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iCs w:val="0"/>
          <w:caps w:val="0"/>
          <w:color w:val="333333"/>
          <w:spacing w:val="0"/>
          <w:sz w:val="45"/>
          <w:szCs w:val="45"/>
          <w:shd w:val="clear" w:fill="FFFFFF"/>
        </w:rPr>
        <w:t>（小额）</w:t>
      </w:r>
      <w:r>
        <w:rPr>
          <w:rFonts w:hint="eastAsia"/>
          <w:i w:val="0"/>
          <w:iCs w:val="0"/>
          <w:caps w:val="0"/>
          <w:color w:val="333333"/>
          <w:spacing w:val="0"/>
          <w:sz w:val="45"/>
          <w:szCs w:val="45"/>
          <w:shd w:val="clear" w:fill="FFFFFF"/>
          <w:lang w:eastAsia="zh-CN"/>
        </w:rPr>
        <w:t>潜山市2022年梅城镇万岭村沉龙河治理工程</w:t>
      </w:r>
      <w:r>
        <w:rPr>
          <w:i w:val="0"/>
          <w:iCs w:val="0"/>
          <w:caps w:val="0"/>
          <w:color w:val="333333"/>
          <w:spacing w:val="0"/>
          <w:sz w:val="45"/>
          <w:szCs w:val="45"/>
          <w:shd w:val="clear" w:fill="FFFFFF"/>
        </w:rPr>
        <w:t>定点招标公告</w:t>
      </w:r>
      <w:r>
        <w:rPr>
          <w:rStyle w:val="7"/>
          <w:rFonts w:ascii="Calibri" w:hAnsi="Calibri" w:eastAsia="微软雅黑" w:cs="Calibri"/>
          <w:b/>
          <w:i w:val="0"/>
          <w:iCs w:val="0"/>
          <w:caps w:val="0"/>
          <w:color w:val="666666"/>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1.招标条件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本招标项目</w:t>
      </w:r>
      <w:r>
        <w:rPr>
          <w:rFonts w:hint="eastAsia" w:cstheme="minorBidi"/>
          <w:kern w:val="2"/>
          <w:sz w:val="24"/>
          <w:szCs w:val="24"/>
          <w:lang w:val="en-US" w:eastAsia="zh-CN" w:bidi="ar-SA"/>
        </w:rPr>
        <w:t>潜山市2022年梅城镇万岭村沉龙河治理工程</w:t>
      </w:r>
      <w:r>
        <w:rPr>
          <w:rFonts w:hint="eastAsia" w:asciiTheme="minorHAnsi" w:hAnsiTheme="minorHAnsi" w:eastAsiaTheme="minorEastAsia" w:cstheme="minorBidi"/>
          <w:kern w:val="2"/>
          <w:sz w:val="24"/>
          <w:szCs w:val="24"/>
          <w:lang w:val="en-US" w:eastAsia="zh-CN" w:bidi="ar-SA"/>
        </w:rPr>
        <w:t>已批准建设，建设资金</w:t>
      </w:r>
      <w:r>
        <w:rPr>
          <w:rFonts w:hint="eastAsia" w:cstheme="minorBidi"/>
          <w:kern w:val="2"/>
          <w:sz w:val="24"/>
          <w:szCs w:val="24"/>
          <w:lang w:val="en-US" w:eastAsia="zh-CN" w:bidi="ar-SA"/>
        </w:rPr>
        <w:t>财政</w:t>
      </w:r>
      <w:r>
        <w:rPr>
          <w:rFonts w:hint="eastAsia" w:asciiTheme="minorHAnsi" w:hAnsiTheme="minorHAnsi" w:eastAsiaTheme="minorEastAsia" w:cstheme="minorBidi"/>
          <w:kern w:val="2"/>
          <w:sz w:val="24"/>
          <w:szCs w:val="24"/>
          <w:lang w:val="en-US" w:eastAsia="zh-CN" w:bidi="ar-SA"/>
        </w:rPr>
        <w:t>，招标人为</w:t>
      </w:r>
      <w:r>
        <w:rPr>
          <w:rFonts w:hint="eastAsia" w:cstheme="minorBidi"/>
          <w:kern w:val="2"/>
          <w:sz w:val="24"/>
          <w:szCs w:val="24"/>
          <w:lang w:val="en-US" w:eastAsia="zh-CN" w:bidi="ar-SA"/>
        </w:rPr>
        <w:t>潜山市梅城镇万岭村村民委员会</w:t>
      </w:r>
      <w:r>
        <w:rPr>
          <w:rFonts w:hint="eastAsia" w:asciiTheme="minorHAnsi" w:hAnsiTheme="minorHAnsi" w:eastAsiaTheme="minorEastAsia" w:cstheme="minorBidi"/>
          <w:kern w:val="2"/>
          <w:sz w:val="24"/>
          <w:szCs w:val="24"/>
          <w:lang w:val="en-US" w:eastAsia="zh-CN" w:bidi="ar-SA"/>
        </w:rPr>
        <w:t>。项目已具备招标条件，根据《潜山市小额工程项目定点招标暂行办法》文件规定，现对该项目施工进行定点招标。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2.项目概况与招标范围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2.1 项目编号：皖</w:t>
      </w:r>
      <w:r>
        <w:rPr>
          <w:rFonts w:hint="eastAsia" w:cstheme="minorBidi"/>
          <w:kern w:val="2"/>
          <w:sz w:val="24"/>
          <w:szCs w:val="24"/>
          <w:lang w:val="en-US" w:eastAsia="zh-CN" w:bidi="ar-SA"/>
        </w:rPr>
        <w:t>YF</w:t>
      </w:r>
      <w:r>
        <w:rPr>
          <w:rFonts w:hint="eastAsia" w:asciiTheme="minorHAnsi" w:hAnsiTheme="minorHAnsi" w:eastAsiaTheme="minorEastAsia" w:cstheme="minorBidi"/>
          <w:kern w:val="2"/>
          <w:sz w:val="24"/>
          <w:szCs w:val="24"/>
          <w:lang w:val="en-US" w:eastAsia="zh-CN" w:bidi="ar-SA"/>
        </w:rPr>
        <w:t>-JS2</w:t>
      </w:r>
      <w:r>
        <w:rPr>
          <w:rFonts w:hint="eastAsia" w:cstheme="minorBidi"/>
          <w:kern w:val="2"/>
          <w:sz w:val="24"/>
          <w:szCs w:val="24"/>
          <w:lang w:val="en-US" w:eastAsia="zh-CN" w:bidi="ar-SA"/>
        </w:rPr>
        <w:t>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2.2 项目名称：</w:t>
      </w:r>
      <w:r>
        <w:rPr>
          <w:rFonts w:hint="eastAsia" w:cstheme="minorBidi"/>
          <w:kern w:val="2"/>
          <w:sz w:val="24"/>
          <w:szCs w:val="24"/>
          <w:lang w:val="en-US" w:eastAsia="zh-CN" w:bidi="ar-SA"/>
        </w:rPr>
        <w:t>潜山市2022年梅城镇万岭村沉龙河治理工程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2.3 建设地点：潜山市</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2.4 项目概况:</w:t>
      </w:r>
      <w:r>
        <w:rPr>
          <w:rFonts w:hint="eastAsia"/>
          <w:sz w:val="24"/>
        </w:rPr>
        <w:t>本项目位于</w:t>
      </w:r>
      <w:r>
        <w:rPr>
          <w:rFonts w:hint="eastAsia"/>
          <w:sz w:val="24"/>
          <w:lang w:eastAsia="zh-CN"/>
        </w:rPr>
        <w:t>潜山市梅城镇</w:t>
      </w:r>
      <w:r>
        <w:rPr>
          <w:rFonts w:hint="eastAsia" w:cstheme="minorBidi"/>
          <w:kern w:val="2"/>
          <w:sz w:val="24"/>
          <w:szCs w:val="24"/>
          <w:lang w:val="en-US" w:eastAsia="zh-CN" w:bidi="ar-SA"/>
        </w:rPr>
        <w:t>万岭村</w:t>
      </w:r>
      <w:r>
        <w:rPr>
          <w:rFonts w:hint="eastAsia"/>
          <w:sz w:val="24"/>
        </w:rPr>
        <w:t>，主要施工内容为</w:t>
      </w:r>
      <w:r>
        <w:rPr>
          <w:rFonts w:hint="eastAsia"/>
          <w:color w:val="FF0000"/>
          <w:sz w:val="24"/>
        </w:rPr>
        <w:t>浆砌石挡土墙</w:t>
      </w:r>
      <w:r>
        <w:rPr>
          <w:rFonts w:hint="eastAsia"/>
          <w:sz w:val="24"/>
        </w:rPr>
        <w:t>等</w:t>
      </w:r>
      <w:r>
        <w:rPr>
          <w:rFonts w:hint="eastAsia"/>
          <w:sz w:val="24"/>
          <w:lang w:eastAsia="zh-CN"/>
        </w:rPr>
        <w:t>，</w:t>
      </w:r>
      <w:r>
        <w:rPr>
          <w:rFonts w:hint="eastAsia" w:asciiTheme="minorHAnsi" w:hAnsiTheme="minorHAnsi" w:eastAsiaTheme="minorEastAsia" w:cstheme="minorBidi"/>
          <w:kern w:val="2"/>
          <w:sz w:val="24"/>
          <w:szCs w:val="24"/>
          <w:lang w:val="en-US" w:eastAsia="zh-CN" w:bidi="ar-SA"/>
        </w:rPr>
        <w:t>详见工程量清单。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2.5 项目概算：约</w:t>
      </w:r>
      <w:r>
        <w:rPr>
          <w:rFonts w:hint="eastAsia" w:cstheme="minorBidi"/>
          <w:kern w:val="2"/>
          <w:sz w:val="24"/>
          <w:szCs w:val="24"/>
          <w:lang w:val="en-US" w:eastAsia="zh-CN" w:bidi="ar-SA"/>
        </w:rPr>
        <w:t>34</w:t>
      </w:r>
      <w:r>
        <w:rPr>
          <w:rFonts w:hint="eastAsia" w:asciiTheme="minorHAnsi" w:hAnsiTheme="minorHAnsi" w:eastAsiaTheme="minorEastAsia" w:cstheme="minorBidi"/>
          <w:kern w:val="2"/>
          <w:sz w:val="24"/>
          <w:szCs w:val="24"/>
          <w:lang w:val="en-US" w:eastAsia="zh-CN" w:bidi="ar-SA"/>
        </w:rPr>
        <w:t>万元，详见工程量清单及控制价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2.6 招标范围：工程量清单列示的全部内容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2.7 计划工期：</w:t>
      </w:r>
      <w:r>
        <w:rPr>
          <w:rFonts w:hint="eastAsia" w:cstheme="minorBidi"/>
          <w:kern w:val="2"/>
          <w:sz w:val="24"/>
          <w:szCs w:val="24"/>
          <w:lang w:val="en-US" w:eastAsia="zh-CN" w:bidi="ar-SA"/>
        </w:rPr>
        <w:t>60</w:t>
      </w:r>
      <w:r>
        <w:rPr>
          <w:rFonts w:hint="eastAsia" w:asciiTheme="minorHAnsi" w:hAnsiTheme="minorHAnsi" w:eastAsiaTheme="minorEastAsia" w:cstheme="minorBidi"/>
          <w:kern w:val="2"/>
          <w:sz w:val="24"/>
          <w:szCs w:val="24"/>
          <w:lang w:val="en-US" w:eastAsia="zh-CN" w:bidi="ar-SA"/>
        </w:rPr>
        <w:t>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2.8 招标类别：</w:t>
      </w:r>
      <w:r>
        <w:rPr>
          <w:rFonts w:hint="eastAsia" w:cstheme="minorBidi"/>
          <w:kern w:val="2"/>
          <w:sz w:val="24"/>
          <w:szCs w:val="24"/>
          <w:lang w:val="en-US" w:eastAsia="zh-CN" w:bidi="ar-SA"/>
        </w:rPr>
        <w:t>建筑工程</w:t>
      </w:r>
      <w:r>
        <w:rPr>
          <w:rFonts w:hint="eastAsia" w:asciiTheme="minorHAnsi" w:hAnsiTheme="minorHAnsi" w:eastAsiaTheme="minorEastAsia" w:cstheme="minorBidi"/>
          <w:kern w:val="2"/>
          <w:sz w:val="24"/>
          <w:szCs w:val="24"/>
          <w:lang w:val="en-US" w:eastAsia="zh-CN" w:bidi="ar-SA"/>
        </w:rPr>
        <w:t>-施工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2.9 标段划分：一个标段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3、投标人资格要求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3.1 参与定点招标的投标人须是潜山市小额工程项目定点库内</w:t>
      </w:r>
      <w:r>
        <w:rPr>
          <w:rFonts w:hint="eastAsia" w:cstheme="minorBidi"/>
          <w:kern w:val="2"/>
          <w:sz w:val="24"/>
          <w:szCs w:val="24"/>
          <w:lang w:val="en-US" w:eastAsia="zh-CN" w:bidi="ar-SA"/>
        </w:rPr>
        <w:t>建筑工程类或水利水电工程</w:t>
      </w:r>
      <w:r>
        <w:rPr>
          <w:rFonts w:hint="eastAsia" w:asciiTheme="minorHAnsi" w:hAnsiTheme="minorHAnsi" w:eastAsiaTheme="minorEastAsia" w:cstheme="minorBidi"/>
          <w:kern w:val="2"/>
          <w:sz w:val="24"/>
          <w:szCs w:val="24"/>
          <w:lang w:val="en-US" w:eastAsia="zh-CN" w:bidi="ar-SA"/>
        </w:rPr>
        <w:t>施工企业，应具备</w:t>
      </w:r>
      <w:r>
        <w:rPr>
          <w:rFonts w:hint="eastAsia" w:cstheme="minorBidi"/>
          <w:kern w:val="2"/>
          <w:sz w:val="24"/>
          <w:szCs w:val="24"/>
          <w:lang w:val="en-US" w:eastAsia="zh-CN" w:bidi="ar-SA"/>
        </w:rPr>
        <w:t>建筑工程类或水利水电工程</w:t>
      </w:r>
      <w:r>
        <w:rPr>
          <w:rFonts w:hint="eastAsia" w:asciiTheme="minorHAnsi" w:hAnsiTheme="minorHAnsi" w:eastAsiaTheme="minorEastAsia" w:cstheme="minorBidi"/>
          <w:kern w:val="2"/>
          <w:sz w:val="24"/>
          <w:szCs w:val="24"/>
          <w:lang w:val="en-US" w:eastAsia="zh-CN" w:bidi="ar-SA"/>
        </w:rPr>
        <w:t>施工总承包三级（或以上）资质。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3.2 项目经理资格要求：拟派项目经理须具有</w:t>
      </w:r>
      <w:r>
        <w:rPr>
          <w:rFonts w:hint="eastAsia" w:cstheme="minorBidi"/>
          <w:kern w:val="2"/>
          <w:sz w:val="24"/>
          <w:szCs w:val="24"/>
          <w:lang w:val="en-US" w:eastAsia="zh-CN" w:bidi="ar-SA"/>
        </w:rPr>
        <w:t>建筑工程专业二级（或以上）或水利水电工程专业（二级）或以上</w:t>
      </w:r>
      <w:r>
        <w:rPr>
          <w:rFonts w:hint="eastAsia" w:asciiTheme="minorHAnsi" w:hAnsiTheme="minorHAnsi" w:eastAsiaTheme="minorEastAsia" w:cstheme="minorBidi"/>
          <w:kern w:val="2"/>
          <w:sz w:val="24"/>
          <w:szCs w:val="24"/>
          <w:lang w:val="en-US" w:eastAsia="zh-CN" w:bidi="ar-SA"/>
        </w:rPr>
        <w:t>注册建造师执业资格，并具有省级建设行政主管部门颁发的安全生产考核合格证B证，且无在建工程。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3.3 其他要求：投标人在人员、设备、资金等方面应具有相应的施工能力。</w:t>
      </w:r>
    </w:p>
    <w:p>
      <w:pPr>
        <w:spacing w:line="360" w:lineRule="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4、建设项目投标报名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4.1、</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凡资质符合上述要求且有意参加上述施工标段的投标单位，</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请于202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年</w:t>
      </w:r>
      <w:r>
        <w:rPr>
          <w:rFonts w:hint="eastAsia" w:cstheme="minorBidi"/>
          <w:color w:val="000000" w:themeColor="text1"/>
          <w:kern w:val="2"/>
          <w:sz w:val="24"/>
          <w:szCs w:val="24"/>
          <w:u w:val="single"/>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25</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日至202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 xml:space="preserve"> 年</w:t>
      </w:r>
      <w:r>
        <w:rPr>
          <w:rFonts w:hint="eastAsia" w:cstheme="minorBidi"/>
          <w:color w:val="000000" w:themeColor="text1"/>
          <w:kern w:val="2"/>
          <w:sz w:val="24"/>
          <w:szCs w:val="24"/>
          <w:u w:val="single"/>
          <w:lang w:val="en-US" w:eastAsia="zh-CN" w:bidi="ar-SA"/>
          <w14:textFill>
            <w14:solidFill>
              <w14:schemeClr w14:val="tx1"/>
            </w14:solidFill>
          </w14:textFill>
        </w:rPr>
        <w:t xml:space="preserve"> 5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27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日（法定公休日、法定节假日除外）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，每日上午 8:00 至 12:00 ，下午 2:30 至5:30 （北京时间）前往</w:t>
      </w:r>
      <w:r>
        <w:rPr>
          <w:rFonts w:hint="eastAsia" w:cstheme="minorBidi"/>
          <w:b/>
          <w:bCs/>
          <w:color w:val="000000" w:themeColor="text1"/>
          <w:kern w:val="2"/>
          <w:sz w:val="24"/>
          <w:szCs w:val="24"/>
          <w:u w:val="single"/>
          <w:lang w:val="en-US" w:eastAsia="zh-CN" w:bidi="ar-SA"/>
          <w14:textFill>
            <w14:solidFill>
              <w14:schemeClr w14:val="tx1"/>
            </w14:solidFill>
          </w14:textFill>
        </w:rPr>
        <w:t>潜山市梅城镇万岭村村民委员会</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领取投标邀请书（投标邀请书必须加盖招标人和招标代理机构公章）。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开标时间：202</w:t>
      </w:r>
      <w:r>
        <w:rPr>
          <w:rFonts w:hint="eastAsia" w:cstheme="minorBidi"/>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w:t>
      </w:r>
      <w:r>
        <w:rPr>
          <w:rFonts w:hint="eastAsia" w:cstheme="minorBidi"/>
          <w:color w:val="000000" w:themeColor="text1"/>
          <w:kern w:val="2"/>
          <w:sz w:val="24"/>
          <w:szCs w:val="24"/>
          <w:lang w:val="en-US" w:eastAsia="zh-CN" w:bidi="ar-SA"/>
          <w14:textFill>
            <w14:solidFill>
              <w14:schemeClr w14:val="tx1"/>
            </w14:solidFill>
          </w14:textFill>
        </w:rPr>
        <w:t xml:space="preserve">  5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月</w:t>
      </w:r>
      <w:r>
        <w:rPr>
          <w:rFonts w:hint="eastAsia" w:cstheme="minorBidi"/>
          <w:color w:val="000000" w:themeColor="text1"/>
          <w:kern w:val="2"/>
          <w:sz w:val="24"/>
          <w:szCs w:val="24"/>
          <w:lang w:val="en-US" w:eastAsia="zh-CN" w:bidi="ar-SA"/>
          <w14:textFill>
            <w14:solidFill>
              <w14:schemeClr w14:val="tx1"/>
            </w14:solidFill>
          </w14:textFill>
        </w:rPr>
        <w:t xml:space="preserve"> 30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日</w:t>
      </w:r>
      <w:r>
        <w:rPr>
          <w:rFonts w:hint="eastAsia" w:cstheme="minorBidi"/>
          <w:color w:val="000000" w:themeColor="text1"/>
          <w:kern w:val="2"/>
          <w:sz w:val="24"/>
          <w:szCs w:val="24"/>
          <w:lang w:val="en-US" w:eastAsia="zh-CN" w:bidi="ar-SA"/>
          <w14:textFill>
            <w14:solidFill>
              <w14:schemeClr w14:val="tx1"/>
            </w14:solidFill>
          </w14:textFill>
        </w:rPr>
        <w:t xml:space="preserve"> 15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时</w:t>
      </w:r>
      <w:r>
        <w:rPr>
          <w:rFonts w:hint="eastAsia" w:cstheme="minorBidi"/>
          <w:color w:val="000000" w:themeColor="text1"/>
          <w:kern w:val="2"/>
          <w:sz w:val="24"/>
          <w:szCs w:val="24"/>
          <w:lang w:val="en-US" w:eastAsia="zh-CN" w:bidi="ar-SA"/>
          <w14:textFill>
            <w14:solidFill>
              <w14:schemeClr w14:val="tx1"/>
            </w14:solidFill>
          </w14:textFill>
        </w:rPr>
        <w:t xml:space="preserve"> 00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潜山市天柱山镇人民政府院内</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（2）参加本次开标活动的投标人，必须在潜山市小额工程项目库备案</w:t>
      </w:r>
      <w:r>
        <w:rPr>
          <w:rFonts w:hint="eastAsia" w:cstheme="minorBidi"/>
          <w:kern w:val="2"/>
          <w:sz w:val="24"/>
          <w:szCs w:val="24"/>
          <w:lang w:val="en-US" w:eastAsia="zh-CN" w:bidi="ar-SA"/>
        </w:rPr>
        <w:t>且发放了投标邀请书</w:t>
      </w:r>
      <w:r>
        <w:rPr>
          <w:rFonts w:hint="eastAsia" w:asciiTheme="minorHAnsi" w:hAnsiTheme="minorHAnsi" w:eastAsiaTheme="minorEastAsia" w:cstheme="minorBidi"/>
          <w:kern w:val="2"/>
          <w:sz w:val="24"/>
          <w:szCs w:val="24"/>
          <w:lang w:val="en-US" w:eastAsia="zh-CN" w:bidi="ar-SA"/>
        </w:rPr>
        <w:t>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5中标单位的确定：每个参与的投标人代表现场先抽取一个序号，再由招标人在投标人代表和现场监督人员的监督下，从所有参与本次定点抽签的投标人序号中随机抽取一个序号，该序号所对应的单位即为本项目的中标人。中标人及拟派的项目经理注册建造师相关信息须能在</w:t>
      </w:r>
      <w:r>
        <w:rPr>
          <w:rFonts w:hint="eastAsia" w:ascii="宋体" w:hAnsi="宋体" w:eastAsia="宋体" w:cs="宋体"/>
          <w:b/>
          <w:color w:val="000000"/>
          <w:sz w:val="24"/>
          <w:szCs w:val="24"/>
          <w:shd w:val="clear" w:fill="FFFFFF"/>
        </w:rPr>
        <w:t>安徽省住房和城乡建设行业公共信息查询中心</w:t>
      </w:r>
      <w:r>
        <w:rPr>
          <w:rFonts w:hint="eastAsia" w:asciiTheme="minorHAnsi" w:hAnsiTheme="minorHAnsi" w:eastAsiaTheme="minorEastAsia" w:cstheme="minorBidi"/>
          <w:kern w:val="2"/>
          <w:sz w:val="24"/>
          <w:szCs w:val="24"/>
          <w:lang w:val="en-US" w:eastAsia="zh-CN" w:bidi="ar-SA"/>
        </w:rPr>
        <w:t>（</w:t>
      </w:r>
      <w:r>
        <w:rPr>
          <w:rFonts w:hint="eastAsia" w:ascii="宋体" w:hAnsi="宋体" w:eastAsia="宋体" w:cs="宋体"/>
          <w:b/>
          <w:color w:val="000000"/>
          <w:sz w:val="24"/>
          <w:szCs w:val="24"/>
          <w:shd w:val="clear" w:fill="FFFFFF"/>
        </w:rPr>
        <w:t>http://dohurd.ah.gov.cn/site/tpl/4071</w:t>
      </w:r>
      <w:r>
        <w:rPr>
          <w:rFonts w:hint="eastAsia" w:asciiTheme="minorHAnsi" w:hAnsiTheme="minorHAnsi" w:eastAsiaTheme="minorEastAsia" w:cstheme="minorBidi"/>
          <w:kern w:val="2"/>
          <w:sz w:val="24"/>
          <w:szCs w:val="24"/>
          <w:lang w:val="en-US" w:eastAsia="zh-CN" w:bidi="ar-SA"/>
        </w:rPr>
        <w:t>）公开查询。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当响应的投标人为两家及以上的，由招标人根据以上方式确定中标人；当响应本项目的定点单位仅为一家时，招标人可直接确定其为中标人；当所有定点单位都不响应本次定点招标活动时，由招标人另行组织招标，不再邀请定点库内的单位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.6 中标人确定后，招标人将在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w:t>
      </w:r>
      <w:r>
        <w:rPr>
          <w:rFonts w:hint="eastAsia" w:cstheme="minorBidi"/>
          <w:kern w:val="2"/>
          <w:sz w:val="24"/>
          <w:szCs w:val="24"/>
          <w:lang w:val="en-US" w:eastAsia="zh-CN" w:bidi="ar-SA"/>
        </w:rPr>
        <w:t>潜山市梅城镇万岭村村民委员会</w:t>
      </w:r>
      <w:r>
        <w:rPr>
          <w:rFonts w:hint="eastAsia" w:asciiTheme="minorHAnsi" w:hAnsiTheme="minorHAnsi" w:eastAsiaTheme="minorEastAsia" w:cstheme="minorBidi"/>
          <w:kern w:val="2"/>
          <w:sz w:val="24"/>
          <w:szCs w:val="24"/>
          <w:lang w:val="en-US" w:eastAsia="zh-CN" w:bidi="ar-SA"/>
        </w:rPr>
        <w:t>网站上公示，公示期2个工作日。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.7中标人应当在中标通知书发出之日起3日内缴纳相关费用并与招标人在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ascii="宋体" w:hAnsi="宋体"/>
          <w:b/>
          <w:color w:val="auto"/>
          <w:kern w:val="0"/>
          <w:sz w:val="24"/>
          <w:lang w:val="en-US" w:eastAsia="zh-CN"/>
        </w:rPr>
        <w:t>337396.35</w:t>
      </w:r>
      <w:r>
        <w:rPr>
          <w:rFonts w:hint="eastAsia" w:asciiTheme="minorHAnsi" w:hAnsiTheme="minorHAnsi" w:eastAsiaTheme="minorEastAsia" w:cstheme="minorBidi"/>
          <w:kern w:val="2"/>
          <w:sz w:val="24"/>
          <w:szCs w:val="24"/>
          <w:lang w:val="en-US" w:eastAsia="zh-CN" w:bidi="ar-SA"/>
        </w:rPr>
        <w:t>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000000" w:themeColor="text1"/>
          <w:highlight w:val="none"/>
          <w14:textFill>
            <w14:solidFill>
              <w14:schemeClr w14:val="tx1"/>
            </w14:solidFill>
          </w14:textFill>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.2 本项目合同价:</w:t>
      </w:r>
      <w:r>
        <w:rPr>
          <w:rFonts w:hint="eastAsia" w:ascii="宋体" w:hAnsi="宋体" w:cs="宋体"/>
          <w:b/>
          <w:bCs/>
          <w:color w:val="000000" w:themeColor="text1"/>
          <w:highlight w:val="none"/>
          <w:u w:val="single"/>
          <w:lang w:val="en-US" w:eastAsia="zh-CN"/>
          <w14:textFill>
            <w14:solidFill>
              <w14:schemeClr w14:val="tx1"/>
            </w14:solidFill>
          </w14:textFill>
        </w:rPr>
        <w:t>320526.53</w:t>
      </w:r>
      <w:r>
        <w:rPr>
          <w:rFonts w:hint="eastAsia" w:ascii="宋体" w:hAnsi="宋体" w:cs="宋体"/>
          <w:color w:val="000000" w:themeColor="text1"/>
          <w:highlight w:val="none"/>
          <w14:textFill>
            <w14:solidFill>
              <w14:schemeClr w14:val="tx1"/>
            </w14:solidFill>
          </w14:textFill>
        </w:rPr>
        <w:t xml:space="preserve">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控制价</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×（1-综合下浮率）]，即本项目合同价为</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b/>
          <w:color w:val="auto"/>
          <w:kern w:val="0"/>
          <w:sz w:val="24"/>
          <w:u w:val="single"/>
          <w:lang w:val="en-US" w:eastAsia="zh-CN"/>
        </w:rPr>
        <w:t>337396.35</w:t>
      </w:r>
      <w:r>
        <w:rPr>
          <w:rFonts w:hint="eastAsia" w:ascii="宋体" w:hAnsi="宋体" w:cs="宋体"/>
          <w:b/>
          <w:bCs/>
          <w:color w:val="000000" w:themeColor="text1"/>
          <w:highlight w:val="none"/>
          <w:u w:val="single"/>
          <w14:textFill>
            <w14:solidFill>
              <w14:schemeClr w14:val="tx1"/>
            </w14:solidFill>
          </w14:textFill>
        </w:rPr>
        <w:t>）×（1-</w:t>
      </w:r>
      <w:r>
        <w:rPr>
          <w:rFonts w:hint="eastAsia" w:ascii="宋体" w:hAnsi="宋体" w:cs="宋体"/>
          <w:b/>
          <w:bCs/>
          <w:color w:val="000000" w:themeColor="text1"/>
          <w:highlight w:val="none"/>
          <w:u w:val="single"/>
          <w:lang w:val="en-US" w:eastAsia="zh-CN"/>
          <w14:textFill>
            <w14:solidFill>
              <w14:schemeClr w14:val="tx1"/>
            </w14:solidFill>
          </w14:textFill>
        </w:rPr>
        <w:t>5</w:t>
      </w:r>
      <w:r>
        <w:rPr>
          <w:rFonts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lang w:val="en-US" w:eastAsia="zh-CN"/>
          <w14:textFill>
            <w14:solidFill>
              <w14:schemeClr w14:val="tx1"/>
            </w14:solidFill>
          </w14:textFill>
        </w:rPr>
        <w:t>320526.53</w:t>
      </w:r>
      <w:r>
        <w:rPr>
          <w:rFonts w:hint="eastAsia" w:ascii="宋体" w:hAnsi="宋体" w:cs="宋体"/>
          <w:b/>
          <w:bCs/>
          <w:color w:val="000000" w:themeColor="text1"/>
          <w:highlight w:val="none"/>
          <w:u w:val="single"/>
          <w14:textFill>
            <w14:solidFill>
              <w14:schemeClr w14:val="tx1"/>
            </w14:solidFill>
          </w14:textFill>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spacing w:line="460" w:lineRule="exact"/>
        <w:ind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7</w:t>
      </w:r>
      <w:r>
        <w:rPr>
          <w:rFonts w:hint="eastAsia" w:asciiTheme="minorHAnsi" w:hAnsiTheme="minorHAnsi" w:eastAsiaTheme="minorEastAsia" w:cstheme="minorBidi"/>
          <w:kern w:val="2"/>
          <w:sz w:val="24"/>
          <w:szCs w:val="24"/>
          <w:lang w:val="en-US" w:eastAsia="zh-CN" w:bidi="ar-SA"/>
        </w:rPr>
        <w:t>、付款方式：</w:t>
      </w:r>
      <w:r>
        <w:rPr>
          <w:rFonts w:hint="eastAsia" w:ascii="Verdana" w:hAnsi="Verdana" w:eastAsia="宋体" w:cs="Courier New"/>
          <w:color w:val="000000"/>
          <w:kern w:val="0"/>
          <w:sz w:val="24"/>
          <w:szCs w:val="24"/>
        </w:rPr>
        <w:t>工程完工验收并合格后付至合同价款的80%，审计结束后付至审定价款的97%（扣除之前已付款），剩余3%部分作为工程质量保证金，工程缺陷责任期满后无任何质量问题30日内一次性付清。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.1 请各投标人对照本公告和工程量清单在抽签前自行核算工程量，如有异议应在抽签前书面提出。招标人对投标人的书面异议或修正要求应当进行核实，确认工程量单项子目误差在±3%（含±3%）以内的，招标人可不予调整工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.2 请各投标人自行核对本项目的招标控制价，如有异议和投诉，请在抽签前书面提出，招标人将组织复查。如复查结论与原公布的招标控制价误差超过±3%的，招标人将进行修正，如误差在±3%以内的，招标人可不予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投标人在规定时间内未提出异议的，中标后，招标人不接受中标人对此提出的任何质疑，不因此而调整合同价，投标人应当按照中标价完成抽签公告和项目需求规定的所有工程项目。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3中标人在签订合同前向招标人提供派驻现场人员名单、身份证和资格证书复印件及施工组织设计方案并科学组织施工；派驻现场的项目经理、施工员、质检员、安全员、材料员等主要施工管理人员必须符合相关行业管理规定，并不得擅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.4中标人必须提交合同履约保证金：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.5本项目招标代理服务费按“发改价格［2011］534号”文件规定标准收取、工程量清单和控制价编制费按“皖价服（2007）86号”文件规定标准收取，上述费用由中标人支付。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.6发布公告的媒介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潜山市梅城镇万岭村村民委员会</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w:t>
      </w:r>
      <w:r>
        <w:rPr>
          <w:rFonts w:hint="eastAsia" w:asciiTheme="minorHAnsi" w:hAnsiTheme="minorHAnsi" w:eastAsiaTheme="minorEastAsia" w:cstheme="minorBidi"/>
          <w:color w:val="auto"/>
          <w:kern w:val="2"/>
          <w:sz w:val="24"/>
          <w:szCs w:val="24"/>
          <w:lang w:val="en-US" w:eastAsia="zh-CN" w:bidi="ar-SA"/>
        </w:rPr>
        <w:t>  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地  址：</w:t>
      </w:r>
      <w:r>
        <w:rPr>
          <w:rFonts w:hint="eastAsia" w:ascii="宋体" w:hAnsi="宋体"/>
          <w:color w:val="auto"/>
          <w:sz w:val="22"/>
        </w:rPr>
        <w:t>潜山市开发区八一大道与三合路交叉口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联系人：</w:t>
      </w:r>
      <w:r>
        <w:rPr>
          <w:rFonts w:hint="eastAsia"/>
          <w:color w:val="auto"/>
          <w:sz w:val="24"/>
          <w:lang w:val="en-US" w:eastAsia="zh-CN"/>
        </w:rPr>
        <w:t>林</w:t>
      </w:r>
      <w:r>
        <w:rPr>
          <w:rFonts w:hint="eastAsia"/>
          <w:color w:val="auto"/>
          <w:sz w:val="24"/>
          <w:lang w:eastAsia="zh-CN"/>
        </w:rPr>
        <w:t>先生</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联 系人：</w:t>
      </w:r>
      <w:r>
        <w:rPr>
          <w:rFonts w:hint="eastAsia" w:ascii="宋体" w:hAnsi="宋体"/>
          <w:color w:val="auto"/>
          <w:sz w:val="24"/>
        </w:rPr>
        <w:t>韩可俊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w:t>
      </w:r>
      <w:r>
        <w:rPr>
          <w:rFonts w:hint="eastAsia"/>
          <w:color w:val="auto"/>
          <w:sz w:val="24"/>
          <w:lang w:val="en-US" w:eastAsia="zh-CN"/>
        </w:rPr>
        <w:t>13695562266</w:t>
      </w:r>
      <w:r>
        <w:rPr>
          <w:rFonts w:hint="eastAsia"/>
          <w:color w:val="auto"/>
          <w:sz w:val="24"/>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电  话：</w:t>
      </w:r>
      <w:r>
        <w:rPr>
          <w:rFonts w:hint="eastAsia" w:ascii="宋体" w:hAnsi="宋体"/>
          <w:sz w:val="24"/>
        </w:rPr>
        <w:t>13696626788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潜山市梅城镇万岭村村民委员会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附件：1、招标控制价及工程量清单确认书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2、法定代表人身份证明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4"/>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4"/>
        <w:widowControl/>
        <w:spacing w:beforeAutospacing="0" w:afterAutospacing="0" w:line="420" w:lineRule="atLeast"/>
        <w:ind w:firstLine="643"/>
        <w:jc w:val="center"/>
        <w:rPr>
          <w:rFonts w:hint="eastAsia" w:ascii="宋体" w:hAnsi="宋体" w:cs="宋体"/>
          <w:b/>
          <w:bCs/>
          <w:color w:val="000000"/>
          <w:sz w:val="32"/>
          <w:szCs w:val="32"/>
        </w:rPr>
      </w:pPr>
    </w:p>
    <w:p>
      <w:pPr>
        <w:pStyle w:val="4"/>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shd w:val="clear" w:color="auto" w:fill="FFFFFF"/>
        </w:rPr>
      </w:pPr>
    </w:p>
    <w:p>
      <w:pPr>
        <w:pStyle w:val="4"/>
        <w:widowControl/>
        <w:shd w:val="clear" w:color="auto" w:fill="FFFFFF"/>
        <w:spacing w:beforeAutospacing="0" w:afterAutospacing="0" w:line="420" w:lineRule="atLeast"/>
        <w:jc w:val="right"/>
        <w:rPr>
          <w:rFonts w:cs="Times New Roman"/>
          <w:color w:val="333333"/>
          <w:shd w:val="clear" w:color="auto" w:fill="FFFFFF"/>
        </w:rPr>
      </w:pPr>
    </w:p>
    <w:p>
      <w:pPr>
        <w:pStyle w:val="4"/>
        <w:widowControl/>
        <w:shd w:val="clear" w:color="auto" w:fill="FFFFFF"/>
        <w:spacing w:beforeAutospacing="0" w:afterAutospacing="0" w:line="420" w:lineRule="atLeast"/>
        <w:jc w:val="both"/>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sz w:val="21"/>
          <w:szCs w:val="21"/>
        </w:rPr>
      </w:pPr>
      <w:r>
        <w:rPr>
          <w:rFonts w:cs="Times New Roman"/>
          <w:color w:val="333333"/>
          <w:sz w:val="21"/>
          <w:szCs w:val="21"/>
        </w:rPr>
        <w:t> </w:t>
      </w: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pacing w:beforeAutospacing="0" w:afterAutospacing="0"/>
        <w:jc w:val="both"/>
        <w:rPr>
          <w:rFonts w:cs="Times New Roman"/>
          <w:color w:val="333333"/>
          <w:shd w:val="clear" w:color="auto" w:fill="FFFFFF"/>
        </w:rPr>
      </w:pPr>
      <w:r>
        <w:rPr>
          <w:rFonts w:cs="Times New Roman"/>
          <w:color w:val="333333"/>
          <w:shd w:val="clear" w:color="auto" w:fill="FFFFFF"/>
        </w:rPr>
        <w:br w:type="textWrapping"/>
      </w: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4"/>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4"/>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4"/>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4"/>
        <w:widowControl/>
        <w:spacing w:beforeAutospacing="0" w:afterAutospacing="0" w:line="420" w:lineRule="atLeast"/>
        <w:rPr>
          <w:rFonts w:cs="Times New Roman"/>
          <w:color w:val="333333"/>
        </w:rPr>
      </w:pPr>
      <w:r>
        <w:rPr>
          <w:rFonts w:cs="Times New Roman"/>
          <w:color w:val="333333"/>
          <w:sz w:val="21"/>
          <w:szCs w:val="21"/>
        </w:rPr>
        <w:t> </w:t>
      </w:r>
    </w:p>
    <w:p>
      <w:pPr>
        <w:pStyle w:val="4"/>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4"/>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4"/>
        <w:widowControl/>
        <w:wordWrap w:val="0"/>
        <w:spacing w:beforeAutospacing="0" w:afterAutospacing="0" w:line="420" w:lineRule="atLeast"/>
        <w:ind w:firstLine="489"/>
        <w:rPr>
          <w:rFonts w:cs="Times New Roman"/>
          <w:color w:val="333333"/>
          <w:u w:val="single"/>
        </w:rPr>
      </w:pPr>
    </w:p>
    <w:p>
      <w:pPr>
        <w:pStyle w:val="4"/>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4"/>
        <w:widowControl/>
        <w:spacing w:beforeAutospacing="0" w:afterAutospacing="0" w:line="420" w:lineRule="atLeast"/>
        <w:ind w:firstLine="489"/>
        <w:jc w:val="right"/>
        <w:rPr>
          <w:rFonts w:ascii="宋体" w:cs="Times New Roman"/>
          <w:color w:val="333333"/>
          <w:u w:val="single"/>
        </w:rPr>
      </w:pPr>
    </w:p>
    <w:p>
      <w:pPr>
        <w:pStyle w:val="4"/>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2AE57465"/>
    <w:rsid w:val="0A944BB2"/>
    <w:rsid w:val="0E521786"/>
    <w:rsid w:val="1076575F"/>
    <w:rsid w:val="14040DAE"/>
    <w:rsid w:val="141A5658"/>
    <w:rsid w:val="2AE30150"/>
    <w:rsid w:val="2AE57465"/>
    <w:rsid w:val="2C2D505C"/>
    <w:rsid w:val="2C603126"/>
    <w:rsid w:val="2DB61042"/>
    <w:rsid w:val="34B21F74"/>
    <w:rsid w:val="35AC1060"/>
    <w:rsid w:val="3BFA5C55"/>
    <w:rsid w:val="3D0F3F87"/>
    <w:rsid w:val="45C33560"/>
    <w:rsid w:val="47B218E4"/>
    <w:rsid w:val="49E31484"/>
    <w:rsid w:val="50F46363"/>
    <w:rsid w:val="59370998"/>
    <w:rsid w:val="5CFD47C3"/>
    <w:rsid w:val="60A673A3"/>
    <w:rsid w:val="621C2F42"/>
    <w:rsid w:val="67AF2BF9"/>
    <w:rsid w:val="6C564948"/>
    <w:rsid w:val="6DA10344"/>
    <w:rsid w:val="74AB45A7"/>
    <w:rsid w:val="766C2923"/>
    <w:rsid w:val="788B412F"/>
    <w:rsid w:val="79762E65"/>
    <w:rsid w:val="7C4B08A0"/>
    <w:rsid w:val="7C7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3239</Words>
  <Characters>3480</Characters>
  <Lines>0</Lines>
  <Paragraphs>0</Paragraphs>
  <TotalTime>0</TotalTime>
  <ScaleCrop>false</ScaleCrop>
  <LinksUpToDate>false</LinksUpToDate>
  <CharactersWithSpaces>5012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2021-10-21T09:06:00Z</dcterms:created>
  <dc:creator>留步禁区</dc:creator>
  <cp:lastModifiedBy>熊晗晖</cp:lastModifiedBy>
  <cp:lastPrinted>2022-05-25T02:57:00Z</cp:lastPrinted>
  <dcterms:modified xsi:type="dcterms:W3CDTF">2022-05-27T03:03:18Z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C711C029093C4B9F9EB9F839F0E4CDA6</vt:lpwstr>
  </property>
  <property fmtid="{D5CDD505-2E9C-101B-9397-08002B2CF9AE}" pid="4" name="commondata">
    <vt:lpwstr>eyJoZGlkIjoiZTQ2MmEwMjNhNWU1NmE2YTZkMmJmZWNlMTBkYjM5MzYifQ==</vt:lpwstr>
  </property>
</Properties>
</file>