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233E">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0A7C453C">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2024年潜山市槎水镇皂河村皂方路新建工程</w:t>
      </w:r>
    </w:p>
    <w:p w14:paraId="3605901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C7FF51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3B368DAB">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77FADBEF">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4C8A8E14">
      <w:pPr>
        <w:spacing w:line="241" w:lineRule="auto"/>
        <w:rPr>
          <w:rFonts w:ascii="宋体"/>
          <w:color w:val="auto"/>
        </w:rPr>
      </w:pPr>
    </w:p>
    <w:p w14:paraId="74E98398">
      <w:pPr>
        <w:spacing w:line="241" w:lineRule="auto"/>
        <w:rPr>
          <w:rFonts w:ascii="宋体"/>
          <w:color w:val="auto"/>
        </w:rPr>
      </w:pPr>
    </w:p>
    <w:p w14:paraId="515407D3">
      <w:pPr>
        <w:spacing w:line="241" w:lineRule="auto"/>
        <w:rPr>
          <w:rFonts w:ascii="宋体"/>
          <w:color w:val="auto"/>
        </w:rPr>
      </w:pPr>
    </w:p>
    <w:p w14:paraId="0A258043">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20573AF9">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项目编号：皖TJ-JS24024</w:t>
      </w:r>
    </w:p>
    <w:p w14:paraId="10901183">
      <w:pPr>
        <w:spacing w:line="246" w:lineRule="auto"/>
        <w:rPr>
          <w:rFonts w:ascii="宋体" w:eastAsia="宋体"/>
          <w:color w:val="auto"/>
        </w:rPr>
      </w:pPr>
    </w:p>
    <w:p w14:paraId="38798B64">
      <w:pPr>
        <w:spacing w:line="246" w:lineRule="auto"/>
        <w:rPr>
          <w:rFonts w:ascii="宋体"/>
          <w:color w:val="auto"/>
        </w:rPr>
      </w:pPr>
    </w:p>
    <w:p w14:paraId="28A18162">
      <w:pPr>
        <w:spacing w:line="246" w:lineRule="auto"/>
        <w:rPr>
          <w:rFonts w:ascii="宋体"/>
          <w:color w:val="auto"/>
        </w:rPr>
      </w:pPr>
    </w:p>
    <w:p w14:paraId="3F5D69B4">
      <w:pPr>
        <w:spacing w:line="246" w:lineRule="auto"/>
        <w:rPr>
          <w:rFonts w:ascii="宋体"/>
          <w:color w:val="auto"/>
        </w:rPr>
      </w:pPr>
    </w:p>
    <w:p w14:paraId="7B5359BB">
      <w:pPr>
        <w:spacing w:line="246" w:lineRule="auto"/>
        <w:rPr>
          <w:rFonts w:ascii="宋体"/>
          <w:color w:val="auto"/>
        </w:rPr>
      </w:pPr>
    </w:p>
    <w:p w14:paraId="13A9AA8D">
      <w:pPr>
        <w:tabs>
          <w:tab w:val="left" w:pos="846"/>
        </w:tabs>
        <w:spacing w:line="246" w:lineRule="auto"/>
        <w:rPr>
          <w:rFonts w:ascii="宋体" w:eastAsia="宋体"/>
          <w:color w:val="auto"/>
        </w:rPr>
      </w:pPr>
    </w:p>
    <w:p w14:paraId="229C7409">
      <w:pPr>
        <w:spacing w:line="246" w:lineRule="auto"/>
        <w:rPr>
          <w:rFonts w:ascii="宋体"/>
          <w:color w:val="auto"/>
        </w:rPr>
      </w:pPr>
    </w:p>
    <w:p w14:paraId="491795E3">
      <w:pPr>
        <w:spacing w:line="246" w:lineRule="auto"/>
        <w:rPr>
          <w:rFonts w:ascii="宋体"/>
          <w:color w:val="auto"/>
        </w:rPr>
      </w:pPr>
    </w:p>
    <w:p w14:paraId="6C8A014B">
      <w:pPr>
        <w:spacing w:line="246" w:lineRule="auto"/>
        <w:rPr>
          <w:rFonts w:ascii="宋体"/>
          <w:color w:val="auto"/>
        </w:rPr>
      </w:pPr>
    </w:p>
    <w:p w14:paraId="1993EAB4">
      <w:pPr>
        <w:spacing w:line="247" w:lineRule="auto"/>
        <w:rPr>
          <w:rFonts w:ascii="宋体"/>
          <w:color w:val="auto"/>
        </w:rPr>
      </w:pPr>
    </w:p>
    <w:p w14:paraId="71BDA9D1">
      <w:pPr>
        <w:spacing w:line="247" w:lineRule="auto"/>
        <w:rPr>
          <w:rFonts w:ascii="宋体"/>
          <w:color w:val="auto"/>
        </w:rPr>
      </w:pPr>
    </w:p>
    <w:p w14:paraId="2C21622D">
      <w:pPr>
        <w:pStyle w:val="2"/>
        <w:rPr>
          <w:rFonts w:ascii="宋体"/>
          <w:color w:val="auto"/>
        </w:rPr>
      </w:pPr>
    </w:p>
    <w:p w14:paraId="53560CDA">
      <w:pPr>
        <w:pStyle w:val="2"/>
        <w:rPr>
          <w:rFonts w:ascii="宋体"/>
          <w:color w:val="auto"/>
        </w:rPr>
      </w:pPr>
    </w:p>
    <w:p w14:paraId="6AA2C020">
      <w:pPr>
        <w:spacing w:line="247" w:lineRule="auto"/>
        <w:rPr>
          <w:rFonts w:ascii="宋体"/>
          <w:color w:val="auto"/>
        </w:rPr>
      </w:pPr>
    </w:p>
    <w:p w14:paraId="15CAF4AA">
      <w:pPr>
        <w:spacing w:line="247" w:lineRule="auto"/>
        <w:rPr>
          <w:rFonts w:ascii="宋体"/>
          <w:color w:val="auto"/>
        </w:rPr>
      </w:pPr>
    </w:p>
    <w:p w14:paraId="76B2F76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潜山市槎水镇皂河村村民委员会</w:t>
      </w:r>
    </w:p>
    <w:p w14:paraId="2E5C7B78">
      <w:pPr>
        <w:spacing w:line="276" w:lineRule="auto"/>
        <w:jc w:val="center"/>
        <w:rPr>
          <w:rFonts w:hint="eastAsia" w:ascii="宋体" w:hAnsi="宋体" w:eastAsia="宋体" w:cs="宋体"/>
          <w:color w:val="auto"/>
          <w:sz w:val="32"/>
          <w:szCs w:val="32"/>
        </w:rPr>
      </w:pPr>
    </w:p>
    <w:p w14:paraId="16CDADCF">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3D3EC537">
      <w:pPr>
        <w:spacing w:line="275" w:lineRule="auto"/>
        <w:rPr>
          <w:rFonts w:ascii="宋体"/>
          <w:color w:val="auto"/>
          <w:highlight w:val="none"/>
        </w:rPr>
      </w:pPr>
    </w:p>
    <w:p w14:paraId="550BD222">
      <w:pPr>
        <w:spacing w:line="276" w:lineRule="auto"/>
        <w:rPr>
          <w:rFonts w:ascii="宋体"/>
          <w:color w:val="auto"/>
          <w:highlight w:val="none"/>
        </w:rPr>
      </w:pPr>
    </w:p>
    <w:p w14:paraId="1639926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七</w:t>
      </w:r>
      <w:r>
        <w:rPr>
          <w:rFonts w:ascii="宋体" w:hAnsi="宋体" w:eastAsia="宋体" w:cs="宋体"/>
          <w:color w:val="auto"/>
          <w:spacing w:val="-5"/>
          <w:sz w:val="32"/>
          <w:szCs w:val="32"/>
          <w:highlight w:val="none"/>
        </w:rPr>
        <w:t>月</w:t>
      </w:r>
    </w:p>
    <w:p w14:paraId="0C788C09">
      <w:pPr>
        <w:rPr>
          <w:color w:val="auto"/>
          <w:highlight w:val="none"/>
        </w:rPr>
        <w:sectPr>
          <w:footerReference r:id="rId3" w:type="default"/>
          <w:pgSz w:w="11906" w:h="16839"/>
          <w:pgMar w:top="1309" w:right="1531" w:bottom="0" w:left="1569" w:header="0" w:footer="0" w:gutter="0"/>
          <w:cols w:space="720" w:num="1"/>
        </w:sectPr>
      </w:pPr>
    </w:p>
    <w:p w14:paraId="47EFC204">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2024年潜山市槎水镇皂河村皂方路新建工程</w:t>
      </w:r>
      <w:r>
        <w:rPr>
          <w:rFonts w:hint="eastAsia" w:ascii="宋体" w:hAnsi="宋体" w:eastAsia="宋体" w:cs="宋体"/>
          <w:b/>
          <w:bCs/>
          <w:color w:val="auto"/>
          <w:sz w:val="28"/>
          <w:szCs w:val="28"/>
          <w:highlight w:val="none"/>
          <w:lang w:bidi="ar"/>
        </w:rPr>
        <w:t>交易公告</w:t>
      </w:r>
    </w:p>
    <w:p w14:paraId="6CF65718">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潜山市槎水镇皂河村村民委员会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2024年潜山市槎水镇皂河村皂方路新建工程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185EC48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198FCF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皖TJ-JS24024</w:t>
      </w:r>
    </w:p>
    <w:p w14:paraId="26102E8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2024年潜山市槎水镇皂河村皂方路新建工程</w:t>
      </w:r>
    </w:p>
    <w:p w14:paraId="1BD0691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 xml:space="preserve"> 槎水镇皂河村 </w:t>
      </w:r>
      <w:r>
        <w:rPr>
          <w:rFonts w:hint="eastAsia" w:ascii="宋体" w:hAnsi="宋体" w:eastAsia="宋体" w:cs="宋体"/>
          <w:color w:val="auto"/>
          <w:sz w:val="24"/>
          <w:szCs w:val="24"/>
          <w:highlight w:val="none"/>
          <w:lang w:eastAsia="zh-CN" w:bidi="ar"/>
        </w:rPr>
        <w:t>境内</w:t>
      </w:r>
    </w:p>
    <w:p w14:paraId="38C7261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4B36BBF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183309.85</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详见后附最高投标限价。</w:t>
      </w:r>
    </w:p>
    <w:p w14:paraId="3C25C7C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164978.87元</w:t>
      </w:r>
    </w:p>
    <w:p w14:paraId="05C43BE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本次招标内容为2024年潜山市槎水镇皂河村皂方路新建工程，</w:t>
      </w:r>
      <w:r>
        <w:rPr>
          <w:rFonts w:hint="eastAsia" w:ascii="宋体" w:hAnsi="宋体" w:eastAsia="宋体" w:cs="宋体"/>
          <w:color w:val="auto"/>
          <w:sz w:val="24"/>
          <w:szCs w:val="24"/>
          <w:highlight w:val="none"/>
          <w:lang w:bidi="ar"/>
        </w:rPr>
        <w:t>具体详见招标工程量清单等。</w:t>
      </w:r>
    </w:p>
    <w:p w14:paraId="07BF98A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w:t>
      </w:r>
      <w:r>
        <w:rPr>
          <w:rFonts w:hint="eastAsia" w:ascii="宋体" w:hAnsi="宋体" w:eastAsia="宋体" w:cs="宋体"/>
          <w:color w:val="auto"/>
          <w:sz w:val="24"/>
          <w:szCs w:val="24"/>
          <w:highlight w:val="none"/>
          <w:lang w:bidi="ar"/>
        </w:rPr>
        <w:t>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60875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30B8C8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公路工程施工总承包三级（或以上）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资质[或建设工程企业资质管理制度改革后颁发的</w:t>
      </w:r>
      <w:r>
        <w:rPr>
          <w:rFonts w:hint="eastAsia" w:ascii="宋体" w:hAnsi="宋体" w:eastAsia="宋体" w:cs="宋体"/>
          <w:b/>
          <w:bCs/>
          <w:snapToGrid w:val="0"/>
          <w:color w:val="auto"/>
          <w:kern w:val="0"/>
          <w:sz w:val="24"/>
          <w:szCs w:val="24"/>
          <w:u w:val="single"/>
          <w:vertAlign w:val="baseline"/>
          <w:lang w:val="en-US" w:eastAsia="zh-CN" w:bidi="ar"/>
        </w:rPr>
        <w:t>公路工程施工总承包乙级(或以上)资质，或施工综合资质</w:t>
      </w:r>
      <w:r>
        <w:rPr>
          <w:rFonts w:hint="eastAsia" w:ascii="宋体" w:hAnsi="宋体" w:eastAsia="宋体" w:cs="宋体"/>
          <w:snapToGrid w:val="0"/>
          <w:color w:val="auto"/>
          <w:kern w:val="0"/>
          <w:sz w:val="24"/>
          <w:szCs w:val="24"/>
          <w:vertAlign w:val="baseline"/>
          <w:lang w:val="en-US" w:eastAsia="zh-CN" w:bidi="ar"/>
        </w:rPr>
        <w:t>]。且具有有效的安全生产许可证。</w:t>
      </w:r>
    </w:p>
    <w:p w14:paraId="1679F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3772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130F8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2F40646B">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B04DEA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2D039E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0F03845B">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894A51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1505520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758F9722">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6F58CAD7">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4858A751">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bookmarkStart w:id="1" w:name="_GoBack"/>
      <w:bookmarkEnd w:id="1"/>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339AF3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F296683">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022709FA">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39421E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49B9A0">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49B44A7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6127572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55F4BF5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A2A3FA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潜山市槎水镇皂河村村民委员会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78F8818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22A0FFC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78EA08C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潜山市槎水镇皂河村村民委员会</w:t>
      </w:r>
    </w:p>
    <w:p w14:paraId="637146F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2797FA3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丁先生</w:t>
      </w:r>
    </w:p>
    <w:p w14:paraId="698CF9C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15855619852</w:t>
      </w:r>
    </w:p>
    <w:p w14:paraId="0336DBA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0B6B21B6">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4BAC698">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39050654">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58978A9E">
      <w:pPr>
        <w:spacing w:line="360" w:lineRule="auto"/>
        <w:jc w:val="right"/>
        <w:rPr>
          <w:rFonts w:hint="eastAsia" w:ascii="宋体" w:hAnsi="宋体" w:eastAsia="宋体" w:cs="宋体"/>
          <w:color w:val="auto"/>
          <w:sz w:val="24"/>
          <w:szCs w:val="24"/>
          <w:lang w:bidi="ar"/>
        </w:rPr>
      </w:pPr>
    </w:p>
    <w:p w14:paraId="76290ECD">
      <w:pPr>
        <w:spacing w:line="520" w:lineRule="exact"/>
        <w:ind w:firstLine="560" w:firstLineChars="200"/>
        <w:jc w:val="center"/>
        <w:rPr>
          <w:rFonts w:hint="eastAsia" w:ascii="宋体" w:hAnsi="宋体" w:eastAsia="宋体" w:cs="宋体"/>
          <w:color w:val="auto"/>
          <w:sz w:val="28"/>
          <w:szCs w:val="28"/>
        </w:rPr>
      </w:pPr>
    </w:p>
    <w:p w14:paraId="6804CC47">
      <w:pPr>
        <w:spacing w:line="520" w:lineRule="exact"/>
        <w:ind w:firstLine="560" w:firstLineChars="200"/>
        <w:jc w:val="center"/>
        <w:rPr>
          <w:rFonts w:hint="eastAsia" w:ascii="宋体" w:hAnsi="宋体" w:eastAsia="宋体" w:cs="宋体"/>
          <w:color w:val="auto"/>
          <w:sz w:val="28"/>
          <w:szCs w:val="28"/>
        </w:rPr>
      </w:pPr>
    </w:p>
    <w:p w14:paraId="5633118B">
      <w:pPr>
        <w:spacing w:line="520" w:lineRule="exact"/>
        <w:ind w:firstLine="560" w:firstLineChars="200"/>
        <w:jc w:val="center"/>
        <w:rPr>
          <w:rFonts w:hint="eastAsia" w:ascii="宋体" w:hAnsi="宋体" w:eastAsia="宋体" w:cs="宋体"/>
          <w:color w:val="auto"/>
          <w:sz w:val="28"/>
          <w:szCs w:val="28"/>
        </w:rPr>
      </w:pPr>
    </w:p>
    <w:p w14:paraId="73CB4A00">
      <w:pPr>
        <w:spacing w:line="520" w:lineRule="exact"/>
        <w:ind w:firstLine="560" w:firstLineChars="200"/>
        <w:jc w:val="center"/>
        <w:rPr>
          <w:rFonts w:hint="eastAsia" w:ascii="宋体" w:hAnsi="宋体" w:eastAsia="宋体" w:cs="宋体"/>
          <w:color w:val="auto"/>
          <w:sz w:val="28"/>
          <w:szCs w:val="28"/>
        </w:rPr>
      </w:pPr>
    </w:p>
    <w:p w14:paraId="62713A0A">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51F3F1A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6D69EAB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2024年潜山市槎水镇皂河村皂方路新建工程</w:t>
      </w:r>
    </w:p>
    <w:p w14:paraId="6EA0052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皖TJ-JS24024</w:t>
      </w:r>
    </w:p>
    <w:p w14:paraId="6DF58256">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潜山市槎水镇皂河村村民委员会</w:t>
      </w:r>
    </w:p>
    <w:p w14:paraId="35CBB55B">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183309.85</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详见后附最高投标限价。</w:t>
      </w:r>
    </w:p>
    <w:p w14:paraId="031A989A">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24BCA50B">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4157E11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auto"/>
          <w:sz w:val="24"/>
          <w:szCs w:val="24"/>
          <w:highlight w:val="none"/>
          <w:lang w:val="en-US" w:eastAsia="zh-CN"/>
        </w:rPr>
        <w:t>。</w:t>
      </w:r>
    </w:p>
    <w:p w14:paraId="7E7C60A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79C2B61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200B1A3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09A6CFFB">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131C05B4">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164978.87</w:t>
      </w:r>
      <w:r>
        <w:rPr>
          <w:rFonts w:hint="eastAsia" w:ascii="宋体" w:hAnsi="宋体" w:eastAsia="宋体" w:cs="宋体"/>
          <w:b/>
          <w:bCs/>
          <w:color w:val="auto"/>
          <w:sz w:val="24"/>
          <w:szCs w:val="24"/>
          <w:u w:val="none"/>
        </w:rPr>
        <w:t>元</w:t>
      </w:r>
    </w:p>
    <w:p w14:paraId="4A9409E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56212D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72DE8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①具有公路</w:t>
      </w:r>
      <w:r>
        <w:rPr>
          <w:rFonts w:hint="eastAsia" w:ascii="宋体" w:hAnsi="宋体" w:eastAsia="宋体" w:cs="宋体"/>
          <w:b/>
          <w:bCs/>
          <w:snapToGrid w:val="0"/>
          <w:color w:val="auto"/>
          <w:kern w:val="0"/>
          <w:sz w:val="24"/>
          <w:szCs w:val="24"/>
          <w:vertAlign w:val="baseline"/>
          <w:lang w:val="en-US" w:eastAsia="zh-CN" w:bidi="ar"/>
        </w:rPr>
        <w:t>工程专业二级（或以上）注册建造师执业资格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468A8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6E8A20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6DEA510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6A702D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DE58D0E">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64E9E30C">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08A490E0">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2DE65D0D">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8A4FE5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73C62344">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8D0448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33F9182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355BAF6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AB75D68">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318AEAA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0756288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CD2DA9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93C42D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72BEB46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510B93C0">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0C74A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D084BED">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29157C51">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2C4B306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6937D2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187EDFF9">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00414290">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75145BD4">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5028F471">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04318FD1">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1.施工招标文件及工程量清单；</w:t>
      </w:r>
    </w:p>
    <w:p w14:paraId="1C747C8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2.中华人民共和国交通运输部《公路工程标准施工招标文件》（2018年版）；</w:t>
      </w:r>
    </w:p>
    <w:p w14:paraId="2D334733">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3.《公路工程预算定额》（JTG/T 3832—2018）及其勘误；</w:t>
      </w:r>
    </w:p>
    <w:p w14:paraId="65A2179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4.《公路工程机械台班费用定额》（JTG/T 3833—2018）；</w:t>
      </w:r>
    </w:p>
    <w:p w14:paraId="6756B2AE">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5.中华人民共和国交通部《公路工程建设项目概算预算编制办法》（JTG 3830—2018）及其勘误；</w:t>
      </w:r>
    </w:p>
    <w:p w14:paraId="1F8ACA2E">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 安徽省交通运输厅《关于印发安徽省公路工程基本建设项目概算预算编制办法补充规定的通知》皖交基[2008]17号（规费费率为38.1%）；</w:t>
      </w:r>
    </w:p>
    <w:p w14:paraId="7D4CF64B">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7.安徽省交通运输厅《关于调整安徽省公路工程人工费单价标准的通知》皖交建管函〔2019〕210号（人工费标准为105.56 元/工日）；</w:t>
      </w:r>
    </w:p>
    <w:p w14:paraId="715A417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8.中华人民共和国交通运输部《关于调整公路工程建设项目投资估算编制办法（JTG 3820—2018）和公路工程建设项目概算预算编制办法（JTG 3830—2018）中“税金”有关规定的公告》第26号（税金税率为9%）；</w:t>
      </w:r>
    </w:p>
    <w:p w14:paraId="643E2400">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9.财政部、应急部关于印发《企业安全生产费用提取和使用管理办法的通知》财资〔2022〕136号；</w:t>
      </w:r>
    </w:p>
    <w:p w14:paraId="1C0CFC67">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10.2024年《安庆市工程造价信息简讯》0</w:t>
      </w:r>
      <w:r>
        <w:rPr>
          <w:rFonts w:hint="eastAsia" w:ascii="宋体" w:hAnsi="宋体" w:eastAsia="宋体"/>
          <w:color w:val="auto"/>
          <w:sz w:val="24"/>
          <w:lang w:val="en-US" w:eastAsia="zh-CN"/>
        </w:rPr>
        <w:t>7</w:t>
      </w:r>
      <w:r>
        <w:rPr>
          <w:rFonts w:hint="eastAsia" w:ascii="宋体" w:hAnsi="宋体"/>
          <w:color w:val="auto"/>
          <w:sz w:val="24"/>
        </w:rPr>
        <w:t>月(潜山市)，部分材料参照安徽省交通工程定额站发布的安庆市交通工程主要材料价格及市场询价；</w:t>
      </w:r>
    </w:p>
    <w:p w14:paraId="4053772E">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11.工程量清单计价编制的其它有关资料。</w:t>
      </w:r>
    </w:p>
    <w:p w14:paraId="1B4C62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506FF76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49B3BF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46D2BE8D">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6E6AB6B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74C49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21BE9F2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B23EB2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681ED6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2E94D68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13CC9E4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78A05E8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471C1808">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2C52B871">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35D8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B1264F">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443A064E">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7EB2EA1C">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1582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161F63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77178C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18A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51F1E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357EA4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207D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C3FBD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A2A86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37EF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85FFB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1D05F2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7B38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5D7FE2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34A4E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6204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7CBB6A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390917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26D2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694891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56F2AD22">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119B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786B44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5CDE2B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E8E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753388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5942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0C9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1DF21C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19A0FD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2DE718F9">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0190697">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A8A348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7116C65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6D5D3FE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70E9E0DE">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22E4E72">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CEF15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E7E672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689F59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441FEAA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1274F53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700DC1F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13CC409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ECFFF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BF7F67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34D7D7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448C7CE1">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395A620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183E67B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5A2938D">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20F856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07C2A2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9C92C8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F1DCF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39E1BFE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45E34F3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362E03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1DF485F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CB721E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5DD119DD">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A01BB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22A0454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4AD12A6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5EA618D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79808D5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7B235FE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780C08D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20EF66A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3FC4D6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7E268F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4E3EBE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B84C63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DF2B65D">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558EF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397491B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E1F240D">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6209A3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60540D9A">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63F96F0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44440A9F">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42182B5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257AF79B">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0AC5552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4E55B1A6">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0E06A1AF">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652D">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B818">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F2515">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FF2515">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CE1647"/>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13484C"/>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240ADD"/>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3B3EF4"/>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7707E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5158A5"/>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251EF"/>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3215E7"/>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6228</Words>
  <Characters>6763</Characters>
  <Lines>57</Lines>
  <Paragraphs>16</Paragraphs>
  <TotalTime>12</TotalTime>
  <ScaleCrop>false</ScaleCrop>
  <LinksUpToDate>false</LinksUpToDate>
  <CharactersWithSpaces>6876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2024-07-27T00:58:22Z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