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7A51C">
      <w:pPr>
        <w:spacing w:before="86" w:line="262" w:lineRule="auto"/>
        <w:ind w:left="3019" w:leftChars="209" w:hanging="2580" w:hangingChars="600"/>
        <w:rPr>
          <w:rFonts w:ascii="宋体" w:hAnsi="宋体" w:eastAsia="宋体" w:cs="宋体"/>
          <w:b w:val="0"/>
          <w:bCs w:val="0"/>
          <w:color w:val="auto"/>
          <w:spacing w:val="-5"/>
          <w:sz w:val="44"/>
          <w:szCs w:val="44"/>
          <w14:textOutline w14:w="7975" w14:cap="sq" w14:cmpd="sng" w14:algn="ctr">
            <w14:solidFill>
              <w14:srgbClr w14:val="000000"/>
            </w14:solidFill>
            <w14:prstDash w14:val="solid"/>
            <w14:bevel/>
          </w14:textOutline>
        </w:rPr>
      </w:pPr>
    </w:p>
    <w:p w14:paraId="6CC6D81B">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t>2024年潜山市源潭镇路口村生庄、小冲、前冲等组亮化工程</w:t>
      </w:r>
    </w:p>
    <w:p w14:paraId="08174912">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21D8BAB7">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0CF4A462">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55EB58F6">
      <w:pPr>
        <w:spacing w:before="274" w:line="184" w:lineRule="auto"/>
        <w:ind w:firstLine="2116"/>
        <w:rPr>
          <w:rFonts w:ascii="宋体" w:hAnsi="宋体" w:eastAsia="宋体" w:cs="宋体"/>
          <w:b w:val="0"/>
          <w:bCs w:val="0"/>
          <w:color w:val="auto"/>
          <w:sz w:val="84"/>
          <w:szCs w:val="84"/>
        </w:rPr>
      </w:pP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color w:val="auto"/>
          <w:spacing w:val="95"/>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color w:val="auto"/>
          <w:spacing w:val="4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color w:val="auto"/>
          <w:spacing w:val="3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件</w:t>
      </w:r>
    </w:p>
    <w:p w14:paraId="3F09AEDE">
      <w:pPr>
        <w:spacing w:line="241" w:lineRule="auto"/>
        <w:rPr>
          <w:rFonts w:ascii="宋体"/>
          <w:color w:val="auto"/>
        </w:rPr>
      </w:pPr>
    </w:p>
    <w:p w14:paraId="0E956A2F">
      <w:pPr>
        <w:spacing w:line="241" w:lineRule="auto"/>
        <w:rPr>
          <w:rFonts w:ascii="宋体"/>
          <w:color w:val="auto"/>
        </w:rPr>
      </w:pPr>
    </w:p>
    <w:p w14:paraId="01482438">
      <w:pPr>
        <w:spacing w:line="241" w:lineRule="auto"/>
        <w:rPr>
          <w:rFonts w:ascii="宋体"/>
          <w:color w:val="auto"/>
        </w:rPr>
      </w:pPr>
    </w:p>
    <w:p w14:paraId="4F6C9BE2">
      <w:pPr>
        <w:spacing w:before="79" w:line="184" w:lineRule="auto"/>
        <w:ind w:firstLine="2970"/>
        <w:rPr>
          <w:rFonts w:hint="eastAsia" w:ascii="宋体" w:hAnsi="宋体" w:eastAsia="宋体" w:cs="宋体"/>
          <w:color w:val="auto"/>
          <w:spacing w:val="-10"/>
          <w:sz w:val="24"/>
          <w:szCs w:val="24"/>
          <w:lang w:val="en-US" w:eastAsia="zh-CN"/>
          <w14:textOutline w14:w="4356" w14:cap="sq" w14:cmpd="sng" w14:algn="ctr">
            <w14:solidFill>
              <w14:srgbClr w14:val="000000"/>
            </w14:solidFill>
            <w14:prstDash w14:val="solid"/>
            <w14:bevel/>
          </w14:textOutline>
        </w:rPr>
      </w:pPr>
    </w:p>
    <w:p w14:paraId="18CBA5EB">
      <w:pPr>
        <w:spacing w:before="79" w:line="184" w:lineRule="auto"/>
        <w:jc w:val="cente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t>项目编号：皖TJ-JS24030</w:t>
      </w:r>
    </w:p>
    <w:p w14:paraId="37BC4736">
      <w:pPr>
        <w:spacing w:line="246" w:lineRule="auto"/>
        <w:rPr>
          <w:rFonts w:ascii="宋体" w:eastAsia="宋体"/>
          <w:color w:val="auto"/>
        </w:rPr>
      </w:pPr>
    </w:p>
    <w:p w14:paraId="1205DF0E">
      <w:pPr>
        <w:spacing w:line="246" w:lineRule="auto"/>
        <w:rPr>
          <w:rFonts w:ascii="宋体"/>
          <w:color w:val="auto"/>
        </w:rPr>
      </w:pPr>
    </w:p>
    <w:p w14:paraId="1605EC77">
      <w:pPr>
        <w:spacing w:line="246" w:lineRule="auto"/>
        <w:rPr>
          <w:rFonts w:ascii="宋体"/>
          <w:color w:val="auto"/>
        </w:rPr>
      </w:pPr>
    </w:p>
    <w:p w14:paraId="31EDE8B1">
      <w:pPr>
        <w:spacing w:line="246" w:lineRule="auto"/>
        <w:rPr>
          <w:rFonts w:ascii="宋体"/>
          <w:color w:val="auto"/>
        </w:rPr>
      </w:pPr>
    </w:p>
    <w:p w14:paraId="61ECDF74">
      <w:pPr>
        <w:spacing w:line="246" w:lineRule="auto"/>
        <w:rPr>
          <w:rFonts w:ascii="宋体"/>
          <w:color w:val="auto"/>
        </w:rPr>
      </w:pPr>
    </w:p>
    <w:p w14:paraId="5BCD7B97">
      <w:pPr>
        <w:tabs>
          <w:tab w:val="left" w:pos="846"/>
        </w:tabs>
        <w:spacing w:line="246" w:lineRule="auto"/>
        <w:rPr>
          <w:rFonts w:ascii="宋体" w:eastAsia="宋体"/>
          <w:color w:val="auto"/>
        </w:rPr>
      </w:pPr>
    </w:p>
    <w:p w14:paraId="07BF36ED">
      <w:pPr>
        <w:spacing w:line="246" w:lineRule="auto"/>
        <w:rPr>
          <w:rFonts w:ascii="宋体"/>
          <w:color w:val="auto"/>
        </w:rPr>
      </w:pPr>
    </w:p>
    <w:p w14:paraId="50B8F70F">
      <w:pPr>
        <w:spacing w:line="246" w:lineRule="auto"/>
        <w:rPr>
          <w:rFonts w:ascii="宋体"/>
          <w:color w:val="auto"/>
        </w:rPr>
      </w:pPr>
    </w:p>
    <w:p w14:paraId="176EEF5E">
      <w:pPr>
        <w:spacing w:line="246" w:lineRule="auto"/>
        <w:rPr>
          <w:rFonts w:ascii="宋体"/>
          <w:color w:val="auto"/>
        </w:rPr>
      </w:pPr>
    </w:p>
    <w:p w14:paraId="7A015736">
      <w:pPr>
        <w:spacing w:line="247" w:lineRule="auto"/>
        <w:rPr>
          <w:rFonts w:ascii="宋体"/>
          <w:color w:val="auto"/>
        </w:rPr>
      </w:pPr>
    </w:p>
    <w:p w14:paraId="63A1A5DE">
      <w:pPr>
        <w:spacing w:line="247" w:lineRule="auto"/>
        <w:rPr>
          <w:rFonts w:ascii="宋体"/>
          <w:color w:val="auto"/>
        </w:rPr>
      </w:pPr>
    </w:p>
    <w:p w14:paraId="557BD9B1">
      <w:pPr>
        <w:pStyle w:val="2"/>
        <w:rPr>
          <w:rFonts w:ascii="宋体"/>
          <w:color w:val="auto"/>
        </w:rPr>
      </w:pPr>
    </w:p>
    <w:p w14:paraId="597532E4">
      <w:pPr>
        <w:pStyle w:val="2"/>
        <w:rPr>
          <w:rFonts w:ascii="宋体"/>
          <w:color w:val="auto"/>
        </w:rPr>
      </w:pPr>
    </w:p>
    <w:p w14:paraId="343A579D">
      <w:pPr>
        <w:spacing w:line="247" w:lineRule="auto"/>
        <w:rPr>
          <w:rFonts w:ascii="宋体"/>
          <w:color w:val="auto"/>
        </w:rPr>
      </w:pPr>
    </w:p>
    <w:p w14:paraId="5632CDED">
      <w:pPr>
        <w:spacing w:line="247" w:lineRule="auto"/>
        <w:rPr>
          <w:rFonts w:ascii="宋体"/>
          <w:color w:val="auto"/>
        </w:rPr>
      </w:pPr>
    </w:p>
    <w:p w14:paraId="20D7216E">
      <w:pPr>
        <w:spacing w:before="104" w:line="184" w:lineRule="auto"/>
        <w:jc w:val="center"/>
        <w:rPr>
          <w:rFonts w:hint="eastAsia" w:ascii="宋体" w:hAnsi="宋体" w:eastAsia="宋体" w:cs="宋体"/>
          <w:color w:val="auto"/>
          <w:sz w:val="32"/>
          <w:szCs w:val="32"/>
        </w:rPr>
      </w:pP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color w:val="auto"/>
          <w:spacing w:val="-29"/>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color w:val="auto"/>
          <w:spacing w:val="-32"/>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color w:val="auto"/>
          <w:spacing w:val="31"/>
          <w:sz w:val="32"/>
          <w:szCs w:val="32"/>
          <w:u w:val="single"/>
          <w:lang w:val="en-US" w:eastAsia="zh-CN"/>
        </w:rPr>
        <w:t>潜山市源潭镇路口村村民委员会</w:t>
      </w:r>
    </w:p>
    <w:p w14:paraId="6533DE27">
      <w:pPr>
        <w:spacing w:line="276" w:lineRule="auto"/>
        <w:jc w:val="center"/>
        <w:rPr>
          <w:rFonts w:hint="eastAsia" w:ascii="宋体" w:hAnsi="宋体" w:eastAsia="宋体" w:cs="宋体"/>
          <w:color w:val="auto"/>
          <w:sz w:val="32"/>
          <w:szCs w:val="32"/>
        </w:rPr>
      </w:pPr>
    </w:p>
    <w:p w14:paraId="7AC1A486">
      <w:pPr>
        <w:spacing w:before="104" w:line="184" w:lineRule="auto"/>
        <w:jc w:val="center"/>
        <w:rPr>
          <w:rFonts w:hint="eastAsia" w:ascii="宋体" w:hAnsi="宋体" w:eastAsia="宋体" w:cs="宋体"/>
          <w:color w:val="auto"/>
          <w:sz w:val="32"/>
          <w:szCs w:val="32"/>
          <w:highlight w:val="none"/>
        </w:rPr>
      </w:pPr>
      <w:r>
        <w:rPr>
          <w:rFonts w:hint="eastAsia" w:ascii="宋体" w:hAnsi="宋体" w:eastAsia="宋体" w:cs="宋体"/>
          <w:color w:val="auto"/>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color w:val="auto"/>
          <w:spacing w:val="31"/>
          <w:sz w:val="32"/>
          <w:szCs w:val="32"/>
          <w:u w:val="single"/>
          <w:lang w:eastAsia="zh-CN"/>
        </w:rPr>
        <w:t>安徽泰杰工程咨询有限公司</w:t>
      </w:r>
    </w:p>
    <w:p w14:paraId="72855E03">
      <w:pPr>
        <w:spacing w:line="275" w:lineRule="auto"/>
        <w:rPr>
          <w:rFonts w:ascii="宋体"/>
          <w:color w:val="auto"/>
          <w:highlight w:val="none"/>
        </w:rPr>
      </w:pPr>
    </w:p>
    <w:p w14:paraId="2E434C0B">
      <w:pPr>
        <w:spacing w:line="276" w:lineRule="auto"/>
        <w:rPr>
          <w:rFonts w:ascii="宋体"/>
          <w:color w:val="auto"/>
          <w:highlight w:val="none"/>
        </w:rPr>
      </w:pPr>
    </w:p>
    <w:p w14:paraId="1F137CC3">
      <w:pPr>
        <w:spacing w:before="104" w:line="184" w:lineRule="auto"/>
        <w:ind w:firstLine="3200"/>
        <w:rPr>
          <w:rFonts w:ascii="宋体" w:hAnsi="宋体" w:eastAsia="宋体" w:cs="宋体"/>
          <w:color w:val="auto"/>
          <w:sz w:val="32"/>
          <w:szCs w:val="32"/>
          <w:highlight w:val="none"/>
        </w:rPr>
      </w:pPr>
      <w:r>
        <w:rPr>
          <w:rFonts w:ascii="宋体" w:hAnsi="宋体" w:eastAsia="宋体" w:cs="宋体"/>
          <w:color w:val="auto"/>
          <w:spacing w:val="-5"/>
          <w:sz w:val="32"/>
          <w:szCs w:val="32"/>
          <w:highlight w:val="none"/>
        </w:rPr>
        <w:t>二〇二</w:t>
      </w:r>
      <w:r>
        <w:rPr>
          <w:rFonts w:hint="eastAsia" w:ascii="宋体" w:hAnsi="宋体" w:eastAsia="宋体" w:cs="宋体"/>
          <w:color w:val="auto"/>
          <w:spacing w:val="-5"/>
          <w:sz w:val="32"/>
          <w:szCs w:val="32"/>
          <w:highlight w:val="none"/>
          <w:lang w:val="en-US" w:eastAsia="zh-CN"/>
        </w:rPr>
        <w:t>四</w:t>
      </w:r>
      <w:r>
        <w:rPr>
          <w:rFonts w:ascii="宋体" w:hAnsi="宋体" w:eastAsia="宋体" w:cs="宋体"/>
          <w:color w:val="auto"/>
          <w:spacing w:val="-5"/>
          <w:sz w:val="32"/>
          <w:szCs w:val="32"/>
          <w:highlight w:val="none"/>
        </w:rPr>
        <w:t>年</w:t>
      </w:r>
      <w:r>
        <w:rPr>
          <w:rFonts w:hint="eastAsia" w:ascii="宋体" w:hAnsi="宋体" w:eastAsia="宋体" w:cs="宋体"/>
          <w:color w:val="auto"/>
          <w:spacing w:val="-5"/>
          <w:sz w:val="32"/>
          <w:szCs w:val="32"/>
          <w:highlight w:val="none"/>
          <w:lang w:val="en-US" w:eastAsia="zh-CN"/>
        </w:rPr>
        <w:t>八</w:t>
      </w:r>
      <w:r>
        <w:rPr>
          <w:rFonts w:ascii="宋体" w:hAnsi="宋体" w:eastAsia="宋体" w:cs="宋体"/>
          <w:color w:val="auto"/>
          <w:spacing w:val="-5"/>
          <w:sz w:val="32"/>
          <w:szCs w:val="32"/>
          <w:highlight w:val="none"/>
        </w:rPr>
        <w:t>月</w:t>
      </w:r>
    </w:p>
    <w:p w14:paraId="18B5DB90">
      <w:pPr>
        <w:rPr>
          <w:color w:val="auto"/>
          <w:highlight w:val="none"/>
        </w:rPr>
        <w:sectPr>
          <w:footerReference r:id="rId3" w:type="default"/>
          <w:pgSz w:w="11906" w:h="16839"/>
          <w:pgMar w:top="1309" w:right="1531" w:bottom="0" w:left="1569" w:header="0" w:footer="0" w:gutter="0"/>
          <w:cols w:space="720" w:num="1"/>
        </w:sectPr>
      </w:pPr>
    </w:p>
    <w:p w14:paraId="659AFF36">
      <w:pPr>
        <w:spacing w:before="139" w:after="100" w:afterAutospacing="1" w:line="20" w:lineRule="atLeast"/>
        <w:ind w:left="2284" w:right="103" w:hanging="2159"/>
        <w:jc w:val="center"/>
        <w:rPr>
          <w:rFonts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eastAsia="zh-CN" w:bidi="ar"/>
        </w:rPr>
        <w:t>2024年潜山市源潭镇路口村生庄、小冲、前冲等组亮化工程</w:t>
      </w:r>
      <w:r>
        <w:rPr>
          <w:rFonts w:hint="eastAsia" w:ascii="宋体" w:hAnsi="宋体" w:eastAsia="宋体" w:cs="宋体"/>
          <w:b/>
          <w:bCs/>
          <w:color w:val="auto"/>
          <w:sz w:val="28"/>
          <w:szCs w:val="28"/>
          <w:highlight w:val="none"/>
          <w:lang w:bidi="ar"/>
        </w:rPr>
        <w:t>交易公告</w:t>
      </w:r>
    </w:p>
    <w:p w14:paraId="3B3635DE">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bidi="ar"/>
        </w:rPr>
        <w:t>安徽泰杰工程咨询有限公司</w:t>
      </w:r>
      <w:r>
        <w:rPr>
          <w:rFonts w:hint="eastAsia" w:ascii="宋体" w:hAnsi="宋体" w:eastAsia="宋体" w:cs="宋体"/>
          <w:color w:val="auto"/>
          <w:sz w:val="24"/>
          <w:szCs w:val="24"/>
          <w:highlight w:val="none"/>
          <w:lang w:bidi="ar"/>
        </w:rPr>
        <w:t>受</w:t>
      </w:r>
      <w:r>
        <w:rPr>
          <w:rFonts w:hint="eastAsia" w:ascii="宋体" w:hAnsi="宋体" w:eastAsia="宋体" w:cs="宋体"/>
          <w:b/>
          <w:bCs/>
          <w:color w:val="auto"/>
          <w:sz w:val="24"/>
          <w:szCs w:val="24"/>
          <w:highlight w:val="none"/>
          <w:lang w:eastAsia="zh-CN" w:bidi="ar"/>
        </w:rPr>
        <w:t>潜山市源潭镇路口村村民委员会</w:t>
      </w:r>
      <w:r>
        <w:rPr>
          <w:rFonts w:hint="eastAsia" w:ascii="宋体" w:hAnsi="宋体" w:eastAsia="宋体" w:cs="宋体"/>
          <w:color w:val="auto"/>
          <w:sz w:val="24"/>
          <w:szCs w:val="24"/>
          <w:highlight w:val="none"/>
          <w:lang w:bidi="ar"/>
        </w:rPr>
        <w:t>委托，现对</w:t>
      </w:r>
      <w:r>
        <w:rPr>
          <w:rFonts w:hint="eastAsia" w:ascii="宋体" w:hAnsi="宋体" w:eastAsia="宋体" w:cs="宋体"/>
          <w:b/>
          <w:bCs/>
          <w:color w:val="auto"/>
          <w:sz w:val="24"/>
          <w:szCs w:val="24"/>
          <w:highlight w:val="none"/>
          <w:lang w:eastAsia="zh-CN" w:bidi="ar"/>
        </w:rPr>
        <w:t>2024年潜山市源潭镇路口村生庄、小冲、前冲等组亮化工程</w:t>
      </w:r>
      <w:r>
        <w:rPr>
          <w:rFonts w:hint="eastAsia" w:ascii="宋体" w:hAnsi="宋体" w:eastAsia="宋体" w:cs="宋体"/>
          <w:color w:val="auto"/>
          <w:sz w:val="24"/>
          <w:szCs w:val="24"/>
          <w:highlight w:val="none"/>
          <w:lang w:bidi="ar"/>
        </w:rPr>
        <w:t>施工进行公告，欢迎</w:t>
      </w:r>
      <w:r>
        <w:rPr>
          <w:rFonts w:hint="eastAsia" w:ascii="宋体" w:hAnsi="宋体" w:eastAsia="宋体" w:cs="宋体"/>
          <w:color w:val="auto"/>
          <w:sz w:val="24"/>
          <w:szCs w:val="24"/>
          <w:highlight w:val="none"/>
          <w:lang w:eastAsia="zh-CN" w:bidi="ar"/>
        </w:rPr>
        <w:t>潜山市源潭镇</w:t>
      </w:r>
      <w:r>
        <w:rPr>
          <w:rFonts w:hint="eastAsia" w:ascii="宋体" w:hAnsi="宋体" w:eastAsia="宋体" w:cs="宋体"/>
          <w:color w:val="auto"/>
          <w:sz w:val="24"/>
          <w:szCs w:val="24"/>
          <w:highlight w:val="none"/>
          <w:lang w:bidi="ar"/>
        </w:rPr>
        <w:t>限额以下工程建设项目备选承包人参与。</w:t>
      </w:r>
    </w:p>
    <w:p w14:paraId="4D578C1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一、项目名称及内容</w:t>
      </w:r>
    </w:p>
    <w:p w14:paraId="3F60F5E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FF0000"/>
          <w:sz w:val="24"/>
          <w:szCs w:val="24"/>
          <w:highlight w:val="none"/>
          <w:lang w:bidi="ar"/>
        </w:rPr>
      </w:pPr>
      <w:r>
        <w:rPr>
          <w:rFonts w:hint="eastAsia" w:ascii="宋体" w:hAnsi="宋体" w:eastAsia="宋体" w:cs="宋体"/>
          <w:color w:val="auto"/>
          <w:sz w:val="24"/>
          <w:szCs w:val="24"/>
          <w:highlight w:val="none"/>
          <w:lang w:bidi="ar"/>
        </w:rPr>
        <w:t>1.项目编号：</w:t>
      </w:r>
      <w:r>
        <w:rPr>
          <w:rFonts w:hint="eastAsia" w:ascii="宋体" w:hAnsi="宋体" w:eastAsia="宋体" w:cs="宋体"/>
          <w:color w:val="FF0000"/>
          <w:sz w:val="24"/>
          <w:szCs w:val="24"/>
          <w:highlight w:val="none"/>
          <w:lang w:val="en-US" w:eastAsia="zh-CN" w:bidi="ar"/>
        </w:rPr>
        <w:t>皖TJ-JS24030</w:t>
      </w:r>
    </w:p>
    <w:p w14:paraId="6635072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2.项目名称：</w:t>
      </w:r>
      <w:r>
        <w:rPr>
          <w:rFonts w:hint="eastAsia" w:ascii="宋体" w:hAnsi="宋体" w:eastAsia="宋体" w:cs="宋体"/>
          <w:color w:val="auto"/>
          <w:sz w:val="24"/>
          <w:szCs w:val="24"/>
          <w:highlight w:val="none"/>
          <w:lang w:eastAsia="zh-CN" w:bidi="ar"/>
        </w:rPr>
        <w:t>2024年潜山市源潭镇路口村生庄、小冲、前冲等组亮化工程</w:t>
      </w:r>
    </w:p>
    <w:p w14:paraId="447EFCF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3.项目地点：</w:t>
      </w:r>
      <w:r>
        <w:rPr>
          <w:rFonts w:hint="eastAsia" w:ascii="宋体" w:hAnsi="宋体" w:eastAsia="宋体" w:cs="宋体"/>
          <w:color w:val="auto"/>
          <w:sz w:val="24"/>
          <w:szCs w:val="24"/>
          <w:highlight w:val="none"/>
          <w:lang w:eastAsia="zh-CN" w:bidi="ar"/>
        </w:rPr>
        <w:t>潜山市源潭镇路口村境内</w:t>
      </w:r>
    </w:p>
    <w:p w14:paraId="63545FB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4.资金来源：财政</w:t>
      </w:r>
    </w:p>
    <w:p w14:paraId="71A5C81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.最高投标限价：</w:t>
      </w:r>
      <w:r>
        <w:rPr>
          <w:rFonts w:hint="eastAsia" w:ascii="宋体" w:hAnsi="宋体" w:eastAsia="宋体" w:cs="宋体"/>
          <w:b/>
          <w:bCs/>
          <w:color w:val="auto"/>
          <w:sz w:val="24"/>
          <w:szCs w:val="24"/>
          <w:highlight w:val="none"/>
          <w:lang w:val="en-US" w:eastAsia="zh-CN" w:bidi="ar"/>
        </w:rPr>
        <w:t xml:space="preserve">488606.10 </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242DA4D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b/>
          <w:bCs/>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none"/>
          <w:lang w:val="en-US" w:eastAsia="zh-CN" w:bidi="ar"/>
        </w:rPr>
        <w:t>449517.61元</w:t>
      </w:r>
    </w:p>
    <w:p w14:paraId="7833EAD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.项目内容</w:t>
      </w:r>
      <w:r>
        <w:rPr>
          <w:rFonts w:hint="eastAsia" w:ascii="宋体" w:hAnsi="宋体" w:eastAsia="宋体" w:cs="宋体"/>
          <w:color w:val="auto"/>
          <w:sz w:val="24"/>
          <w:szCs w:val="24"/>
          <w:highlight w:val="none"/>
          <w:lang w:eastAsia="zh-CN" w:bidi="ar"/>
        </w:rPr>
        <w:t>：</w:t>
      </w:r>
      <w:r>
        <w:rPr>
          <w:rFonts w:hint="eastAsia" w:ascii="宋体" w:hAnsi="宋体"/>
          <w:bCs/>
          <w:color w:val="auto"/>
          <w:sz w:val="24"/>
          <w:highlight w:val="none"/>
          <w:lang w:eastAsia="zh-CN"/>
        </w:rPr>
        <w:t>本次招标内容为2024年潜山市源潭镇路口村生庄、小冲、前冲等组亮化工程，</w:t>
      </w:r>
      <w:r>
        <w:rPr>
          <w:rFonts w:hint="eastAsia" w:ascii="宋体" w:hAnsi="宋体" w:eastAsia="宋体" w:cs="宋体"/>
          <w:color w:val="auto"/>
          <w:sz w:val="24"/>
          <w:szCs w:val="24"/>
          <w:highlight w:val="none"/>
          <w:lang w:bidi="ar"/>
        </w:rPr>
        <w:t>具体详见招标工程量清单等。</w:t>
      </w:r>
    </w:p>
    <w:p w14:paraId="449AAB9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.计划工期：</w:t>
      </w:r>
      <w:r>
        <w:rPr>
          <w:rFonts w:hint="eastAsia" w:ascii="宋体" w:hAnsi="宋体" w:eastAsia="宋体" w:cs="宋体"/>
          <w:color w:val="auto"/>
          <w:sz w:val="24"/>
          <w:szCs w:val="24"/>
          <w:highlight w:val="none"/>
          <w:u w:val="single"/>
          <w:lang w:val="en-US" w:eastAsia="zh-CN" w:bidi="ar"/>
        </w:rPr>
        <w:t xml:space="preserve"> 60 </w:t>
      </w:r>
      <w:r>
        <w:rPr>
          <w:rFonts w:hint="eastAsia" w:ascii="宋体" w:hAnsi="宋体" w:eastAsia="宋体" w:cs="宋体"/>
          <w:color w:val="auto"/>
          <w:sz w:val="24"/>
          <w:szCs w:val="24"/>
          <w:highlight w:val="none"/>
          <w:lang w:val="en-US" w:eastAsia="zh-CN" w:bidi="ar"/>
        </w:rPr>
        <w:t>日历天</w:t>
      </w:r>
    </w:p>
    <w:p w14:paraId="0C0FD39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二、资质、资格要求</w:t>
      </w:r>
    </w:p>
    <w:p w14:paraId="55F9D0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1.参与投标供应商须具备建设行政主管部门颁发的</w:t>
      </w:r>
      <w:r>
        <w:rPr>
          <w:rFonts w:hint="eastAsia" w:ascii="宋体" w:hAnsi="宋体" w:eastAsia="宋体" w:cs="宋体"/>
          <w:b/>
          <w:bCs/>
          <w:snapToGrid w:val="0"/>
          <w:color w:val="auto"/>
          <w:kern w:val="0"/>
          <w:sz w:val="24"/>
          <w:szCs w:val="24"/>
          <w:vertAlign w:val="baseline"/>
          <w:lang w:val="en-US" w:eastAsia="zh-CN" w:bidi="ar"/>
        </w:rPr>
        <w:t>市政公用工程施工总承包三级（或以上）资质</w:t>
      </w:r>
      <w:r>
        <w:rPr>
          <w:rFonts w:hint="eastAsia" w:ascii="宋体" w:hAnsi="宋体" w:eastAsia="宋体" w:cs="宋体"/>
          <w:snapToGrid w:val="0"/>
          <w:color w:val="auto"/>
          <w:kern w:val="0"/>
          <w:sz w:val="24"/>
          <w:szCs w:val="24"/>
          <w:vertAlign w:val="baseline"/>
          <w:lang w:val="en-US" w:eastAsia="zh-CN" w:bidi="ar"/>
        </w:rPr>
        <w:t xml:space="preserve">。且具有有效的安全生产许可证。 </w:t>
      </w:r>
    </w:p>
    <w:p w14:paraId="3F4728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2.拟派项目经理须同时具备下列①、②、③要求：</w:t>
      </w:r>
    </w:p>
    <w:p w14:paraId="2EF682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市政公用工程</w:t>
      </w:r>
      <w:r>
        <w:rPr>
          <w:rFonts w:hint="eastAsia" w:ascii="宋体" w:hAnsi="宋体" w:eastAsia="宋体" w:cs="宋体"/>
          <w:b/>
          <w:bCs/>
          <w:snapToGrid w:val="0"/>
          <w:color w:val="auto"/>
          <w:kern w:val="0"/>
          <w:sz w:val="24"/>
          <w:szCs w:val="24"/>
          <w:vertAlign w:val="baseline"/>
          <w:lang w:val="en-US" w:eastAsia="zh-CN" w:bidi="ar"/>
        </w:rPr>
        <w:t>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11B1E2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②取得建设行政主管部门颁发的安全生产考核合格证B证；</w:t>
      </w:r>
    </w:p>
    <w:p w14:paraId="454D40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p>
    <w:p w14:paraId="69CEED4E">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交易时间、地点、规则</w:t>
      </w:r>
    </w:p>
    <w:p w14:paraId="07898A9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bidi="ar"/>
        </w:rPr>
        <w:t>1. 交易时间：</w:t>
      </w:r>
      <w:r>
        <w:rPr>
          <w:rFonts w:hint="eastAsia" w:ascii="宋体" w:hAnsi="宋体" w:eastAsia="宋体" w:cs="宋体"/>
          <w:b/>
          <w:bCs/>
          <w:color w:val="auto"/>
          <w:sz w:val="24"/>
          <w:szCs w:val="24"/>
          <w:highlight w:val="none"/>
          <w:u w:val="none"/>
          <w:lang w:val="en-US" w:eastAsia="zh-CN" w:bidi="ar"/>
        </w:rPr>
        <w:t>2024</w:t>
      </w:r>
      <w:r>
        <w:rPr>
          <w:rFonts w:hint="eastAsia" w:ascii="宋体" w:hAnsi="宋体" w:eastAsia="宋体" w:cs="宋体"/>
          <w:b/>
          <w:bCs/>
          <w:color w:val="auto"/>
          <w:sz w:val="24"/>
          <w:szCs w:val="24"/>
          <w:highlight w:val="none"/>
          <w:u w:val="none"/>
          <w:lang w:eastAsia="zh-CN" w:bidi="ar"/>
        </w:rPr>
        <w:t>年</w:t>
      </w:r>
      <w:r>
        <w:rPr>
          <w:rFonts w:hint="eastAsia" w:ascii="宋体" w:hAnsi="宋体" w:eastAsia="宋体" w:cs="宋体"/>
          <w:b/>
          <w:bCs/>
          <w:color w:val="auto"/>
          <w:sz w:val="24"/>
          <w:szCs w:val="24"/>
          <w:highlight w:val="none"/>
          <w:u w:val="none"/>
          <w:lang w:val="en-US" w:eastAsia="zh-CN" w:bidi="ar"/>
        </w:rPr>
        <w:t>8</w:t>
      </w:r>
      <w:r>
        <w:rPr>
          <w:rFonts w:hint="eastAsia" w:ascii="宋体" w:hAnsi="宋体" w:eastAsia="宋体" w:cs="宋体"/>
          <w:b/>
          <w:bCs/>
          <w:color w:val="auto"/>
          <w:sz w:val="24"/>
          <w:szCs w:val="24"/>
          <w:highlight w:val="none"/>
          <w:u w:val="none"/>
          <w:lang w:eastAsia="zh-CN" w:bidi="ar"/>
        </w:rPr>
        <w:t>月</w:t>
      </w:r>
      <w:r>
        <w:rPr>
          <w:rFonts w:hint="eastAsia" w:ascii="宋体" w:hAnsi="宋体" w:eastAsia="宋体" w:cs="宋体"/>
          <w:b/>
          <w:bCs/>
          <w:color w:val="auto"/>
          <w:sz w:val="24"/>
          <w:szCs w:val="24"/>
          <w:highlight w:val="none"/>
          <w:u w:val="none"/>
          <w:lang w:val="en-US" w:eastAsia="zh-CN" w:bidi="ar"/>
        </w:rPr>
        <w:t>16</w:t>
      </w:r>
      <w:r>
        <w:rPr>
          <w:rFonts w:hint="eastAsia" w:ascii="宋体" w:hAnsi="宋体" w:eastAsia="宋体" w:cs="宋体"/>
          <w:b/>
          <w:bCs/>
          <w:color w:val="auto"/>
          <w:sz w:val="24"/>
          <w:szCs w:val="24"/>
          <w:highlight w:val="none"/>
          <w:u w:val="none"/>
          <w:lang w:eastAsia="zh-CN" w:bidi="ar"/>
        </w:rPr>
        <w:t>日</w:t>
      </w:r>
      <w:r>
        <w:rPr>
          <w:rFonts w:hint="eastAsia" w:ascii="宋体" w:hAnsi="宋体" w:eastAsia="宋体" w:cs="宋体"/>
          <w:b/>
          <w:bCs/>
          <w:color w:val="auto"/>
          <w:sz w:val="24"/>
          <w:szCs w:val="24"/>
          <w:highlight w:val="none"/>
          <w:u w:val="none"/>
          <w:lang w:val="en-US" w:eastAsia="zh-CN" w:bidi="ar"/>
        </w:rPr>
        <w:t>10</w:t>
      </w:r>
      <w:r>
        <w:rPr>
          <w:rFonts w:hint="eastAsia" w:ascii="宋体" w:hAnsi="宋体" w:eastAsia="宋体" w:cs="宋体"/>
          <w:b/>
          <w:bCs/>
          <w:color w:val="auto"/>
          <w:sz w:val="24"/>
          <w:szCs w:val="24"/>
          <w:highlight w:val="none"/>
          <w:u w:val="none"/>
          <w:lang w:eastAsia="zh-CN" w:bidi="ar"/>
        </w:rPr>
        <w:t>时</w:t>
      </w:r>
      <w:r>
        <w:rPr>
          <w:rFonts w:hint="eastAsia" w:ascii="宋体" w:hAnsi="宋体" w:eastAsia="宋体" w:cs="宋体"/>
          <w:b/>
          <w:bCs/>
          <w:color w:val="auto"/>
          <w:sz w:val="24"/>
          <w:szCs w:val="24"/>
          <w:highlight w:val="none"/>
          <w:u w:val="none"/>
          <w:lang w:val="en-US" w:eastAsia="zh-CN" w:bidi="ar"/>
        </w:rPr>
        <w:t>00</w:t>
      </w:r>
      <w:r>
        <w:rPr>
          <w:rFonts w:hint="eastAsia" w:ascii="宋体" w:hAnsi="宋体" w:eastAsia="宋体" w:cs="宋体"/>
          <w:b/>
          <w:bCs/>
          <w:color w:val="auto"/>
          <w:sz w:val="24"/>
          <w:szCs w:val="24"/>
          <w:highlight w:val="none"/>
          <w:u w:val="none"/>
          <w:lang w:eastAsia="zh-CN" w:bidi="ar"/>
        </w:rPr>
        <w:t>分</w:t>
      </w:r>
      <w:r>
        <w:rPr>
          <w:rFonts w:hint="eastAsia" w:ascii="宋体" w:hAnsi="宋体" w:eastAsia="宋体" w:cs="宋体"/>
          <w:b/>
          <w:bCs/>
          <w:color w:val="auto"/>
          <w:sz w:val="24"/>
          <w:szCs w:val="24"/>
          <w:highlight w:val="none"/>
          <w:u w:val="none"/>
          <w:lang w:val="en-US" w:eastAsia="zh-CN" w:bidi="ar"/>
        </w:rPr>
        <w:t xml:space="preserve"> </w:t>
      </w:r>
    </w:p>
    <w:p w14:paraId="3E1DF65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2. 交易地点：</w:t>
      </w:r>
      <w:r>
        <w:rPr>
          <w:rFonts w:hint="eastAsia" w:cs="宋体" w:asciiTheme="minorEastAsia" w:hAnsiTheme="minorEastAsia" w:eastAsiaTheme="minorEastAsia"/>
          <w:b/>
          <w:color w:val="auto"/>
          <w:sz w:val="24"/>
          <w:szCs w:val="24"/>
          <w:lang w:val="en-US" w:eastAsia="zh-CN"/>
        </w:rPr>
        <w:t>潜山市源潭镇人民政府</w:t>
      </w:r>
      <w:r>
        <w:rPr>
          <w:rFonts w:hint="eastAsia" w:ascii="宋体" w:hAnsi="宋体" w:eastAsia="宋体" w:cs="宋体"/>
          <w:b/>
          <w:bCs/>
          <w:color w:val="auto"/>
          <w:sz w:val="24"/>
          <w:szCs w:val="24"/>
          <w:lang w:val="en-US" w:eastAsia="zh-CN" w:bidi="ar"/>
        </w:rPr>
        <w:t xml:space="preserve"> </w:t>
      </w:r>
    </w:p>
    <w:p w14:paraId="54B976C6">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color w:val="auto"/>
          <w:szCs w:val="24"/>
          <w:lang w:bidi="ar"/>
        </w:rPr>
      </w:pPr>
      <w:r>
        <w:rPr>
          <w:rFonts w:hint="eastAsia" w:ascii="宋体" w:hAnsi="宋体" w:eastAsia="宋体" w:cs="宋体"/>
          <w:color w:val="auto"/>
          <w:szCs w:val="24"/>
          <w:lang w:val="en-US" w:eastAsia="zh-CN" w:bidi="ar"/>
        </w:rPr>
        <w:t>3</w:t>
      </w:r>
      <w:r>
        <w:rPr>
          <w:rFonts w:hint="eastAsia" w:ascii="宋体" w:hAnsi="宋体" w:eastAsia="宋体" w:cs="宋体"/>
          <w:color w:val="auto"/>
          <w:szCs w:val="24"/>
          <w:lang w:bidi="ar"/>
        </w:rPr>
        <w:t>. 交易规则：固价抽取法</w:t>
      </w:r>
    </w:p>
    <w:p w14:paraId="30AF2B6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四、注意事项</w:t>
      </w:r>
    </w:p>
    <w:p w14:paraId="24AE2AA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1.参与本项目的投标供应商须已</w:t>
      </w:r>
      <w:r>
        <w:rPr>
          <w:rFonts w:hint="eastAsia" w:ascii="宋体" w:hAnsi="宋体" w:eastAsia="宋体" w:cs="宋体"/>
          <w:color w:val="auto"/>
          <w:sz w:val="24"/>
          <w:szCs w:val="24"/>
          <w:lang w:val="en-US" w:eastAsia="zh-CN" w:bidi="ar"/>
        </w:rPr>
        <w:t>取得潜山市源潭镇</w:t>
      </w:r>
      <w:r>
        <w:rPr>
          <w:rFonts w:hint="eastAsia" w:ascii="宋体" w:hAnsi="宋体" w:eastAsia="宋体" w:cs="宋体"/>
          <w:color w:val="auto"/>
          <w:sz w:val="24"/>
          <w:szCs w:val="24"/>
          <w:lang w:bidi="ar"/>
        </w:rPr>
        <w:t>限额以下工程建设项目备选承包人入库</w:t>
      </w:r>
      <w:r>
        <w:rPr>
          <w:rFonts w:hint="eastAsia" w:ascii="宋体" w:hAnsi="宋体" w:eastAsia="宋体" w:cs="宋体"/>
          <w:color w:val="auto"/>
          <w:sz w:val="24"/>
          <w:szCs w:val="24"/>
          <w:lang w:val="en-US" w:eastAsia="zh-CN" w:bidi="ar"/>
        </w:rPr>
        <w:t>资格</w:t>
      </w:r>
      <w:r>
        <w:rPr>
          <w:rFonts w:hint="eastAsia" w:ascii="宋体" w:hAnsi="宋体" w:eastAsia="宋体" w:cs="宋体"/>
          <w:color w:val="auto"/>
          <w:sz w:val="24"/>
          <w:szCs w:val="24"/>
          <w:lang w:bidi="ar"/>
        </w:rPr>
        <w:t>。</w:t>
      </w:r>
    </w:p>
    <w:p w14:paraId="14F7A104">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29FA154B">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p>
    <w:p w14:paraId="12C533D4">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none"/>
        </w:rPr>
        <w:t>2024年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12</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00</w:t>
      </w:r>
      <w:r>
        <w:rPr>
          <w:rFonts w:hint="eastAsia" w:cs="宋体" w:asciiTheme="minorEastAsia" w:hAnsiTheme="minorEastAsia" w:eastAsiaTheme="minorEastAsia"/>
          <w:b/>
          <w:bCs w:val="0"/>
          <w:color w:val="auto"/>
          <w:sz w:val="24"/>
          <w:szCs w:val="24"/>
          <w:u w:val="none"/>
        </w:rPr>
        <w:t>分至2024年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15</w:t>
      </w:r>
      <w:bookmarkStart w:id="1" w:name="_GoBack"/>
      <w:bookmarkEnd w:id="1"/>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17</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30</w:t>
      </w:r>
      <w:r>
        <w:rPr>
          <w:rFonts w:hint="eastAsia" w:cs="宋体" w:asciiTheme="minorEastAsia" w:hAnsiTheme="minorEastAsia" w:eastAsiaTheme="minorEastAsia"/>
          <w:b/>
          <w:bCs w:val="0"/>
          <w:color w:val="auto"/>
          <w:sz w:val="24"/>
          <w:szCs w:val="24"/>
          <w:u w:val="none"/>
        </w:rPr>
        <w:t>分止。</w:t>
      </w:r>
      <w:r>
        <w:rPr>
          <w:rFonts w:cs="宋体" w:asciiTheme="minorEastAsia" w:hAnsiTheme="minorEastAsia" w:eastAsiaTheme="minorEastAsia"/>
          <w:b/>
          <w:bCs w:val="0"/>
          <w:color w:val="auto"/>
          <w:sz w:val="24"/>
          <w:szCs w:val="24"/>
          <w:u w:val="none"/>
        </w:rPr>
        <w:t xml:space="preserve"> </w:t>
      </w:r>
    </w:p>
    <w:p w14:paraId="40646969">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color w:val="auto"/>
          <w:sz w:val="24"/>
          <w:szCs w:val="24"/>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2F33D917">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lang w:bidi="ar"/>
        </w:rPr>
        <w:t>本</w:t>
      </w:r>
      <w:r>
        <w:rPr>
          <w:rFonts w:hint="eastAsia" w:ascii="宋体" w:hAnsi="宋体" w:eastAsia="宋体" w:cs="宋体"/>
          <w:color w:val="auto"/>
          <w:szCs w:val="24"/>
          <w:shd w:val="clear" w:color="auto" w:fill="FFFFFF"/>
        </w:rPr>
        <w:t>项目采取</w:t>
      </w:r>
      <w:r>
        <w:rPr>
          <w:rFonts w:hint="eastAsia" w:ascii="宋体" w:hAnsi="宋体" w:eastAsia="宋体" w:cs="宋体"/>
          <w:color w:val="auto"/>
          <w:szCs w:val="24"/>
          <w:lang w:bidi="ar"/>
        </w:rPr>
        <w:t>公开随机抽取方式</w:t>
      </w:r>
      <w:r>
        <w:rPr>
          <w:rFonts w:hint="eastAsia" w:ascii="宋体" w:hAnsi="宋体" w:eastAsia="宋体" w:cs="宋体"/>
          <w:color w:val="auto"/>
          <w:szCs w:val="24"/>
          <w:shd w:val="clear" w:color="auto" w:fill="FFFFFF"/>
        </w:rPr>
        <w:t>，开标现场抽签程序按以下步骤进行</w:t>
      </w:r>
      <w:r>
        <w:rPr>
          <w:rFonts w:hint="eastAsia" w:ascii="宋体" w:hAnsi="宋体" w:eastAsia="宋体" w:cs="宋体"/>
          <w:color w:val="auto"/>
          <w:szCs w:val="24"/>
          <w:shd w:val="clear" w:color="auto" w:fill="FFFFFF"/>
          <w:lang w:eastAsia="zh-CN"/>
        </w:rPr>
        <w:t>：</w:t>
      </w:r>
    </w:p>
    <w:p w14:paraId="1E36AE0B">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eastAsia="zh-CN"/>
        </w:rPr>
        <w:t>①</w:t>
      </w:r>
      <w:r>
        <w:rPr>
          <w:rFonts w:hint="eastAsia" w:ascii="宋体" w:hAnsi="宋体" w:eastAsia="宋体" w:cs="宋体"/>
          <w:color w:val="auto"/>
          <w:szCs w:val="24"/>
          <w:shd w:val="clear" w:color="auto" w:fill="FFFFFF"/>
        </w:rPr>
        <w:t>参与抽签的投标供应商代表持法定代表人身份证明或授权委托书原件</w:t>
      </w:r>
      <w:r>
        <w:rPr>
          <w:rFonts w:hint="eastAsia" w:ascii="宋体" w:hAnsi="宋体" w:eastAsia="宋体" w:cs="宋体"/>
          <w:color w:val="auto"/>
          <w:szCs w:val="24"/>
          <w:shd w:val="clear" w:color="auto" w:fill="FFFFFF"/>
          <w:lang w:val="en-US" w:eastAsia="zh-CN"/>
        </w:rPr>
        <w:t>到交易地点现场签到</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按照开标现场签到顺序，逐一抽取本单位抽签编号；</w:t>
      </w:r>
    </w:p>
    <w:p w14:paraId="6D78470F">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lang w:eastAsia="zh-CN"/>
        </w:rPr>
        <w:t>②由招标人代表</w:t>
      </w:r>
      <w:r>
        <w:rPr>
          <w:rFonts w:hint="eastAsia" w:ascii="宋体" w:hAnsi="宋体" w:eastAsia="宋体" w:cs="宋体"/>
          <w:color w:val="auto"/>
          <w:szCs w:val="24"/>
          <w:shd w:val="clear" w:color="auto" w:fill="FFFFFF"/>
        </w:rPr>
        <w:t>在</w:t>
      </w:r>
      <w:r>
        <w:rPr>
          <w:rFonts w:hint="eastAsia" w:ascii="宋体" w:hAnsi="宋体" w:eastAsia="宋体" w:cs="宋体"/>
          <w:color w:val="auto"/>
          <w:szCs w:val="24"/>
          <w:shd w:val="clear" w:color="auto" w:fill="FFFFFF"/>
          <w:lang w:val="en-US" w:eastAsia="zh-CN"/>
        </w:rPr>
        <w:t>开标</w:t>
      </w:r>
      <w:r>
        <w:rPr>
          <w:rFonts w:hint="eastAsia" w:ascii="宋体" w:hAnsi="宋体" w:eastAsia="宋体" w:cs="宋体"/>
          <w:color w:val="auto"/>
          <w:szCs w:val="24"/>
          <w:shd w:val="clear" w:color="auto" w:fill="FFFFFF"/>
        </w:rPr>
        <w:t>现场通过随机抽取方式产生一个号码</w:t>
      </w:r>
      <w:r>
        <w:rPr>
          <w:rFonts w:hint="eastAsia" w:ascii="宋体" w:hAnsi="宋体" w:eastAsia="宋体" w:cs="宋体"/>
          <w:color w:val="auto"/>
          <w:szCs w:val="24"/>
          <w:shd w:val="clear" w:color="auto" w:fill="FFFFFF"/>
          <w:lang w:eastAsia="zh-CN"/>
        </w:rPr>
        <w:t>，投标供应商当次抽签编号与该号码相同的，该投标供应商即为本项目中签人；</w:t>
      </w:r>
    </w:p>
    <w:p w14:paraId="1F3FBCEC">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rPr>
      </w:pPr>
      <w:r>
        <w:rPr>
          <w:rFonts w:hint="default" w:ascii="宋体" w:hAnsi="宋体" w:eastAsia="宋体" w:cs="宋体"/>
          <w:color w:val="auto"/>
          <w:szCs w:val="24"/>
          <w:shd w:val="clear" w:color="auto" w:fill="FFFFFF"/>
          <w:lang w:eastAsia="zh-CN"/>
        </w:rPr>
        <w:t>③</w:t>
      </w:r>
      <w:r>
        <w:rPr>
          <w:rFonts w:hint="eastAsia" w:ascii="宋体" w:hAnsi="宋体" w:eastAsia="宋体" w:cs="宋体"/>
          <w:color w:val="auto"/>
          <w:szCs w:val="24"/>
          <w:shd w:val="clear" w:color="auto" w:fill="FFFFFF"/>
          <w:lang w:eastAsia="zh-CN"/>
        </w:rPr>
        <w:t>开标现场由监督人监督。</w:t>
      </w:r>
    </w:p>
    <w:p w14:paraId="61A7DEF5">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rPr>
        <w:t>如投标供应商愿意参与，</w:t>
      </w:r>
      <w:r>
        <w:rPr>
          <w:rFonts w:hint="eastAsia" w:ascii="宋体" w:hAnsi="宋体" w:eastAsia="宋体" w:cs="宋体"/>
          <w:color w:val="auto"/>
          <w:szCs w:val="24"/>
          <w:lang w:bidi="ar"/>
        </w:rPr>
        <w:t>在</w:t>
      </w:r>
      <w:r>
        <w:rPr>
          <w:rFonts w:hint="eastAsia" w:ascii="宋体" w:hAnsi="宋体" w:eastAsia="宋体" w:cs="宋体"/>
          <w:color w:val="auto"/>
          <w:szCs w:val="24"/>
          <w:lang w:val="en-US" w:eastAsia="zh-CN" w:bidi="ar"/>
        </w:rPr>
        <w:t>报名时间</w:t>
      </w:r>
      <w:r>
        <w:rPr>
          <w:rFonts w:hint="eastAsia" w:ascii="宋体" w:hAnsi="宋体" w:eastAsia="宋体" w:cs="宋体"/>
          <w:color w:val="auto"/>
          <w:szCs w:val="24"/>
          <w:lang w:bidi="ar"/>
        </w:rPr>
        <w:t>截止</w:t>
      </w:r>
      <w:r>
        <w:rPr>
          <w:rFonts w:hint="eastAsia" w:ascii="宋体" w:hAnsi="宋体" w:eastAsia="宋体" w:cs="宋体"/>
          <w:color w:val="auto"/>
          <w:szCs w:val="24"/>
          <w:lang w:val="en-US" w:eastAsia="zh-CN" w:bidi="ar"/>
        </w:rPr>
        <w:t>前</w:t>
      </w:r>
      <w:r>
        <w:rPr>
          <w:rFonts w:hint="eastAsia" w:ascii="宋体" w:hAnsi="宋体" w:eastAsia="宋体" w:cs="宋体"/>
          <w:color w:val="auto"/>
          <w:szCs w:val="24"/>
          <w:shd w:val="clear" w:color="auto" w:fill="FFFFFF"/>
        </w:rPr>
        <w:t>持法定代表人身份证明或授权委托书原件、经办人身份证原件及其复印件</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资质证书复印件、安全生产许可证复印件、拟派项目经理建造师证书复印件</w:t>
      </w:r>
      <w:r>
        <w:rPr>
          <w:rFonts w:hint="eastAsia" w:ascii="宋体" w:hAnsi="宋体" w:eastAsia="宋体" w:cs="宋体"/>
          <w:color w:val="auto"/>
          <w:szCs w:val="24"/>
          <w:shd w:val="clear" w:color="auto" w:fill="FFFFFF"/>
        </w:rPr>
        <w:t>到</w:t>
      </w:r>
      <w:r>
        <w:rPr>
          <w:rFonts w:hint="eastAsia" w:ascii="宋体" w:hAnsi="宋体" w:eastAsia="宋体" w:cs="宋体"/>
          <w:b/>
          <w:bCs/>
          <w:color w:val="auto"/>
          <w:szCs w:val="24"/>
          <w:u w:val="single"/>
          <w:shd w:val="clear" w:color="auto" w:fill="FFFFFF"/>
          <w:lang w:eastAsia="zh-CN"/>
        </w:rPr>
        <w:t>安徽泰杰工程咨询有限公司</w:t>
      </w:r>
      <w:r>
        <w:rPr>
          <w:rFonts w:hint="eastAsia" w:ascii="宋体" w:hAnsi="宋体" w:eastAsia="宋体" w:cs="宋体"/>
          <w:color w:val="auto"/>
          <w:szCs w:val="24"/>
          <w:shd w:val="clear" w:color="auto" w:fill="FFFFFF"/>
        </w:rPr>
        <w:t>办理</w:t>
      </w:r>
      <w:r>
        <w:rPr>
          <w:rFonts w:hint="eastAsia" w:ascii="宋体" w:hAnsi="宋体" w:eastAsia="宋体" w:cs="宋体"/>
          <w:color w:val="auto"/>
          <w:szCs w:val="24"/>
          <w:shd w:val="clear" w:color="auto" w:fill="FFFFFF"/>
          <w:lang w:val="en-US" w:eastAsia="zh-CN"/>
        </w:rPr>
        <w:t>报名</w:t>
      </w:r>
      <w:r>
        <w:rPr>
          <w:rFonts w:hint="eastAsia" w:ascii="宋体" w:hAnsi="宋体" w:eastAsia="宋体" w:cs="宋体"/>
          <w:color w:val="auto"/>
          <w:szCs w:val="24"/>
          <w:shd w:val="clear" w:color="auto" w:fill="FFFFFF"/>
          <w:lang w:eastAsia="zh-CN"/>
        </w:rPr>
        <w:t>。逾期递交报名资料或未按交易公告要求报名的，招标人及委托的代理机构不予受理。</w:t>
      </w:r>
    </w:p>
    <w:p w14:paraId="5BDD0BB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.本项目的成交结果公示将在</w:t>
      </w:r>
      <w:r>
        <w:rPr>
          <w:rFonts w:hint="eastAsia" w:ascii="宋体" w:hAnsi="宋体" w:eastAsia="宋体" w:cs="宋体"/>
          <w:color w:val="auto"/>
          <w:sz w:val="24"/>
          <w:szCs w:val="24"/>
          <w:lang w:val="en-US" w:eastAsia="zh-CN" w:bidi="ar"/>
        </w:rPr>
        <w:t>潜山市人民政府</w:t>
      </w:r>
      <w:r>
        <w:rPr>
          <w:rFonts w:hint="eastAsia" w:ascii="宋体" w:hAnsi="宋体" w:eastAsia="宋体" w:cs="宋体"/>
          <w:color w:val="auto"/>
          <w:sz w:val="24"/>
          <w:szCs w:val="24"/>
          <w:lang w:bidi="ar"/>
        </w:rPr>
        <w:t>网站</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安庆市公共资源交易服务网</w:t>
      </w:r>
      <w:r>
        <w:rPr>
          <w:rFonts w:hint="eastAsia" w:ascii="宋体" w:hAnsi="宋体" w:eastAsia="宋体" w:cs="宋体"/>
          <w:color w:val="auto"/>
          <w:sz w:val="24"/>
          <w:szCs w:val="24"/>
          <w:lang w:bidi="ar"/>
        </w:rPr>
        <w:t>发布。</w:t>
      </w:r>
    </w:p>
    <w:p w14:paraId="6F25E8C7">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lang w:val="en-US" w:eastAsia="zh-CN"/>
        </w:rPr>
        <w:t>6</w:t>
      </w:r>
      <w:r>
        <w:rPr>
          <w:rFonts w:hint="eastAsia" w:ascii="宋体" w:hAnsi="宋体" w:eastAsia="宋体" w:cs="宋体"/>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color w:val="auto"/>
          <w:szCs w:val="24"/>
        </w:rPr>
        <w:t>各投标人应合理安排本单位项目负责人参与报名，不得选取有在建的项目负责人重复参与报名。</w:t>
      </w:r>
    </w:p>
    <w:p w14:paraId="02836A0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7</w:t>
      </w:r>
      <w:r>
        <w:rPr>
          <w:rFonts w:hint="eastAsia" w:ascii="宋体" w:hAnsi="宋体" w:eastAsia="宋体" w:cs="宋体"/>
          <w:color w:val="auto"/>
          <w:sz w:val="24"/>
          <w:szCs w:val="24"/>
          <w:lang w:bidi="ar"/>
        </w:rPr>
        <w:t>.本项目由项目单位</w:t>
      </w:r>
      <w:r>
        <w:rPr>
          <w:rFonts w:hint="eastAsia" w:ascii="宋体" w:hAnsi="宋体" w:eastAsia="宋体" w:cs="宋体"/>
          <w:b/>
          <w:bCs/>
          <w:color w:val="auto"/>
          <w:sz w:val="24"/>
          <w:szCs w:val="24"/>
          <w:lang w:eastAsia="zh-CN" w:bidi="ar"/>
        </w:rPr>
        <w:t>潜山市源潭镇路口村村民委员会</w:t>
      </w:r>
      <w:r>
        <w:rPr>
          <w:rFonts w:hint="eastAsia" w:ascii="宋体" w:hAnsi="宋体" w:eastAsia="宋体" w:cs="宋体"/>
          <w:color w:val="auto"/>
          <w:sz w:val="24"/>
          <w:szCs w:val="24"/>
          <w:lang w:bidi="ar"/>
        </w:rPr>
        <w:t>自主选择</w:t>
      </w:r>
      <w:r>
        <w:rPr>
          <w:rFonts w:hint="eastAsia" w:ascii="宋体" w:hAnsi="宋体" w:eastAsia="宋体" w:cs="宋体"/>
          <w:color w:val="auto"/>
          <w:sz w:val="24"/>
          <w:szCs w:val="24"/>
          <w:lang w:val="en-US" w:eastAsia="zh-CN" w:bidi="ar"/>
        </w:rPr>
        <w:t>预发包</w:t>
      </w:r>
      <w:r>
        <w:rPr>
          <w:rFonts w:hint="eastAsia" w:ascii="宋体" w:hAnsi="宋体" w:eastAsia="宋体" w:cs="宋体"/>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1ECA784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8</w:t>
      </w:r>
      <w:r>
        <w:rPr>
          <w:rFonts w:hint="eastAsia" w:ascii="宋体" w:hAnsi="宋体" w:eastAsia="宋体" w:cs="宋体"/>
          <w:color w:val="auto"/>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66F51B76">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五、联系方式</w:t>
      </w:r>
    </w:p>
    <w:p w14:paraId="3A0CC1E3">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业主单位：</w:t>
      </w:r>
      <w:r>
        <w:rPr>
          <w:rFonts w:hint="eastAsia" w:ascii="宋体" w:hAnsi="宋体" w:eastAsia="宋体" w:cs="宋体"/>
          <w:color w:val="auto"/>
          <w:sz w:val="24"/>
          <w:szCs w:val="24"/>
          <w:lang w:eastAsia="zh-CN" w:bidi="ar"/>
        </w:rPr>
        <w:t>潜山市源潭镇路口村村民委员会</w:t>
      </w:r>
    </w:p>
    <w:p w14:paraId="4E9AD2EB">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auto"/>
          <w:sz w:val="24"/>
          <w:lang w:val="en-US" w:eastAsia="zh-CN"/>
        </w:rPr>
      </w:pPr>
      <w:r>
        <w:rPr>
          <w:rFonts w:hint="eastAsia" w:ascii="宋体" w:hAnsi="宋体" w:eastAsia="宋体" w:cs="宋体"/>
          <w:color w:val="auto"/>
          <w:sz w:val="24"/>
          <w:szCs w:val="24"/>
          <w:lang w:bidi="ar"/>
        </w:rPr>
        <w:t>地址：</w:t>
      </w:r>
      <w:r>
        <w:rPr>
          <w:rFonts w:hint="eastAsia" w:ascii="宋体" w:hAnsi="宋体" w:eastAsia="宋体"/>
          <w:color w:val="auto"/>
          <w:sz w:val="24"/>
          <w:lang w:eastAsia="zh-CN"/>
        </w:rPr>
        <w:t>潜山市源潭镇</w:t>
      </w:r>
    </w:p>
    <w:p w14:paraId="749AB90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lang w:bidi="ar"/>
        </w:rPr>
        <w:t>联</w:t>
      </w:r>
      <w:r>
        <w:rPr>
          <w:rFonts w:hint="eastAsia" w:ascii="宋体" w:hAnsi="宋体" w:eastAsia="宋体" w:cs="宋体"/>
          <w:color w:val="auto"/>
          <w:sz w:val="24"/>
          <w:szCs w:val="24"/>
          <w:highlight w:val="none"/>
          <w:lang w:bidi="ar"/>
        </w:rPr>
        <w:t>系人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操先生</w:t>
      </w:r>
    </w:p>
    <w:p w14:paraId="08633DAD">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电话：</w:t>
      </w:r>
      <w:r>
        <w:rPr>
          <w:rFonts w:hint="eastAsia" w:ascii="宋体" w:hAnsi="宋体" w:eastAsia="宋体" w:cs="宋体"/>
          <w:color w:val="auto"/>
          <w:sz w:val="24"/>
          <w:szCs w:val="24"/>
          <w:highlight w:val="none"/>
          <w:lang w:eastAsia="zh-CN" w:bidi="ar"/>
        </w:rPr>
        <w:t>15255651555</w:t>
      </w:r>
    </w:p>
    <w:p w14:paraId="10752C60">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代理机构：</w:t>
      </w:r>
      <w:r>
        <w:rPr>
          <w:rFonts w:hint="eastAsia" w:ascii="宋体" w:hAnsi="宋体" w:eastAsia="宋体" w:cs="宋体"/>
          <w:color w:val="auto"/>
          <w:sz w:val="24"/>
          <w:szCs w:val="24"/>
          <w:lang w:eastAsia="zh-CN" w:bidi="ar"/>
        </w:rPr>
        <w:t>安徽泰杰工程咨询有限公司</w:t>
      </w:r>
    </w:p>
    <w:p w14:paraId="5849ACFE">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color w:val="auto"/>
          <w:sz w:val="24"/>
          <w:szCs w:val="24"/>
          <w:lang w:bidi="ar"/>
        </w:rPr>
        <w:t>地址：</w:t>
      </w:r>
      <w:r>
        <w:rPr>
          <w:rFonts w:hint="eastAsia" w:ascii="宋体" w:hAnsi="宋体" w:eastAsia="宋体" w:cs="宋体"/>
          <w:color w:val="auto"/>
          <w:sz w:val="24"/>
          <w:szCs w:val="24"/>
          <w:lang w:eastAsia="zh-CN" w:bidi="ar"/>
        </w:rPr>
        <w:t>潜山市开发区三合路与八一路交叉口1栋3楼</w:t>
      </w:r>
    </w:p>
    <w:p w14:paraId="61C46175">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lang w:val="en-US" w:eastAsia="zh-CN" w:bidi="ar"/>
        </w:rPr>
        <w:t>熊</w:t>
      </w:r>
      <w:r>
        <w:rPr>
          <w:rFonts w:hint="eastAsia" w:ascii="宋体" w:hAnsi="宋体" w:eastAsia="宋体" w:cs="宋体"/>
          <w:color w:val="auto"/>
          <w:sz w:val="24"/>
          <w:szCs w:val="24"/>
          <w:lang w:eastAsia="zh-CN" w:bidi="ar"/>
        </w:rPr>
        <w:t>先生</w:t>
      </w:r>
    </w:p>
    <w:p w14:paraId="11BB7EDD">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电话：</w:t>
      </w:r>
      <w:r>
        <w:rPr>
          <w:rFonts w:hint="eastAsia" w:ascii="宋体" w:hAnsi="宋体" w:eastAsia="宋体"/>
          <w:color w:val="auto"/>
          <w:sz w:val="24"/>
          <w:lang w:val="en-US" w:eastAsia="zh-CN"/>
        </w:rPr>
        <w:t>19397056275</w:t>
      </w:r>
    </w:p>
    <w:p w14:paraId="30B8B69C">
      <w:pPr>
        <w:spacing w:line="360" w:lineRule="auto"/>
        <w:jc w:val="right"/>
        <w:rPr>
          <w:rFonts w:hint="eastAsia" w:ascii="宋体" w:hAnsi="宋体" w:eastAsia="宋体" w:cs="宋体"/>
          <w:color w:val="auto"/>
          <w:sz w:val="24"/>
          <w:szCs w:val="24"/>
          <w:lang w:bidi="ar"/>
        </w:rPr>
      </w:pPr>
    </w:p>
    <w:p w14:paraId="2272FBBE">
      <w:pPr>
        <w:spacing w:line="360" w:lineRule="auto"/>
        <w:jc w:val="right"/>
        <w:rPr>
          <w:rFonts w:hint="eastAsia" w:ascii="宋体" w:hAnsi="宋体" w:eastAsia="宋体" w:cs="宋体"/>
          <w:color w:val="auto"/>
          <w:sz w:val="24"/>
          <w:szCs w:val="24"/>
          <w:lang w:bidi="ar"/>
        </w:rPr>
      </w:pPr>
    </w:p>
    <w:p w14:paraId="29B9B612">
      <w:pPr>
        <w:spacing w:line="360" w:lineRule="auto"/>
        <w:jc w:val="right"/>
        <w:rPr>
          <w:rFonts w:hint="eastAsia" w:ascii="宋体" w:hAnsi="宋体" w:eastAsia="宋体" w:cs="宋体"/>
          <w:color w:val="auto"/>
          <w:sz w:val="24"/>
          <w:szCs w:val="24"/>
          <w:lang w:bidi="ar"/>
        </w:rPr>
      </w:pPr>
    </w:p>
    <w:p w14:paraId="0DBD87F0">
      <w:pPr>
        <w:spacing w:line="360" w:lineRule="auto"/>
        <w:jc w:val="right"/>
        <w:rPr>
          <w:rFonts w:hint="eastAsia" w:ascii="宋体" w:hAnsi="宋体" w:eastAsia="宋体" w:cs="宋体"/>
          <w:color w:val="auto"/>
          <w:sz w:val="24"/>
          <w:szCs w:val="24"/>
          <w:lang w:bidi="ar"/>
        </w:rPr>
      </w:pPr>
    </w:p>
    <w:p w14:paraId="57CE9564">
      <w:pPr>
        <w:spacing w:line="360" w:lineRule="auto"/>
        <w:jc w:val="right"/>
        <w:rPr>
          <w:rFonts w:hint="eastAsia" w:ascii="宋体" w:hAnsi="宋体" w:eastAsia="宋体" w:cs="宋体"/>
          <w:color w:val="auto"/>
          <w:sz w:val="24"/>
          <w:szCs w:val="24"/>
          <w:lang w:bidi="ar"/>
        </w:rPr>
      </w:pPr>
    </w:p>
    <w:p w14:paraId="0D062BA8">
      <w:pPr>
        <w:spacing w:line="520" w:lineRule="exact"/>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项目需求</w:t>
      </w:r>
    </w:p>
    <w:p w14:paraId="748A5418">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color w:val="auto"/>
        </w:rPr>
      </w:pPr>
    </w:p>
    <w:p w14:paraId="0E82DC8E">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lang w:eastAsia="zh-CN"/>
        </w:rPr>
        <w:t>2024年潜山市源潭镇路口村生庄、小冲、前冲等组亮化工程</w:t>
      </w:r>
    </w:p>
    <w:p w14:paraId="01ED03F6">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lang w:val="en-US" w:eastAsia="zh-CN"/>
        </w:rPr>
        <w:t>：皖TJ-JS24030</w:t>
      </w:r>
    </w:p>
    <w:p w14:paraId="5CFB85C1">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项目单位：</w:t>
      </w:r>
      <w:r>
        <w:rPr>
          <w:rFonts w:hint="eastAsia" w:ascii="宋体" w:hAnsi="宋体" w:eastAsia="宋体" w:cs="宋体"/>
          <w:b/>
          <w:bCs/>
          <w:color w:val="auto"/>
          <w:sz w:val="24"/>
          <w:szCs w:val="24"/>
          <w:lang w:eastAsia="zh-CN"/>
        </w:rPr>
        <w:t>潜山市源潭镇路口村村民委员会</w:t>
      </w:r>
    </w:p>
    <w:p w14:paraId="73F87194">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rPr>
        <w:t>最高投</w:t>
      </w:r>
      <w:r>
        <w:rPr>
          <w:rFonts w:hint="eastAsia" w:ascii="宋体" w:hAnsi="宋体" w:eastAsia="宋体" w:cs="宋体"/>
          <w:b/>
          <w:bCs/>
          <w:color w:val="auto"/>
          <w:sz w:val="24"/>
          <w:szCs w:val="24"/>
          <w:lang w:eastAsia="zh-CN"/>
        </w:rPr>
        <w:t>标限价：</w:t>
      </w:r>
      <w:r>
        <w:rPr>
          <w:rFonts w:hint="eastAsia" w:ascii="宋体" w:hAnsi="宋体" w:eastAsia="宋体" w:cs="宋体"/>
          <w:b/>
          <w:bCs/>
          <w:color w:val="auto"/>
          <w:sz w:val="24"/>
          <w:szCs w:val="24"/>
          <w:highlight w:val="none"/>
          <w:lang w:val="en-US" w:eastAsia="zh-CN" w:bidi="ar"/>
        </w:rPr>
        <w:t xml:space="preserve">488606.10 </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72423505">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招标范围：</w:t>
      </w:r>
      <w:r>
        <w:rPr>
          <w:rFonts w:hint="eastAsia" w:ascii="宋体" w:hAnsi="宋体" w:eastAsia="宋体" w:cs="宋体"/>
          <w:color w:val="auto"/>
          <w:sz w:val="24"/>
          <w:szCs w:val="24"/>
        </w:rPr>
        <w:t>工程量清单列示的全部内容。</w:t>
      </w:r>
    </w:p>
    <w:p w14:paraId="453967C7">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付款方式（支付进度）：</w:t>
      </w:r>
    </w:p>
    <w:p w14:paraId="27C24260">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p>
    <w:p w14:paraId="4C8A573A">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工程质量</w:t>
      </w:r>
      <w:r>
        <w:rPr>
          <w:rFonts w:hint="eastAsia" w:ascii="宋体" w:hAnsi="宋体" w:eastAsia="宋体" w:cs="宋体"/>
          <w:color w:val="auto"/>
          <w:sz w:val="24"/>
          <w:szCs w:val="24"/>
        </w:rPr>
        <w:t>：达到国家相关施工验收规范合格标准</w:t>
      </w:r>
    </w:p>
    <w:p w14:paraId="04767141">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计划工期：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60 </w:t>
      </w:r>
      <w:r>
        <w:rPr>
          <w:rFonts w:hint="eastAsia" w:ascii="宋体" w:hAnsi="宋体" w:eastAsia="宋体" w:cs="宋体"/>
          <w:color w:val="auto"/>
          <w:sz w:val="24"/>
          <w:szCs w:val="24"/>
          <w:lang w:val="en-US" w:eastAsia="zh-CN"/>
        </w:rPr>
        <w:t>日历天</w:t>
      </w:r>
    </w:p>
    <w:p w14:paraId="4F2D876E">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缺陷责任期：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12 </w:t>
      </w:r>
      <w:r>
        <w:rPr>
          <w:rFonts w:hint="eastAsia" w:ascii="宋体" w:hAnsi="宋体" w:eastAsia="宋体" w:cs="宋体"/>
          <w:color w:val="auto"/>
          <w:sz w:val="24"/>
          <w:szCs w:val="24"/>
        </w:rPr>
        <w:t>个月</w:t>
      </w:r>
    </w:p>
    <w:p w14:paraId="1F8ABBB2">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rPr>
        <w:t>综合下浮率：</w:t>
      </w:r>
      <w:r>
        <w:rPr>
          <w:rFonts w:hint="eastAsia" w:ascii="宋体" w:hAnsi="宋体" w:eastAsia="宋体" w:cs="宋体"/>
          <w:b w:val="0"/>
          <w:bCs w:val="0"/>
          <w:color w:val="auto"/>
          <w:sz w:val="24"/>
          <w:szCs w:val="24"/>
          <w:u w:val="single"/>
          <w:lang w:val="en-US" w:eastAsia="zh-CN"/>
        </w:rPr>
        <w:t xml:space="preserve"> 8 </w:t>
      </w:r>
      <w:r>
        <w:rPr>
          <w:rFonts w:hint="eastAsia" w:ascii="宋体" w:hAnsi="宋体" w:eastAsia="宋体" w:cs="宋体"/>
          <w:color w:val="auto"/>
          <w:sz w:val="24"/>
          <w:szCs w:val="24"/>
          <w:lang w:val="en-US" w:eastAsia="zh-CN"/>
        </w:rPr>
        <w:t>%</w:t>
      </w:r>
    </w:p>
    <w:p w14:paraId="30602C5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成交合同价（固定报价）：</w:t>
      </w:r>
      <w:r>
        <w:rPr>
          <w:rFonts w:hint="eastAsia" w:ascii="宋体" w:hAnsi="宋体" w:eastAsia="宋体" w:cs="宋体"/>
          <w:b/>
          <w:bCs/>
          <w:color w:val="auto"/>
          <w:sz w:val="24"/>
          <w:szCs w:val="24"/>
          <w:highlight w:val="none"/>
          <w:lang w:val="en-US" w:eastAsia="zh-CN" w:bidi="ar"/>
        </w:rPr>
        <w:t>449517.61</w:t>
      </w:r>
      <w:r>
        <w:rPr>
          <w:rFonts w:hint="eastAsia" w:ascii="宋体" w:hAnsi="宋体" w:eastAsia="宋体" w:cs="宋体"/>
          <w:b/>
          <w:bCs/>
          <w:color w:val="auto"/>
          <w:sz w:val="24"/>
          <w:szCs w:val="24"/>
          <w:u w:val="none"/>
        </w:rPr>
        <w:t>元</w:t>
      </w:r>
    </w:p>
    <w:p w14:paraId="0A24305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一、项目部关键岗位人员到岗及履约最低要求</w:t>
      </w:r>
    </w:p>
    <w:p w14:paraId="7CFBA87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1.项目经理：同时具备下列① 、② 、③要求：</w:t>
      </w:r>
    </w:p>
    <w:p w14:paraId="2B8672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市政公用工程</w:t>
      </w:r>
      <w:r>
        <w:rPr>
          <w:rFonts w:hint="eastAsia" w:ascii="宋体" w:hAnsi="宋体" w:eastAsia="宋体" w:cs="宋体"/>
          <w:b/>
          <w:bCs/>
          <w:snapToGrid w:val="0"/>
          <w:color w:val="auto"/>
          <w:kern w:val="0"/>
          <w:sz w:val="24"/>
          <w:szCs w:val="24"/>
          <w:vertAlign w:val="baseline"/>
          <w:lang w:val="en-US" w:eastAsia="zh-CN" w:bidi="ar"/>
        </w:rPr>
        <w:t>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34EA8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48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②取得建设行政主管部门颁发的安全生产考核合格证B证；</w:t>
      </w:r>
    </w:p>
    <w:p w14:paraId="610D094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r>
        <w:rPr>
          <w:rFonts w:hint="eastAsia" w:ascii="宋体" w:hAnsi="宋体" w:eastAsia="宋体" w:cs="宋体"/>
          <w:color w:val="auto"/>
          <w:sz w:val="24"/>
          <w:szCs w:val="24"/>
        </w:rPr>
        <w:t>成交供应商在开工前组建的施工项目管理机构，要符合行政主管部门及安徽省相关标准规定。</w:t>
      </w:r>
    </w:p>
    <w:p w14:paraId="577E666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4465A8BF">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成交供应商不得擅自更换签订交易时所报项目经理、以及签订合同时确定的项目部关键岗位其他人员。</w:t>
      </w:r>
    </w:p>
    <w:p w14:paraId="7EB4200D">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成交供应商未能按照承诺到岗尽职的，发包人将视情况严重程度对其作出相应处理。</w:t>
      </w:r>
    </w:p>
    <w:p w14:paraId="464A1B50">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auto"/>
          <w:sz w:val="24"/>
        </w:rPr>
      </w:pPr>
      <w:r>
        <w:rPr>
          <w:rFonts w:hint="eastAsia" w:ascii="宋体" w:hAnsi="宋体" w:cs="宋体"/>
          <w:b/>
          <w:color w:val="auto"/>
          <w:sz w:val="24"/>
        </w:rPr>
        <w:t>二、履约担保、农民工工资保障金要求</w:t>
      </w:r>
    </w:p>
    <w:p w14:paraId="1FA7EED1">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auto"/>
          <w:kern w:val="0"/>
          <w:sz w:val="24"/>
        </w:rPr>
      </w:pPr>
      <w:r>
        <w:rPr>
          <w:rFonts w:hint="eastAsia" w:ascii="宋体" w:hAnsi="宋体" w:eastAsia="宋体" w:cs="宋体"/>
          <w:bCs/>
          <w:color w:val="auto"/>
          <w:kern w:val="0"/>
          <w:sz w:val="24"/>
          <w:lang w:val="en-US" w:eastAsia="zh-CN"/>
        </w:rPr>
        <w:t>1</w:t>
      </w:r>
      <w:r>
        <w:rPr>
          <w:rFonts w:hint="eastAsia" w:ascii="宋体" w:hAnsi="宋体" w:cs="宋体"/>
          <w:bCs/>
          <w:color w:val="auto"/>
          <w:kern w:val="0"/>
          <w:sz w:val="24"/>
        </w:rPr>
        <w:t>.保证数额：履约保证金</w:t>
      </w:r>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bookmarkStart w:id="0" w:name="_Hlk38392346"/>
    </w:p>
    <w:p w14:paraId="6B25914F">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auto"/>
          <w:kern w:val="0"/>
          <w:sz w:val="24"/>
        </w:rPr>
      </w:pPr>
      <w:r>
        <w:rPr>
          <w:rFonts w:hint="eastAsia" w:ascii="宋体" w:hAnsi="宋体" w:cs="宋体"/>
          <w:bCs/>
          <w:color w:val="auto"/>
          <w:kern w:val="0"/>
          <w:sz w:val="24"/>
        </w:rPr>
        <w:t>农民工工资保障金</w:t>
      </w:r>
      <w:bookmarkEnd w:id="0"/>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p>
    <w:p w14:paraId="61AAF930">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三、安全文明要求</w:t>
      </w:r>
    </w:p>
    <w:p w14:paraId="25718DF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04D5DD7D">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四、质量要求</w:t>
      </w:r>
    </w:p>
    <w:p w14:paraId="6206520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1.工程质量标准要求:达到国家相关施工验收规范合格标准。</w:t>
      </w:r>
    </w:p>
    <w:p w14:paraId="059C34E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4481AC3D">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3.本工程的标准规范包括:与本工程施工和施工安全相关的国家现行的各专业施工及验收规范、建设工程质量检验评定标准、有关的技术标准以及施工图所示的有关图集、标准。</w:t>
      </w:r>
    </w:p>
    <w:p w14:paraId="73C63D19">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五、工期要求</w:t>
      </w:r>
    </w:p>
    <w:p w14:paraId="654A409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337E0CD3">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/台·天。累计出现10次(含10次)以上者，影响工程进度且不能如期完成节点工期或总工期的，发包人可解除合同，并要求承包人赔偿给发包人造成的损失。</w:t>
      </w:r>
    </w:p>
    <w:p w14:paraId="1BC9270C">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六、踏勘现场</w:t>
      </w:r>
    </w:p>
    <w:p w14:paraId="390ACCD8">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4E180155">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项目单位向参与供应商提供的所有数据和资料，是项目单位现有的能被参与供应商利用的资料，项目单位对参与供应商做出的任何推论、理解和结论均不负责任。</w:t>
      </w:r>
    </w:p>
    <w:p w14:paraId="59352A2C">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七、农民工工资要求</w:t>
      </w:r>
    </w:p>
    <w:p w14:paraId="40F825F6">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6CEA5FB6">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八、材料要求</w:t>
      </w:r>
    </w:p>
    <w:p w14:paraId="6F16D5F1">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1.除发包人提供的材料、设备外，凡属承包范围内的所有材料、设备均由成交供应商自行采购。因成交供应商自行采购的材料质量引起的工程质</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问题由成交供应商承担所造成的一切损失。</w:t>
      </w:r>
    </w:p>
    <w:p w14:paraId="45E7DDA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2.对发包人未指定品牌的材料、设备采购，必须选用符合现行国家及行业相关合格标准的要求并经项目单位同意。</w:t>
      </w:r>
    </w:p>
    <w:p w14:paraId="4EAE7BA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61CEA46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34C2E373">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7E4A83A6">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color w:val="auto"/>
          <w:sz w:val="24"/>
          <w:szCs w:val="24"/>
        </w:rPr>
        <w:t>九、工程量清单、最高投标限价编制依据</w:t>
      </w:r>
    </w:p>
    <w:p w14:paraId="11DDB94D">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 xml:space="preserve"> 1、建设单位提供的资料及现场勘察测量情况；</w:t>
      </w:r>
    </w:p>
    <w:p w14:paraId="39C1F938">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2、《安徽省建设工程工程量清单计价办法（2018版）》；</w:t>
      </w:r>
    </w:p>
    <w:p w14:paraId="5666FD2A">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3、《安徽省建设工程费用定额（2018版）》；</w:t>
      </w:r>
    </w:p>
    <w:p w14:paraId="56763BA3">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4、《安徽省建设工程施工机械台班费用编制规则（2018版）》；</w:t>
      </w:r>
    </w:p>
    <w:p w14:paraId="4B97CCF2">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5、《安徽省建设工程计价定额(共用册）（2018版）》；</w:t>
      </w:r>
    </w:p>
    <w:p w14:paraId="6B6D7289">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6、《安徽省建筑工程计价定额（2018版）》；</w:t>
      </w:r>
    </w:p>
    <w:p w14:paraId="01314AB6">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7、《安徽省装饰装修工程计价定额（2018版）》；</w:t>
      </w:r>
    </w:p>
    <w:p w14:paraId="27BD27A2">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8、《安徽省安装工程计价定额（2018版）》；</w:t>
      </w:r>
    </w:p>
    <w:p w14:paraId="71DA1760">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9、《安徽省市政工程计价定额（2018版）》；</w:t>
      </w:r>
    </w:p>
    <w:p w14:paraId="17D8694A">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10、《安徽省园林绿化工程计价定额（2018 版）》；</w:t>
      </w:r>
    </w:p>
    <w:p w14:paraId="693DA790">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11、2018版《安徽省建设工程工程量清单计价定额》勘误；</w:t>
      </w:r>
    </w:p>
    <w:p w14:paraId="1F842688">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12、2018版《安徽省建设工程工程量清单计价办法》勘误；</w:t>
      </w:r>
    </w:p>
    <w:p w14:paraId="12804A0A">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13、安徽省建设工程计价依据动态调整(第1期)；</w:t>
      </w:r>
    </w:p>
    <w:p w14:paraId="30D17FD4">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14、2024年7(期)月份安庆市工程造价信息简讯(潜山市部分)及市场询价；</w:t>
      </w:r>
    </w:p>
    <w:p w14:paraId="3BA41654">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15、人工费：安庆市建筑管理处颁布的“建管字【2024】94号”文件，人工信息价执行 158 元/工日；</w:t>
      </w:r>
    </w:p>
    <w:p w14:paraId="2E134125">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16、安徽省建设工程造价管理总站颁布的“造价﹝2019﹞7号”文件，关于调整我省现行建设工程计价依据增值税税率的通知，税金按9%计；</w:t>
      </w:r>
    </w:p>
    <w:p w14:paraId="19AD4EF9">
      <w:pPr>
        <w:keepNext w:val="0"/>
        <w:keepLines w:val="0"/>
        <w:pageBreakBefore w:val="0"/>
        <w:wordWrap/>
        <w:overflowPunct/>
        <w:topLinePunct w:val="0"/>
        <w:bidi w:val="0"/>
        <w:spacing w:line="480" w:lineRule="exact"/>
        <w:ind w:firstLine="480" w:firstLineChars="200"/>
        <w:rPr>
          <w:rFonts w:hint="eastAsia"/>
          <w:bCs/>
          <w:color w:val="auto"/>
          <w:sz w:val="24"/>
        </w:rPr>
      </w:pPr>
      <w:r>
        <w:rPr>
          <w:rFonts w:hint="eastAsia" w:ascii="宋体" w:hAnsi="宋体"/>
          <w:color w:val="auto"/>
          <w:sz w:val="24"/>
        </w:rPr>
        <w:t>17、工程量清单计价编制的其它有关资料。</w:t>
      </w:r>
    </w:p>
    <w:p w14:paraId="4FB7A21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十、合同价款</w:t>
      </w:r>
    </w:p>
    <w:p w14:paraId="372D6F3D">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1.本项目合同价格形式为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2213B1D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0D2638EB">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color w:val="auto"/>
          <w:sz w:val="24"/>
          <w:szCs w:val="24"/>
          <w:lang w:eastAsia="zh-CN"/>
        </w:rPr>
      </w:pPr>
      <w:r>
        <w:rPr>
          <w:rFonts w:hint="eastAsia" w:hAnsi="宋体" w:eastAsia="宋体" w:cs="宋体"/>
          <w:color w:val="auto"/>
          <w:sz w:val="24"/>
          <w:szCs w:val="24"/>
        </w:rPr>
        <w:t>3.经批准的设计变更、经济签证引起的合同价款的调整原则:按最高投标限价编制原则结合中标综合下浮率结合进行调整。</w:t>
      </w:r>
    </w:p>
    <w:p w14:paraId="21D7E72F">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1)合同价中已有适用的综合单价，按最高投标限价中的子目综合单价乘以(1-综合下浮串)进行确定</w:t>
      </w:r>
      <w:r>
        <w:rPr>
          <w:rFonts w:hint="eastAsia" w:hAnsi="宋体" w:eastAsia="宋体" w:cs="宋体"/>
          <w:color w:val="auto"/>
          <w:sz w:val="24"/>
          <w:szCs w:val="24"/>
          <w:lang w:eastAsia="zh-CN"/>
        </w:rPr>
        <w:t>；</w:t>
      </w:r>
    </w:p>
    <w:p w14:paraId="2FB8741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2)合同价中有类似的综合单价，参照最高投标限价中的类似子目综合单价乘以(1-综合下浮车)确定</w:t>
      </w:r>
      <w:r>
        <w:rPr>
          <w:rFonts w:hint="eastAsia" w:hAnsi="宋体" w:eastAsia="宋体" w:cs="宋体"/>
          <w:color w:val="auto"/>
          <w:sz w:val="24"/>
          <w:szCs w:val="24"/>
          <w:lang w:eastAsia="zh-CN"/>
        </w:rPr>
        <w:t>；</w:t>
      </w:r>
    </w:p>
    <w:p w14:paraId="74F99513">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52CE492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4.合同价中的暂列金额归项目单位所有。</w:t>
      </w:r>
    </w:p>
    <w:p w14:paraId="4F28EB9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5.暂估价(如有)均为估算金额，工程竣工后应按承包人实际完成的工程内容造价(费用)乘以(1-综合下浮率)计算。</w:t>
      </w:r>
    </w:p>
    <w:p w14:paraId="3C552AAF">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6.最终结算价以经发包人或其委托的其他机构审定结果为准。</w:t>
      </w:r>
    </w:p>
    <w:p w14:paraId="49FD8A91">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7.所有工程保险费用均由承包人承担。</w:t>
      </w:r>
    </w:p>
    <w:p w14:paraId="2DC4EDC3">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color w:val="auto"/>
          <w:sz w:val="24"/>
          <w:szCs w:val="24"/>
          <w:lang w:eastAsia="zh-CN"/>
        </w:rPr>
      </w:pPr>
      <w:r>
        <w:rPr>
          <w:rFonts w:hint="eastAsia" w:hAnsi="宋体" w:eastAsia="宋体" w:cs="宋体"/>
          <w:color w:val="auto"/>
          <w:sz w:val="24"/>
          <w:szCs w:val="24"/>
        </w:rPr>
        <w:t xml:space="preserve"> 十一、费用缴纳</w:t>
      </w:r>
    </w:p>
    <w:p w14:paraId="6FF44775">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color w:val="auto"/>
          <w:sz w:val="24"/>
          <w:szCs w:val="24"/>
        </w:rPr>
        <w:t>1、</w:t>
      </w:r>
      <w:r>
        <w:rPr>
          <w:rFonts w:hint="eastAsia" w:hAnsi="宋体" w:eastAsia="宋体" w:cs="宋体"/>
          <w:b/>
          <w:bCs/>
          <w:color w:val="auto"/>
          <w:sz w:val="24"/>
          <w:szCs w:val="24"/>
        </w:rPr>
        <w:t>招标代理费、工程量清单和最高投标限价编制费</w:t>
      </w:r>
    </w:p>
    <w:p w14:paraId="04EEE05D">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6F43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768957BA">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514BA6DD">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1C168023">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C11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765B9D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3D8FC11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733C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305DC14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45B71E1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0C38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7DEF46E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755D91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5662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245DAC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2E920E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1889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7EF7D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6620E8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11C4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67D68A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425E15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16ED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1E2BB5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7E2D8C60">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7032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4D4472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29D65AB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1DDC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567F1F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3290EF0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24C8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32B20F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5EE7F2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3440C6D2">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4789F6A5">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4F27951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416DC2F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1779689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179F8406">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3D02EE3">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4AB56E26">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3F6E1799">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030704F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5EE6EC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6BD5888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383B782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7C2EF14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3C6D0DC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60330B8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1DE5A2E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14F1F783">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0FF97CB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388A4B3B">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D1DD862">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41B4919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39E0B0F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40E99EA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690010E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2B79CCC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382FC0B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46A63B4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7BBD8D0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40CEEB7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1740E4F3">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8010CA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679F394B">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60044E2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0C6FF5A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0E5FFFE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64CE7A7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4A181CB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5A728C9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1DF3232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0250890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0D61C45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5FC0B4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6EFF6850">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7BEDD51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1518E10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188C91E5">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3BDA983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448BF39C">
      <w:pPr>
        <w:keepNext w:val="0"/>
        <w:keepLines w:val="0"/>
        <w:pageBreakBefore w:val="0"/>
        <w:widowControl/>
        <w:wordWrap/>
        <w:overflowPunct/>
        <w:topLinePunct w:val="0"/>
        <w:bidi w:val="0"/>
        <w:adjustRightInd w:val="0"/>
        <w:snapToGri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十二、成交供应商须知</w:t>
      </w:r>
    </w:p>
    <w:p w14:paraId="284C1A38">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1.分包规定:成交供应商不得在成交后将工程整体转包或肢解分包给其它施工单位。一经发现，发包人有权取消合同，履约保证金不予退还，并追偿其他相关损失。</w:t>
      </w:r>
    </w:p>
    <w:p w14:paraId="703E7D7E">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6AB003B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color w:val="auto"/>
          <w:sz w:val="24"/>
          <w:szCs w:val="24"/>
          <w:lang w:val="en-US" w:eastAsia="zh-CN"/>
        </w:rPr>
        <w:t>工。</w:t>
      </w:r>
    </w:p>
    <w:p w14:paraId="74EDC71A">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4.成交供应商负责协调现场施工环境、处理好各方矛盾，并承担协调费用。对于施工过程中损坏的设备、设施和已有建筑、道路等负责按照原样无条件恢复。</w:t>
      </w:r>
    </w:p>
    <w:p w14:paraId="6EADA1FD">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5.本项目合同参照在安庆市公共资源交易中心网站“办事指南下载中心”下载的合同文件。</w:t>
      </w:r>
    </w:p>
    <w:p w14:paraId="1C634D8A">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6.合同文件组成及优先顺序为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(1)成交通知书；(2)交易文件；(3)合同协议书；(4)合同专用条款；(5)合同通用条款；(6)列入合同的投标辅助资料。</w:t>
      </w:r>
    </w:p>
    <w:p w14:paraId="32861C4C">
      <w:pPr>
        <w:keepNext w:val="0"/>
        <w:keepLines w:val="0"/>
        <w:pageBreakBefore w:val="0"/>
        <w:widowControl/>
        <w:wordWrap/>
        <w:overflowPunct/>
        <w:topLinePunct w:val="0"/>
        <w:bidi w:val="0"/>
        <w:adjustRightInd w:val="0"/>
        <w:snapToGrid w:val="0"/>
        <w:spacing w:line="440" w:lineRule="exact"/>
        <w:rPr>
          <w:rFonts w:ascii="宋体" w:hAnsi="宋体" w:eastAsia="宋体" w:cs="宋体"/>
          <w:color w:val="auto"/>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3AE9">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92B6">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7EFFE">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4A7EFFE">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07852"/>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2BA41A2"/>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E2376"/>
    <w:rsid w:val="06A05249"/>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43664B"/>
    <w:rsid w:val="09795E21"/>
    <w:rsid w:val="09976DD7"/>
    <w:rsid w:val="09A96036"/>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4F5F40"/>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A56B63"/>
    <w:rsid w:val="18153CE9"/>
    <w:rsid w:val="181949BB"/>
    <w:rsid w:val="18273A1C"/>
    <w:rsid w:val="182A0E16"/>
    <w:rsid w:val="184C7E9A"/>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6A598B"/>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8D01B1"/>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E160A1"/>
    <w:rsid w:val="35FB33C6"/>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AE5CBF"/>
    <w:rsid w:val="3BB014AF"/>
    <w:rsid w:val="3BB41748"/>
    <w:rsid w:val="3BBA232E"/>
    <w:rsid w:val="3BBA40DC"/>
    <w:rsid w:val="3BC46D08"/>
    <w:rsid w:val="3BD333EF"/>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312892"/>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6C0763"/>
    <w:rsid w:val="4EB62A07"/>
    <w:rsid w:val="4EC5027A"/>
    <w:rsid w:val="4EC95E76"/>
    <w:rsid w:val="4F195165"/>
    <w:rsid w:val="4F1D4C56"/>
    <w:rsid w:val="4F8C6EB7"/>
    <w:rsid w:val="4FA04472"/>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1E11F6A"/>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B40121"/>
    <w:rsid w:val="57CE2F91"/>
    <w:rsid w:val="57E24C8E"/>
    <w:rsid w:val="57F549C2"/>
    <w:rsid w:val="58005114"/>
    <w:rsid w:val="5825158A"/>
    <w:rsid w:val="584274DB"/>
    <w:rsid w:val="584730C8"/>
    <w:rsid w:val="5877314F"/>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9208FD"/>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127F1E"/>
    <w:rsid w:val="623C4F9B"/>
    <w:rsid w:val="6243220B"/>
    <w:rsid w:val="626A7D5A"/>
    <w:rsid w:val="6271733B"/>
    <w:rsid w:val="627C6CF7"/>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7C6B93"/>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6248</Words>
  <Characters>6742</Characters>
  <Lines>57</Lines>
  <Paragraphs>16</Paragraphs>
  <TotalTime>5</TotalTime>
  <ScaleCrop>false</ScaleCrop>
  <LinksUpToDate>false</LinksUpToDate>
  <CharactersWithSpaces>6829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2024-07-25T01:53:00Z</cp:lastPrinted>
  <dcterms:modified xsi:type="dcterms:W3CDTF">2024-08-12T00:03:51Z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2052-12.1.0.17827</vt:lpwstr>
  </property>
  <property fmtid="{D5CDD505-2E9C-101B-9397-08002B2CF9AE}" pid="5" name="ICV">
    <vt:lpwstr>F97D69FF064E410681758B3C0D796C66_13</vt:lpwstr>
  </property>
</Properties>
</file>