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2024年潜山市源潭镇永济村何屋、油坊、洪八组道路硬化工程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项目编号：皖TJ-JS24033</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潜山市源潭镇永济村村民委员会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09CE969C">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2024年潜山市源潭镇永济村何屋、油坊、洪八组道路硬化工程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潜山市源潭镇永济村村民委员会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2024年潜山市源潭镇永济村何屋、油坊、洪八组道路硬化工程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皖TJ-JS24033</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2024年潜山市源潭镇永济村何屋、油坊、洪八组道路硬化工程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潜山市源潭镇永济村境内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309609.46</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279425.6元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本次招标内容为2024年潜山市源潭镇永济村何屋、油坊、洪八组道路硬化工程，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公路工程施工总承包三级（或以上）</w:t>
      </w:r>
      <w:r>
        <w:rPr>
          <w:rFonts w:hint="eastAsia" w:ascii="宋体" w:hAnsi="宋体" w:eastAsia="宋体" w:cs="宋体"/>
          <w:snapToGrid w:val="0"/>
          <w:color w:val="auto"/>
          <w:kern w:val="0"/>
          <w:sz w:val="24"/>
          <w:szCs w:val="24"/>
          <w:vertAlign w:val="baseline"/>
          <w:lang w:val="en-US" w:eastAsia="zh-CN" w:bidi="ar"/>
        </w:rPr>
        <w:t>资质[或</w:t>
      </w:r>
      <w:r>
        <w:rPr>
          <w:rFonts w:hint="eastAsia" w:ascii="宋体" w:hAnsi="宋体" w:eastAsia="宋体" w:cs="宋体"/>
          <w:b/>
          <w:bCs/>
          <w:snapToGrid w:val="0"/>
          <w:color w:val="auto"/>
          <w:kern w:val="0"/>
          <w:sz w:val="24"/>
          <w:szCs w:val="24"/>
          <w:vertAlign w:val="baseline"/>
          <w:lang w:val="en-US" w:eastAsia="zh-CN" w:bidi="ar"/>
        </w:rPr>
        <w:t>建设工程企业资质管理制度改革后颁发的公路工程施工总承包乙级(或以上)资质，或施工综合资质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潜山市源潭镇永济村村民委员会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潜山市源潭镇永济村村民委员会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雷先生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13866603258</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2024年潜山市源潭镇永济村何屋、油坊、洪八组道路硬化工程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：皖TJ-JS24033</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潜山市源潭镇永济村村民委员会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309609.46</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10 </w:t>
      </w:r>
      <w:r>
        <w:rPr>
          <w:rFonts w:hint="eastAsia" w:ascii="宋体" w:hAnsi="宋体" w:eastAsia="宋体" w:cs="宋体"/>
          <w:color w:val="auto"/>
          <w:sz w:val="24"/>
          <w:szCs w:val="24"/>
          <w:lang w:val="en-US" w:eastAsia="zh-CN"/>
        </w:rPr>
        <w:t>%（工程量清单第100章不下浮）</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279425.6</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公路工程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②取得交通运输主管部门颁发的安全生产考核合格证B证；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388D76E3">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1.施工招标文件及建设单位提供的相关资料；</w:t>
      </w:r>
    </w:p>
    <w:p w14:paraId="555FDCF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2.中华人民共和国交通运输部《公路工程标准施工招标文件》（2018年版）；</w:t>
      </w:r>
    </w:p>
    <w:p w14:paraId="2169BAED">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3.《公路工程预算定额》（JTG/T 3832—2018）及其勘误；</w:t>
      </w:r>
    </w:p>
    <w:p w14:paraId="31289EA3">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4.《公路工程机械台班费用定额》（JTG/T 3833—2018）；</w:t>
      </w:r>
    </w:p>
    <w:p w14:paraId="0D69A139">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5.中华人民共和国交通部《公路工程建设项目概算预算编制办法》（JTG 3830—2018）及其勘误；</w:t>
      </w:r>
    </w:p>
    <w:p w14:paraId="39E9CF1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6. 安徽省交通运输厅《关于印发安徽省公路工程基本建设项目概算预算编制办法补充规定的通知》皖交基[2008]17号（规费费率为38.1%）；</w:t>
      </w:r>
    </w:p>
    <w:p w14:paraId="5C9898A6">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7.安徽省交通运输厅《关于调整安徽省公路工程人工费单价标准的通知》皖交建管函〔2019〕210号（人工费标准为105.56 元/工日）；</w:t>
      </w:r>
    </w:p>
    <w:p w14:paraId="5EDE19DC">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8.中华人民共和国交通运输部《关于调整公路工程建设项目投资估算编制办法（JTG 3820—2018）和公路工程建设项目概算预算编制办法（JTG 3830—2018）中“税金”有关规定的公告》第26号（税金税率为9%）；</w:t>
      </w:r>
    </w:p>
    <w:p w14:paraId="67A6D6A2">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9.财政部、应急部关于印发《企业安全生产费用提取和使用管理办法的通知》财资〔2022〕136号；</w:t>
      </w:r>
    </w:p>
    <w:p w14:paraId="720D6AB4">
      <w:pPr>
        <w:keepNext w:val="0"/>
        <w:keepLines w:val="0"/>
        <w:pageBreakBefore w:val="0"/>
        <w:wordWrap/>
        <w:overflowPunct/>
        <w:topLinePunct w:val="0"/>
        <w:bidi w:val="0"/>
        <w:spacing w:line="480" w:lineRule="exact"/>
        <w:ind w:firstLine="480" w:firstLineChars="200"/>
        <w:rPr>
          <w:rFonts w:hint="eastAsia" w:ascii="宋体" w:hAnsi="宋体"/>
          <w:color w:val="auto"/>
          <w:sz w:val="24"/>
        </w:rPr>
      </w:pPr>
      <w:r>
        <w:rPr>
          <w:rFonts w:hint="eastAsia" w:ascii="宋体" w:hAnsi="宋体"/>
          <w:color w:val="auto"/>
          <w:sz w:val="24"/>
        </w:rPr>
        <w:t>10.2024年《安庆市工程造价信息简讯》07月(潜山市)，部分材料参照安徽省交通工程定额站发布的安庆市交通工程主要材料价格及市场询价；</w:t>
      </w:r>
    </w:p>
    <w:p w14:paraId="19AD4EF9">
      <w:pPr>
        <w:keepNext w:val="0"/>
        <w:keepLines w:val="0"/>
        <w:pageBreakBefore w:val="0"/>
        <w:wordWrap/>
        <w:overflowPunct/>
        <w:topLinePunct w:val="0"/>
        <w:bidi w:val="0"/>
        <w:spacing w:line="480" w:lineRule="exact"/>
        <w:ind w:firstLine="480" w:firstLineChars="200"/>
        <w:rPr>
          <w:rFonts w:hint="eastAsia"/>
          <w:bCs/>
          <w:color w:val="auto"/>
          <w:sz w:val="24"/>
        </w:rPr>
      </w:pPr>
      <w:r>
        <w:rPr>
          <w:rFonts w:hint="eastAsia" w:ascii="宋体" w:hAnsi="宋体"/>
          <w:color w:val="auto"/>
          <w:sz w:val="24"/>
        </w:rPr>
        <w:t>11.工程量清单计价编制的其它有关资料。</w:t>
      </w:r>
    </w:p>
    <w:p w14:paraId="5925384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auto"/>
          <w:sz w:val="24"/>
          <w:szCs w:val="24"/>
        </w:rPr>
      </w:pPr>
    </w:p>
    <w:p w14:paraId="16882FD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color w:val="auto"/>
          <w:sz w:val="24"/>
          <w:szCs w:val="24"/>
        </w:rPr>
      </w:pP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5C0D3C"/>
    <w:rsid w:val="2173671C"/>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4654AE"/>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7F25B8D"/>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D91130"/>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6305</Words>
  <Characters>6846</Characters>
  <Lines>57</Lines>
  <Paragraphs>16</Paragraphs>
  <TotalTime>2</TotalTime>
  <ScaleCrop>false</ScaleCrop>
  <LinksUpToDate>false</LinksUpToDate>
  <CharactersWithSpaces>6934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2024-08-12T00:05:55Z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