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2024年潜山市源潭镇双峰居委会青田老村部文化休闲广场新建工程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项目编号：皖TJ-JS24032</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潜山市源潭镇双峰居民委员会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7E77522E">
      <w:pPr>
        <w:rPr>
          <w:color w:val="auto"/>
          <w:highlight w:val="none"/>
        </w:rPr>
        <w:sectPr>
          <w:footerReference r:id="rId3" w:type="default"/>
          <w:pgSz w:w="11906" w:h="16839"/>
          <w:pgMar w:top="1309" w:right="1531" w:bottom="0" w:left="1569" w:header="0" w:footer="0" w:gutter="0"/>
          <w:cols w:space="720" w:num="1"/>
        </w:sectPr>
      </w:pPr>
    </w:p>
    <w:p w14:paraId="143C7E60">
      <w:pPr>
        <w:spacing w:before="139" w:after="100" w:afterAutospacing="1" w:line="20" w:lineRule="atLeast"/>
        <w:ind w:left="2284" w:right="103" w:hanging="2159"/>
        <w:jc w:val="center"/>
        <w:rPr>
          <w:rFonts w:hint="eastAsia" w:ascii="宋体" w:hAnsi="宋体" w:eastAsia="宋体" w:cs="宋体"/>
          <w:b/>
          <w:bCs/>
          <w:color w:val="auto"/>
          <w:sz w:val="28"/>
          <w:szCs w:val="28"/>
          <w:highlight w:val="none"/>
          <w:lang w:eastAsia="zh-CN" w:bidi="ar"/>
        </w:rPr>
      </w:pPr>
      <w:r>
        <w:rPr>
          <w:rFonts w:hint="eastAsia" w:ascii="宋体" w:hAnsi="宋体" w:eastAsia="宋体" w:cs="宋体"/>
          <w:b/>
          <w:bCs/>
          <w:color w:val="auto"/>
          <w:sz w:val="28"/>
          <w:szCs w:val="28"/>
          <w:highlight w:val="none"/>
          <w:lang w:eastAsia="zh-CN" w:bidi="ar"/>
        </w:rPr>
        <w:t>2024年潜山市源潭镇双峰居委会青田老村部文化休闲广场新建工程</w:t>
      </w: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潜山市源潭镇双峰居民委员会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2024年潜山市源潭镇双峰居委会青田老村部文化休闲广场新建工程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皖TJ-JS24032</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2024年潜山市源潭镇双峰居委会青田老村部文化休闲广场新建工程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潜山市源潭镇双峰社区境内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 xml:space="preserve">576028.77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529946.47 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本次招标内容为2024年潜山市源潭镇双峰居委会青田老村部文化休闲广场新建工程，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市政公用工程施工总承包三级（或以上）资质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潜山市源潭镇双峰居民委员会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潜山市源潭镇双峰居民委员会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李先生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13966627590</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2024年潜山市源潭镇双峰居委会青田老村部文化休闲广场新建工程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：皖TJ-JS24032</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潜山市源潭镇双峰居民委员会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 xml:space="preserve">576028.77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8 </w:t>
      </w:r>
      <w:r>
        <w:rPr>
          <w:rFonts w:hint="eastAsia" w:ascii="宋体" w:hAnsi="宋体" w:eastAsia="宋体" w:cs="宋体"/>
          <w:color w:val="auto"/>
          <w:sz w:val="24"/>
          <w:szCs w:val="24"/>
          <w:lang w:val="en-US" w:eastAsia="zh-CN"/>
        </w:rPr>
        <w:t xml:space="preserve">% </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 xml:space="preserve">529946.47 </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23561D4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 xml:space="preserve"> 1、建设单位提供的资料及现场勘察测量情况；</w:t>
      </w:r>
    </w:p>
    <w:p w14:paraId="643F9BD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2、《安徽省建设工程工程量清单计价办法（2018版）》；</w:t>
      </w:r>
    </w:p>
    <w:p w14:paraId="7F021DC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3、《安徽省建设工程费用定额（2018版）》；</w:t>
      </w:r>
    </w:p>
    <w:p w14:paraId="12E671B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4、《安徽省建设工程施工机械台班费用编制规则（2018版）》；</w:t>
      </w:r>
    </w:p>
    <w:p w14:paraId="0D24DD77">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5、《安徽省建设工程计价定额(共用册）（2018版）》；</w:t>
      </w:r>
    </w:p>
    <w:p w14:paraId="153884F1">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6、《安徽省建筑工程计价定额（2018版）》；</w:t>
      </w:r>
    </w:p>
    <w:p w14:paraId="3FC045B1">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7、《安徽省装饰装修工程计价定额（2018版）》；</w:t>
      </w:r>
    </w:p>
    <w:p w14:paraId="4BBB00F9">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8、《安徽省安装工程计价定额（2018版）》；</w:t>
      </w:r>
    </w:p>
    <w:p w14:paraId="35957EA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9、《安徽省市政工程计价定额（2018版）》；</w:t>
      </w:r>
    </w:p>
    <w:p w14:paraId="65DEE7C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10、《安徽省园林绿化工程计价定额（2018 版）》；</w:t>
      </w:r>
    </w:p>
    <w:p w14:paraId="3640459F">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11、2018版《安徽省建设工程工程量清单计价定额》勘误；</w:t>
      </w:r>
    </w:p>
    <w:p w14:paraId="1387ECC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12、2018版《安徽省建设工程工程量清单计价办法》勘误；</w:t>
      </w:r>
    </w:p>
    <w:p w14:paraId="0862192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13、安徽省建设工程计价依据动态调整(第1期)；</w:t>
      </w:r>
    </w:p>
    <w:p w14:paraId="18F1FA0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14、2024年7(期)月份安庆市工程造价信息简讯(潜山市部分)及市场询价；</w:t>
      </w:r>
    </w:p>
    <w:p w14:paraId="42960FC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15、人工费：安庆市建筑管理处颁布的“建管字【2024】94号”文件，人工信息价执行 158 元/工日；</w:t>
      </w:r>
    </w:p>
    <w:p w14:paraId="069F3287">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16、安徽省建设工程造价管理总站颁布的“造价﹝2019﹞7号”文件，关于调整我省现行建设工程计价依据增值税税率的通知，税金按9%计；</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17、工程量清单计价编制的其它有关资料。</w:t>
      </w:r>
    </w:p>
    <w:p w14:paraId="06F773F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auto"/>
          <w:sz w:val="24"/>
          <w:szCs w:val="24"/>
        </w:rPr>
      </w:pP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0762C"/>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1FDE4E21"/>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2F12CE"/>
    <w:rsid w:val="2443398C"/>
    <w:rsid w:val="245C2B17"/>
    <w:rsid w:val="245E4322"/>
    <w:rsid w:val="24A106B2"/>
    <w:rsid w:val="24C70119"/>
    <w:rsid w:val="24E94533"/>
    <w:rsid w:val="24EE1B49"/>
    <w:rsid w:val="24F84776"/>
    <w:rsid w:val="25070E5D"/>
    <w:rsid w:val="254B6F9C"/>
    <w:rsid w:val="25D614ED"/>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8477F2"/>
    <w:rsid w:val="3BAE5CBF"/>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1467C7"/>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144379"/>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704729"/>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113A4"/>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6262</Words>
  <Characters>6756</Characters>
  <Lines>57</Lines>
  <Paragraphs>16</Paragraphs>
  <TotalTime>0</TotalTime>
  <ScaleCrop>false</ScaleCrop>
  <LinksUpToDate>false</LinksUpToDate>
  <CharactersWithSpaces>6846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2024-08-12T00:05:24Z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