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62" w:rsidRDefault="008B6662" w:rsidP="00FA4537">
      <w:pPr>
        <w:spacing w:before="86" w:line="262" w:lineRule="auto"/>
        <w:ind w:leftChars="209" w:left="3049" w:hangingChars="600" w:hanging="2610"/>
        <w:rPr>
          <w:rFonts w:ascii="宋体" w:eastAsia="宋体" w:hAnsi="宋体" w:cs="宋体"/>
          <w:color w:val="auto"/>
          <w:spacing w:val="-5"/>
          <w:sz w:val="44"/>
          <w:szCs w:val="44"/>
          <w14:textOutline w14:w="7975" w14:cap="sq" w14:cmpd="sng" w14:algn="ctr">
            <w14:solidFill>
              <w14:srgbClr w14:val="000000"/>
            </w14:solidFill>
            <w14:prstDash w14:val="solid"/>
            <w14:bevel/>
          </w14:textOutline>
        </w:rPr>
      </w:pPr>
    </w:p>
    <w:p w:rsidR="008B6662" w:rsidRDefault="0008053D">
      <w:pPr>
        <w:spacing w:before="274" w:line="360" w:lineRule="auto"/>
        <w:jc w:val="center"/>
        <w:rPr>
          <w:rFonts w:ascii="宋体" w:eastAsia="宋体" w:hAnsi="宋体" w:cs="宋体"/>
          <w:color w:val="auto"/>
          <w:spacing w:val="-23"/>
          <w:sz w:val="44"/>
          <w:szCs w:val="44"/>
          <w14:textOutline w14:w="7975" w14:cap="sq" w14:cmpd="sng" w14:algn="ctr">
            <w14:solidFill>
              <w14:srgbClr w14:val="000000"/>
            </w14:solidFill>
            <w14:prstDash w14:val="solid"/>
            <w14:bevel/>
          </w14:textOutline>
        </w:rPr>
      </w:pPr>
      <w:r>
        <w:rPr>
          <w:rFonts w:ascii="宋体" w:eastAsia="宋体" w:hAnsi="宋体" w:cs="宋体" w:hint="eastAsia"/>
          <w:color w:val="auto"/>
          <w:spacing w:val="-23"/>
          <w:sz w:val="44"/>
          <w:szCs w:val="44"/>
          <w14:textOutline w14:w="7975" w14:cap="sq" w14:cmpd="sng" w14:algn="ctr">
            <w14:solidFill>
              <w14:srgbClr w14:val="000000"/>
            </w14:solidFill>
            <w14:prstDash w14:val="solid"/>
            <w14:bevel/>
          </w14:textOutline>
        </w:rPr>
        <w:t>2024</w:t>
      </w:r>
      <w:r>
        <w:rPr>
          <w:rFonts w:ascii="宋体" w:eastAsia="宋体" w:hAnsi="宋体" w:cs="宋体" w:hint="eastAsia"/>
          <w:color w:val="auto"/>
          <w:spacing w:val="-23"/>
          <w:sz w:val="44"/>
          <w:szCs w:val="44"/>
          <w14:textOutline w14:w="7975" w14:cap="sq" w14:cmpd="sng" w14:algn="ctr">
            <w14:solidFill>
              <w14:srgbClr w14:val="000000"/>
            </w14:solidFill>
            <w14:prstDash w14:val="solid"/>
            <w14:bevel/>
          </w14:textOutline>
        </w:rPr>
        <w:t>年潜山市王河镇先进村交通主干道环境整治工程</w:t>
      </w:r>
    </w:p>
    <w:p w:rsidR="008B6662" w:rsidRDefault="008B6662">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8B6662" w:rsidRDefault="008B6662">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8B6662" w:rsidRDefault="008B6662">
      <w:pPr>
        <w:pStyle w:val="a3"/>
        <w:rPr>
          <w:rFonts w:ascii="宋体" w:eastAsia="宋体" w:hAnsi="宋体" w:cs="宋体"/>
          <w:color w:val="auto"/>
          <w:spacing w:val="-5"/>
          <w:sz w:val="48"/>
          <w:szCs w:val="48"/>
          <w14:textOutline w14:w="7975" w14:cap="sq" w14:cmpd="sng" w14:algn="ctr">
            <w14:solidFill>
              <w14:srgbClr w14:val="000000"/>
            </w14:solidFill>
            <w14:prstDash w14:val="solid"/>
            <w14:bevel/>
          </w14:textOutline>
        </w:rPr>
      </w:pPr>
    </w:p>
    <w:p w:rsidR="008B6662" w:rsidRDefault="0008053D">
      <w:pPr>
        <w:spacing w:before="274" w:line="184" w:lineRule="auto"/>
        <w:ind w:firstLine="2116"/>
        <w:rPr>
          <w:rFonts w:ascii="宋体" w:eastAsia="宋体" w:hAnsi="宋体" w:cs="宋体"/>
          <w:color w:val="auto"/>
          <w:sz w:val="84"/>
          <w:szCs w:val="84"/>
        </w:rPr>
      </w:pP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交</w:t>
      </w:r>
      <w:r>
        <w:rPr>
          <w:rFonts w:ascii="宋体" w:eastAsia="宋体" w:hAnsi="宋体" w:cs="宋体"/>
          <w:color w:val="auto"/>
          <w:spacing w:val="95"/>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易</w:t>
      </w:r>
      <w:r>
        <w:rPr>
          <w:rFonts w:ascii="宋体" w:eastAsia="宋体" w:hAnsi="宋体" w:cs="宋体"/>
          <w:color w:val="auto"/>
          <w:spacing w:val="42"/>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文</w:t>
      </w:r>
      <w:r>
        <w:rPr>
          <w:rFonts w:ascii="宋体" w:eastAsia="宋体" w:hAnsi="宋体" w:cs="宋体"/>
          <w:color w:val="auto"/>
          <w:spacing w:val="32"/>
          <w:sz w:val="84"/>
          <w:szCs w:val="84"/>
        </w:rPr>
        <w:t xml:space="preserve"> </w:t>
      </w:r>
      <w:r>
        <w:rPr>
          <w:rFonts w:ascii="宋体" w:eastAsia="宋体" w:hAnsi="宋体" w:cs="宋体"/>
          <w:color w:val="auto"/>
          <w:spacing w:val="-45"/>
          <w:sz w:val="84"/>
          <w:szCs w:val="84"/>
          <w14:textOutline w14:w="15252" w14:cap="sq" w14:cmpd="sng" w14:algn="ctr">
            <w14:solidFill>
              <w14:srgbClr w14:val="000000"/>
            </w14:solidFill>
            <w14:prstDash w14:val="solid"/>
            <w14:bevel/>
          </w14:textOutline>
        </w:rPr>
        <w:t>件</w:t>
      </w:r>
    </w:p>
    <w:p w:rsidR="008B6662" w:rsidRDefault="008B6662">
      <w:pPr>
        <w:spacing w:line="241" w:lineRule="auto"/>
        <w:rPr>
          <w:rFonts w:ascii="宋体"/>
          <w:color w:val="auto"/>
        </w:rPr>
      </w:pPr>
    </w:p>
    <w:p w:rsidR="008B6662" w:rsidRDefault="008B6662">
      <w:pPr>
        <w:spacing w:line="241" w:lineRule="auto"/>
        <w:rPr>
          <w:rFonts w:ascii="宋体"/>
          <w:color w:val="auto"/>
        </w:rPr>
      </w:pPr>
    </w:p>
    <w:p w:rsidR="008B6662" w:rsidRDefault="008B6662">
      <w:pPr>
        <w:spacing w:line="241" w:lineRule="auto"/>
        <w:rPr>
          <w:rFonts w:ascii="宋体"/>
          <w:color w:val="auto"/>
        </w:rPr>
      </w:pPr>
    </w:p>
    <w:p w:rsidR="008B6662" w:rsidRDefault="008B6662">
      <w:pPr>
        <w:spacing w:before="79" w:line="184" w:lineRule="auto"/>
        <w:ind w:firstLine="2970"/>
        <w:rPr>
          <w:rFonts w:ascii="宋体" w:eastAsia="宋体" w:hAnsi="宋体" w:cs="宋体"/>
          <w:color w:val="auto"/>
          <w:spacing w:val="-10"/>
          <w:sz w:val="24"/>
          <w:szCs w:val="24"/>
          <w14:textOutline w14:w="4356" w14:cap="sq" w14:cmpd="sng" w14:algn="ctr">
            <w14:solidFill>
              <w14:srgbClr w14:val="000000"/>
            </w14:solidFill>
            <w14:prstDash w14:val="solid"/>
            <w14:bevel/>
          </w14:textOutline>
        </w:rPr>
      </w:pPr>
    </w:p>
    <w:p w:rsidR="008B6662" w:rsidRDefault="0008053D">
      <w:pPr>
        <w:spacing w:before="79" w:line="184" w:lineRule="auto"/>
        <w:jc w:val="center"/>
        <w:rPr>
          <w:rFonts w:ascii="宋体" w:eastAsia="宋体" w:hAnsi="宋体" w:cs="宋体"/>
          <w:color w:val="auto"/>
          <w:sz w:val="24"/>
          <w:szCs w:val="24"/>
          <w14:textOutline w14:w="4356" w14:cap="sq" w14:cmpd="sng" w14:algn="ctr">
            <w14:solidFill>
              <w14:srgbClr w14:val="000000"/>
            </w14:solidFill>
            <w14:prstDash w14:val="solid"/>
            <w14:bevel/>
          </w14:textOutline>
        </w:rPr>
      </w:pPr>
      <w:r>
        <w:rPr>
          <w:rFonts w:ascii="宋体" w:eastAsia="宋体" w:hAnsi="宋体" w:cs="宋体" w:hint="eastAsia"/>
          <w:color w:val="auto"/>
          <w:sz w:val="24"/>
          <w:szCs w:val="24"/>
          <w14:textOutline w14:w="4356" w14:cap="sq" w14:cmpd="sng" w14:algn="ctr">
            <w14:solidFill>
              <w14:srgbClr w14:val="000000"/>
            </w14:solidFill>
            <w14:prstDash w14:val="solid"/>
            <w14:bevel/>
          </w14:textOutline>
        </w:rPr>
        <w:t>项目编号：皖</w:t>
      </w:r>
      <w:r>
        <w:rPr>
          <w:rFonts w:ascii="宋体" w:eastAsia="宋体" w:hAnsi="宋体" w:cs="宋体" w:hint="eastAsia"/>
          <w:color w:val="auto"/>
          <w:sz w:val="24"/>
          <w:szCs w:val="24"/>
          <w14:textOutline w14:w="4356" w14:cap="sq" w14:cmpd="sng" w14:algn="ctr">
            <w14:solidFill>
              <w14:srgbClr w14:val="000000"/>
            </w14:solidFill>
            <w14:prstDash w14:val="solid"/>
            <w14:bevel/>
          </w14:textOutline>
        </w:rPr>
        <w:t>TJ-JS24044</w:t>
      </w:r>
    </w:p>
    <w:p w:rsidR="008B6662" w:rsidRDefault="008B6662">
      <w:pPr>
        <w:spacing w:line="246" w:lineRule="auto"/>
        <w:rPr>
          <w:rFonts w:ascii="宋体" w:eastAsia="宋体"/>
          <w:color w:val="auto"/>
        </w:rPr>
      </w:pPr>
    </w:p>
    <w:p w:rsidR="008B6662" w:rsidRDefault="008B6662">
      <w:pPr>
        <w:spacing w:line="246" w:lineRule="auto"/>
        <w:rPr>
          <w:rFonts w:ascii="宋体"/>
          <w:color w:val="auto"/>
        </w:rPr>
      </w:pPr>
    </w:p>
    <w:p w:rsidR="008B6662" w:rsidRDefault="008B6662">
      <w:pPr>
        <w:spacing w:line="246" w:lineRule="auto"/>
        <w:rPr>
          <w:rFonts w:ascii="宋体"/>
          <w:color w:val="auto"/>
        </w:rPr>
      </w:pPr>
    </w:p>
    <w:p w:rsidR="008B6662" w:rsidRDefault="008B6662">
      <w:pPr>
        <w:spacing w:line="246" w:lineRule="auto"/>
        <w:rPr>
          <w:rFonts w:ascii="宋体"/>
          <w:color w:val="auto"/>
        </w:rPr>
      </w:pPr>
    </w:p>
    <w:p w:rsidR="008B6662" w:rsidRDefault="008B6662">
      <w:pPr>
        <w:spacing w:line="246" w:lineRule="auto"/>
        <w:rPr>
          <w:rFonts w:ascii="宋体"/>
          <w:color w:val="auto"/>
        </w:rPr>
      </w:pPr>
    </w:p>
    <w:p w:rsidR="008B6662" w:rsidRDefault="008B6662">
      <w:pPr>
        <w:tabs>
          <w:tab w:val="left" w:pos="846"/>
        </w:tabs>
        <w:spacing w:line="246" w:lineRule="auto"/>
        <w:rPr>
          <w:rFonts w:ascii="宋体" w:eastAsia="宋体"/>
          <w:color w:val="auto"/>
        </w:rPr>
      </w:pPr>
    </w:p>
    <w:p w:rsidR="008B6662" w:rsidRDefault="008B6662">
      <w:pPr>
        <w:spacing w:line="246" w:lineRule="auto"/>
        <w:rPr>
          <w:rFonts w:ascii="宋体"/>
          <w:color w:val="auto"/>
        </w:rPr>
      </w:pPr>
    </w:p>
    <w:p w:rsidR="008B6662" w:rsidRDefault="008B6662">
      <w:pPr>
        <w:spacing w:line="246" w:lineRule="auto"/>
        <w:rPr>
          <w:rFonts w:ascii="宋体"/>
          <w:color w:val="auto"/>
        </w:rPr>
      </w:pPr>
    </w:p>
    <w:p w:rsidR="008B6662" w:rsidRDefault="008B6662">
      <w:pPr>
        <w:spacing w:line="246" w:lineRule="auto"/>
        <w:rPr>
          <w:rFonts w:ascii="宋体"/>
          <w:color w:val="auto"/>
        </w:rPr>
      </w:pPr>
    </w:p>
    <w:p w:rsidR="008B6662" w:rsidRDefault="008B6662">
      <w:pPr>
        <w:spacing w:line="247" w:lineRule="auto"/>
        <w:rPr>
          <w:rFonts w:ascii="宋体"/>
          <w:color w:val="auto"/>
        </w:rPr>
      </w:pPr>
    </w:p>
    <w:p w:rsidR="008B6662" w:rsidRDefault="008B6662">
      <w:pPr>
        <w:spacing w:line="247" w:lineRule="auto"/>
        <w:rPr>
          <w:rFonts w:ascii="宋体"/>
          <w:color w:val="auto"/>
        </w:rPr>
      </w:pPr>
    </w:p>
    <w:p w:rsidR="008B6662" w:rsidRDefault="008B6662">
      <w:pPr>
        <w:pStyle w:val="a3"/>
        <w:rPr>
          <w:rFonts w:ascii="宋体"/>
          <w:color w:val="auto"/>
        </w:rPr>
      </w:pPr>
    </w:p>
    <w:p w:rsidR="008B6662" w:rsidRDefault="008B6662">
      <w:pPr>
        <w:pStyle w:val="a3"/>
        <w:rPr>
          <w:rFonts w:ascii="宋体"/>
          <w:color w:val="auto"/>
        </w:rPr>
      </w:pPr>
    </w:p>
    <w:p w:rsidR="008B6662" w:rsidRDefault="008B6662">
      <w:pPr>
        <w:spacing w:line="247" w:lineRule="auto"/>
        <w:rPr>
          <w:rFonts w:ascii="宋体"/>
          <w:color w:val="auto"/>
        </w:rPr>
      </w:pPr>
    </w:p>
    <w:p w:rsidR="008B6662" w:rsidRDefault="008B6662">
      <w:pPr>
        <w:spacing w:line="247" w:lineRule="auto"/>
        <w:rPr>
          <w:rFonts w:ascii="宋体"/>
          <w:color w:val="auto"/>
        </w:rPr>
      </w:pPr>
    </w:p>
    <w:p w:rsidR="008B6662" w:rsidRDefault="0008053D">
      <w:pPr>
        <w:spacing w:before="104" w:line="184" w:lineRule="auto"/>
        <w:jc w:val="center"/>
        <w:rPr>
          <w:rFonts w:ascii="宋体" w:eastAsia="宋体" w:hAnsi="宋体" w:cs="宋体"/>
          <w:color w:val="auto"/>
          <w:sz w:val="32"/>
          <w:szCs w:val="32"/>
        </w:rPr>
      </w:pP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招</w:t>
      </w:r>
      <w:r>
        <w:rPr>
          <w:rFonts w:ascii="宋体" w:eastAsia="宋体" w:hAnsi="宋体" w:cs="宋体" w:hint="eastAsia"/>
          <w:color w:val="auto"/>
          <w:spacing w:val="-29"/>
          <w:sz w:val="32"/>
          <w:szCs w:val="32"/>
        </w:rPr>
        <w:t xml:space="preserve"> </w:t>
      </w: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标</w:t>
      </w:r>
      <w:r>
        <w:rPr>
          <w:rFonts w:ascii="宋体" w:eastAsia="宋体" w:hAnsi="宋体" w:cs="宋体" w:hint="eastAsia"/>
          <w:color w:val="auto"/>
          <w:spacing w:val="-32"/>
          <w:sz w:val="32"/>
          <w:szCs w:val="32"/>
        </w:rPr>
        <w:t xml:space="preserve"> </w:t>
      </w:r>
      <w:r>
        <w:rPr>
          <w:rFonts w:ascii="宋体" w:eastAsia="宋体" w:hAnsi="宋体" w:cs="宋体" w:hint="eastAsia"/>
          <w:color w:val="auto"/>
          <w:spacing w:val="-23"/>
          <w:sz w:val="32"/>
          <w:szCs w:val="32"/>
          <w14:textOutline w14:w="5791" w14:cap="sq" w14:cmpd="sng" w14:algn="ctr">
            <w14:solidFill>
              <w14:srgbClr w14:val="000000"/>
            </w14:solidFill>
            <w14:prstDash w14:val="solid"/>
            <w14:bevel/>
          </w14:textOutline>
        </w:rPr>
        <w:t>人：</w:t>
      </w:r>
      <w:r>
        <w:rPr>
          <w:rFonts w:ascii="宋体" w:eastAsia="宋体" w:hAnsi="宋体" w:cs="宋体" w:hint="eastAsia"/>
          <w:b/>
          <w:bCs/>
          <w:color w:val="auto"/>
          <w:spacing w:val="31"/>
          <w:sz w:val="32"/>
          <w:szCs w:val="32"/>
          <w:u w:val="single"/>
        </w:rPr>
        <w:t>潜山市王河镇先进村村民委员会</w:t>
      </w:r>
    </w:p>
    <w:p w:rsidR="008B6662" w:rsidRDefault="008B6662">
      <w:pPr>
        <w:spacing w:line="276" w:lineRule="auto"/>
        <w:jc w:val="center"/>
        <w:rPr>
          <w:rFonts w:ascii="宋体" w:eastAsia="宋体" w:hAnsi="宋体" w:cs="宋体"/>
          <w:color w:val="auto"/>
          <w:sz w:val="32"/>
          <w:szCs w:val="32"/>
        </w:rPr>
      </w:pPr>
    </w:p>
    <w:p w:rsidR="008B6662" w:rsidRDefault="0008053D">
      <w:pPr>
        <w:spacing w:before="104" w:line="184" w:lineRule="auto"/>
        <w:jc w:val="center"/>
        <w:rPr>
          <w:rFonts w:ascii="宋体" w:eastAsia="宋体" w:hAnsi="宋体" w:cs="宋体"/>
          <w:color w:val="auto"/>
          <w:sz w:val="32"/>
          <w:szCs w:val="32"/>
        </w:rPr>
      </w:pPr>
      <w:r>
        <w:rPr>
          <w:rFonts w:ascii="宋体" w:eastAsia="宋体" w:hAnsi="宋体" w:cs="宋体" w:hint="eastAsia"/>
          <w:color w:val="auto"/>
          <w:spacing w:val="-11"/>
          <w:sz w:val="32"/>
          <w:szCs w:val="32"/>
          <w14:textOutline w14:w="5791" w14:cap="sq" w14:cmpd="sng" w14:algn="ctr">
            <w14:solidFill>
              <w14:srgbClr w14:val="000000"/>
            </w14:solidFill>
            <w14:prstDash w14:val="solid"/>
            <w14:bevel/>
          </w14:textOutline>
        </w:rPr>
        <w:t>招标代理机构：</w:t>
      </w:r>
      <w:r>
        <w:rPr>
          <w:rFonts w:ascii="宋体" w:eastAsia="宋体" w:hAnsi="宋体" w:cs="宋体" w:hint="eastAsia"/>
          <w:b/>
          <w:bCs/>
          <w:color w:val="auto"/>
          <w:spacing w:val="31"/>
          <w:sz w:val="32"/>
          <w:szCs w:val="32"/>
          <w:u w:val="single"/>
        </w:rPr>
        <w:t>安徽泰杰工程咨询有限公司</w:t>
      </w:r>
    </w:p>
    <w:p w:rsidR="008B6662" w:rsidRDefault="008B6662">
      <w:pPr>
        <w:spacing w:line="275" w:lineRule="auto"/>
        <w:rPr>
          <w:rFonts w:ascii="宋体"/>
          <w:color w:val="auto"/>
        </w:rPr>
      </w:pPr>
    </w:p>
    <w:p w:rsidR="008B6662" w:rsidRDefault="008B6662">
      <w:pPr>
        <w:spacing w:line="276" w:lineRule="auto"/>
        <w:rPr>
          <w:rFonts w:ascii="宋体"/>
          <w:color w:val="auto"/>
        </w:rPr>
      </w:pPr>
    </w:p>
    <w:p w:rsidR="008B6662" w:rsidRDefault="0008053D">
      <w:pPr>
        <w:spacing w:before="104" w:line="184" w:lineRule="auto"/>
        <w:ind w:firstLine="3200"/>
        <w:rPr>
          <w:rFonts w:ascii="宋体" w:eastAsia="宋体" w:hAnsi="宋体" w:cs="宋体"/>
          <w:color w:val="auto"/>
          <w:sz w:val="32"/>
          <w:szCs w:val="32"/>
        </w:rPr>
      </w:pPr>
      <w:r>
        <w:rPr>
          <w:rFonts w:ascii="宋体" w:eastAsia="宋体" w:hAnsi="宋体" w:cs="宋体"/>
          <w:color w:val="auto"/>
          <w:spacing w:val="-5"/>
          <w:sz w:val="32"/>
          <w:szCs w:val="32"/>
        </w:rPr>
        <w:t>二〇二</w:t>
      </w:r>
      <w:r>
        <w:rPr>
          <w:rFonts w:ascii="宋体" w:eastAsia="宋体" w:hAnsi="宋体" w:cs="宋体" w:hint="eastAsia"/>
          <w:color w:val="auto"/>
          <w:spacing w:val="-5"/>
          <w:sz w:val="32"/>
          <w:szCs w:val="32"/>
        </w:rPr>
        <w:t>四</w:t>
      </w:r>
      <w:r>
        <w:rPr>
          <w:rFonts w:ascii="宋体" w:eastAsia="宋体" w:hAnsi="宋体" w:cs="宋体"/>
          <w:color w:val="auto"/>
          <w:spacing w:val="-5"/>
          <w:sz w:val="32"/>
          <w:szCs w:val="32"/>
        </w:rPr>
        <w:t>年</w:t>
      </w:r>
      <w:r>
        <w:rPr>
          <w:rFonts w:ascii="宋体" w:eastAsia="宋体" w:hAnsi="宋体" w:cs="宋体" w:hint="eastAsia"/>
          <w:color w:val="auto"/>
          <w:spacing w:val="-5"/>
          <w:sz w:val="32"/>
          <w:szCs w:val="32"/>
        </w:rPr>
        <w:t>九</w:t>
      </w:r>
      <w:r>
        <w:rPr>
          <w:rFonts w:ascii="宋体" w:eastAsia="宋体" w:hAnsi="宋体" w:cs="宋体"/>
          <w:color w:val="auto"/>
          <w:spacing w:val="-5"/>
          <w:sz w:val="32"/>
          <w:szCs w:val="32"/>
        </w:rPr>
        <w:t>月</w:t>
      </w:r>
    </w:p>
    <w:p w:rsidR="008B6662" w:rsidRDefault="008B6662">
      <w:pPr>
        <w:rPr>
          <w:color w:val="auto"/>
        </w:rPr>
        <w:sectPr w:rsidR="008B6662">
          <w:footerReference w:type="default" r:id="rId9"/>
          <w:pgSz w:w="11906" w:h="16839"/>
          <w:pgMar w:top="1309" w:right="1531" w:bottom="0" w:left="1569" w:header="0" w:footer="0" w:gutter="0"/>
          <w:cols w:space="720"/>
        </w:sectPr>
      </w:pPr>
    </w:p>
    <w:p w:rsidR="008B6662" w:rsidRDefault="0008053D">
      <w:pPr>
        <w:spacing w:before="139" w:after="100" w:afterAutospacing="1" w:line="20" w:lineRule="atLeast"/>
        <w:ind w:left="2284" w:right="103" w:hanging="2159"/>
        <w:jc w:val="center"/>
        <w:rPr>
          <w:rFonts w:ascii="宋体" w:eastAsia="宋体" w:hAnsi="宋体" w:cs="宋体"/>
          <w:b/>
          <w:bCs/>
          <w:color w:val="auto"/>
          <w:sz w:val="28"/>
          <w:szCs w:val="28"/>
          <w:lang w:bidi="ar"/>
        </w:rPr>
      </w:pPr>
      <w:r>
        <w:rPr>
          <w:rFonts w:ascii="宋体" w:eastAsia="宋体" w:hAnsi="宋体" w:cs="宋体" w:hint="eastAsia"/>
          <w:b/>
          <w:bCs/>
          <w:color w:val="auto"/>
          <w:sz w:val="28"/>
          <w:szCs w:val="28"/>
          <w:lang w:bidi="ar"/>
        </w:rPr>
        <w:lastRenderedPageBreak/>
        <w:t>2024</w:t>
      </w:r>
      <w:r>
        <w:rPr>
          <w:rFonts w:ascii="宋体" w:eastAsia="宋体" w:hAnsi="宋体" w:cs="宋体" w:hint="eastAsia"/>
          <w:b/>
          <w:bCs/>
          <w:color w:val="auto"/>
          <w:sz w:val="28"/>
          <w:szCs w:val="28"/>
          <w:lang w:bidi="ar"/>
        </w:rPr>
        <w:t>年潜山市王河镇先进村交通主干道环境整治工程</w:t>
      </w:r>
      <w:r>
        <w:rPr>
          <w:rFonts w:ascii="宋体" w:eastAsia="宋体" w:hAnsi="宋体" w:cs="宋体" w:hint="eastAsia"/>
          <w:b/>
          <w:bCs/>
          <w:color w:val="auto"/>
          <w:sz w:val="28"/>
          <w:szCs w:val="28"/>
          <w:lang w:bidi="ar"/>
        </w:rPr>
        <w:t>交易公告</w:t>
      </w:r>
    </w:p>
    <w:p w:rsidR="008B6662" w:rsidRDefault="0008053D">
      <w:pPr>
        <w:spacing w:line="54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lang w:bidi="ar"/>
        </w:rPr>
        <w:t>安徽泰杰工程咨询有限公司</w:t>
      </w:r>
      <w:r>
        <w:rPr>
          <w:rFonts w:ascii="宋体" w:eastAsia="宋体" w:hAnsi="宋体" w:cs="宋体" w:hint="eastAsia"/>
          <w:color w:val="auto"/>
          <w:sz w:val="24"/>
          <w:szCs w:val="24"/>
          <w:lang w:bidi="ar"/>
        </w:rPr>
        <w:t>受</w:t>
      </w:r>
      <w:r>
        <w:rPr>
          <w:rFonts w:ascii="宋体" w:eastAsia="宋体" w:hAnsi="宋体" w:cs="宋体" w:hint="eastAsia"/>
          <w:b/>
          <w:bCs/>
          <w:color w:val="auto"/>
          <w:sz w:val="24"/>
          <w:szCs w:val="24"/>
          <w:lang w:bidi="ar"/>
        </w:rPr>
        <w:t>潜山市王河镇先进村村民委员会</w:t>
      </w:r>
      <w:r>
        <w:rPr>
          <w:rFonts w:ascii="宋体" w:eastAsia="宋体" w:hAnsi="宋体" w:cs="宋体" w:hint="eastAsia"/>
          <w:color w:val="auto"/>
          <w:sz w:val="24"/>
          <w:szCs w:val="24"/>
          <w:lang w:bidi="ar"/>
        </w:rPr>
        <w:t>委托，现对</w:t>
      </w:r>
      <w:r>
        <w:rPr>
          <w:rFonts w:ascii="宋体" w:eastAsia="宋体" w:hAnsi="宋体" w:cs="宋体" w:hint="eastAsia"/>
          <w:b/>
          <w:bCs/>
          <w:color w:val="auto"/>
          <w:sz w:val="24"/>
          <w:szCs w:val="24"/>
          <w:lang w:bidi="ar"/>
        </w:rPr>
        <w:t>2024</w:t>
      </w:r>
      <w:r>
        <w:rPr>
          <w:rFonts w:ascii="宋体" w:eastAsia="宋体" w:hAnsi="宋体" w:cs="宋体" w:hint="eastAsia"/>
          <w:b/>
          <w:bCs/>
          <w:color w:val="auto"/>
          <w:sz w:val="24"/>
          <w:szCs w:val="24"/>
          <w:lang w:bidi="ar"/>
        </w:rPr>
        <w:t>年潜山市王河镇先进村交通主干道环境整治工程</w:t>
      </w:r>
      <w:r>
        <w:rPr>
          <w:rFonts w:ascii="宋体" w:eastAsia="宋体" w:hAnsi="宋体" w:cs="宋体" w:hint="eastAsia"/>
          <w:color w:val="auto"/>
          <w:sz w:val="24"/>
          <w:szCs w:val="24"/>
          <w:lang w:bidi="ar"/>
        </w:rPr>
        <w:t>施工进行公告，欢迎</w:t>
      </w:r>
      <w:r>
        <w:rPr>
          <w:rFonts w:ascii="宋体" w:eastAsia="宋体" w:hAnsi="宋体" w:cs="宋体" w:hint="eastAsia"/>
          <w:color w:val="auto"/>
          <w:sz w:val="24"/>
          <w:szCs w:val="24"/>
          <w:lang w:bidi="ar"/>
        </w:rPr>
        <w:t>潜山市王河镇</w:t>
      </w:r>
      <w:r>
        <w:rPr>
          <w:rFonts w:ascii="宋体" w:eastAsia="宋体" w:hAnsi="宋体" w:cs="宋体" w:hint="eastAsia"/>
          <w:color w:val="auto"/>
          <w:sz w:val="24"/>
          <w:szCs w:val="24"/>
          <w:lang w:bidi="ar"/>
        </w:rPr>
        <w:t>限额以下工程建设项目备选承包人参与。</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一、项目名称及内容</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项目编号：</w:t>
      </w:r>
      <w:r>
        <w:rPr>
          <w:rFonts w:ascii="宋体" w:eastAsia="宋体" w:hAnsi="宋体" w:cs="宋体" w:hint="eastAsia"/>
          <w:color w:val="auto"/>
          <w:sz w:val="24"/>
          <w:szCs w:val="24"/>
          <w:lang w:bidi="ar"/>
        </w:rPr>
        <w:t>皖</w:t>
      </w:r>
      <w:r>
        <w:rPr>
          <w:rFonts w:ascii="宋体" w:eastAsia="宋体" w:hAnsi="宋体" w:cs="宋体" w:hint="eastAsia"/>
          <w:color w:val="auto"/>
          <w:sz w:val="24"/>
          <w:szCs w:val="24"/>
          <w:lang w:bidi="ar"/>
        </w:rPr>
        <w:t>TJ-JS24044</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项目名称：</w:t>
      </w:r>
      <w:r>
        <w:rPr>
          <w:rFonts w:ascii="宋体" w:eastAsia="宋体" w:hAnsi="宋体" w:cs="宋体" w:hint="eastAsia"/>
          <w:color w:val="auto"/>
          <w:sz w:val="24"/>
          <w:szCs w:val="24"/>
          <w:lang w:bidi="ar"/>
        </w:rPr>
        <w:t>2024</w:t>
      </w:r>
      <w:r>
        <w:rPr>
          <w:rFonts w:ascii="宋体" w:eastAsia="宋体" w:hAnsi="宋体" w:cs="宋体" w:hint="eastAsia"/>
          <w:color w:val="auto"/>
          <w:sz w:val="24"/>
          <w:szCs w:val="24"/>
          <w:lang w:bidi="ar"/>
        </w:rPr>
        <w:t>年潜山市王河镇先进村交通主干道环境整治工程</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项目地点：</w:t>
      </w:r>
      <w:r>
        <w:rPr>
          <w:rFonts w:ascii="宋体" w:eastAsia="宋体" w:hAnsi="宋体" w:cs="宋体" w:hint="eastAsia"/>
          <w:color w:val="auto"/>
          <w:sz w:val="24"/>
          <w:szCs w:val="24"/>
          <w:lang w:bidi="ar"/>
        </w:rPr>
        <w:t>潜山市</w:t>
      </w:r>
      <w:r>
        <w:rPr>
          <w:rFonts w:ascii="Times New Roman" w:eastAsia="宋体" w:hAnsi="Times New Roman" w:cs="Times New Roman" w:hint="eastAsia"/>
          <w:color w:val="auto"/>
          <w:sz w:val="24"/>
        </w:rPr>
        <w:t>王河镇先进村</w:t>
      </w:r>
      <w:r>
        <w:rPr>
          <w:rFonts w:ascii="宋体" w:eastAsia="宋体" w:hAnsi="宋体" w:cs="宋体" w:hint="eastAsia"/>
          <w:color w:val="auto"/>
          <w:sz w:val="24"/>
          <w:szCs w:val="24"/>
          <w:lang w:bidi="ar"/>
        </w:rPr>
        <w:t>境内</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4.</w:t>
      </w:r>
      <w:r>
        <w:rPr>
          <w:rFonts w:ascii="宋体" w:eastAsia="宋体" w:hAnsi="宋体" w:cs="宋体" w:hint="eastAsia"/>
          <w:color w:val="auto"/>
          <w:sz w:val="24"/>
          <w:szCs w:val="24"/>
          <w:lang w:bidi="ar"/>
        </w:rPr>
        <w:t>资金来源：财政</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5</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最高投标限价：</w:t>
      </w:r>
      <w:r>
        <w:rPr>
          <w:rFonts w:ascii="宋体" w:eastAsia="宋体" w:hAnsi="宋体" w:cs="宋体" w:hint="eastAsia"/>
          <w:b/>
          <w:bCs/>
          <w:color w:val="auto"/>
          <w:sz w:val="24"/>
          <w:szCs w:val="24"/>
          <w:lang w:bidi="ar"/>
        </w:rPr>
        <w:t>271694.72</w:t>
      </w:r>
      <w:r>
        <w:rPr>
          <w:rFonts w:ascii="宋体" w:eastAsia="宋体" w:hAnsi="宋体" w:cs="宋体" w:hint="eastAsia"/>
          <w:color w:val="auto"/>
          <w:sz w:val="24"/>
          <w:szCs w:val="24"/>
          <w:lang w:bidi="ar"/>
        </w:rPr>
        <w:t>元</w:t>
      </w:r>
      <w:r>
        <w:rPr>
          <w:rFonts w:ascii="宋体" w:eastAsia="宋体" w:hAnsi="宋体" w:cs="宋体" w:hint="eastAsia"/>
          <w:color w:val="auto"/>
          <w:sz w:val="24"/>
          <w:szCs w:val="24"/>
          <w:lang w:bidi="ar"/>
        </w:rPr>
        <w:t>，详见后附最高投标限价。</w:t>
      </w:r>
    </w:p>
    <w:p w:rsidR="008B6662" w:rsidRDefault="0008053D">
      <w:pPr>
        <w:spacing w:line="540" w:lineRule="exact"/>
        <w:ind w:firstLineChars="200" w:firstLine="480"/>
        <w:rPr>
          <w:rFonts w:ascii="宋体" w:eastAsia="宋体" w:hAnsi="宋体" w:cs="宋体"/>
          <w:b/>
          <w:bCs/>
          <w:color w:val="auto"/>
          <w:sz w:val="24"/>
          <w:szCs w:val="24"/>
          <w:lang w:bidi="ar"/>
        </w:rPr>
      </w:pPr>
      <w:r>
        <w:rPr>
          <w:rFonts w:ascii="宋体" w:eastAsia="宋体" w:hAnsi="宋体" w:cs="宋体" w:hint="eastAsia"/>
          <w:color w:val="auto"/>
          <w:sz w:val="24"/>
          <w:szCs w:val="24"/>
          <w:lang w:bidi="ar"/>
        </w:rPr>
        <w:t>6</w:t>
      </w:r>
      <w:r>
        <w:rPr>
          <w:rFonts w:ascii="宋体" w:eastAsia="宋体" w:hAnsi="宋体" w:cs="宋体" w:hint="eastAsia"/>
          <w:color w:val="auto"/>
          <w:sz w:val="24"/>
          <w:szCs w:val="24"/>
          <w:lang w:bidi="ar"/>
        </w:rPr>
        <w:t>.</w:t>
      </w:r>
      <w:r>
        <w:rPr>
          <w:rFonts w:ascii="宋体" w:eastAsia="宋体" w:hAnsi="宋体" w:cs="宋体" w:hint="eastAsia"/>
          <w:b/>
          <w:bCs/>
          <w:color w:val="auto"/>
          <w:sz w:val="24"/>
          <w:szCs w:val="24"/>
          <w:lang w:bidi="ar"/>
        </w:rPr>
        <w:t>成交合同价（固定报价）：</w:t>
      </w:r>
      <w:r>
        <w:rPr>
          <w:rFonts w:ascii="宋体" w:eastAsia="宋体" w:hAnsi="宋体" w:cs="宋体" w:hint="eastAsia"/>
          <w:b/>
          <w:bCs/>
          <w:color w:val="auto"/>
          <w:sz w:val="24"/>
          <w:szCs w:val="24"/>
          <w:lang w:bidi="ar"/>
        </w:rPr>
        <w:t>249959.14</w:t>
      </w:r>
      <w:r>
        <w:rPr>
          <w:rFonts w:ascii="宋体" w:eastAsia="宋体" w:hAnsi="宋体" w:cs="宋体" w:hint="eastAsia"/>
          <w:b/>
          <w:bCs/>
          <w:color w:val="auto"/>
          <w:sz w:val="24"/>
          <w:szCs w:val="24"/>
          <w:lang w:bidi="ar"/>
        </w:rPr>
        <w:t>元</w:t>
      </w:r>
    </w:p>
    <w:p w:rsidR="008B6662" w:rsidRDefault="0008053D">
      <w:pPr>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7</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项目内容</w:t>
      </w:r>
      <w:r>
        <w:rPr>
          <w:rFonts w:ascii="宋体" w:eastAsia="宋体" w:hAnsi="宋体" w:cs="宋体" w:hint="eastAsia"/>
          <w:color w:val="auto"/>
          <w:sz w:val="24"/>
          <w:szCs w:val="24"/>
          <w:lang w:bidi="ar"/>
        </w:rPr>
        <w:t>：</w:t>
      </w:r>
      <w:r>
        <w:rPr>
          <w:rFonts w:ascii="宋体" w:hAnsi="宋体" w:hint="eastAsia"/>
          <w:bCs/>
          <w:color w:val="auto"/>
          <w:sz w:val="24"/>
        </w:rPr>
        <w:t>本次招标内容为</w:t>
      </w:r>
      <w:r>
        <w:rPr>
          <w:rFonts w:ascii="宋体" w:hAnsi="宋体" w:hint="eastAsia"/>
          <w:bCs/>
          <w:color w:val="auto"/>
          <w:sz w:val="24"/>
        </w:rPr>
        <w:t>2024</w:t>
      </w:r>
      <w:r>
        <w:rPr>
          <w:rFonts w:ascii="宋体" w:hAnsi="宋体" w:hint="eastAsia"/>
          <w:bCs/>
          <w:color w:val="auto"/>
          <w:sz w:val="24"/>
        </w:rPr>
        <w:t>年潜山市王河镇先进村交通主干道环境整治工程，</w:t>
      </w:r>
      <w:r>
        <w:rPr>
          <w:rFonts w:ascii="宋体" w:eastAsia="宋体" w:hAnsi="宋体" w:cs="宋体" w:hint="eastAsia"/>
          <w:color w:val="auto"/>
          <w:sz w:val="24"/>
          <w:szCs w:val="24"/>
          <w:lang w:bidi="ar"/>
        </w:rPr>
        <w:t>具体详见招标工程量清单等。</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8</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计划工期：</w:t>
      </w:r>
      <w:r>
        <w:rPr>
          <w:rFonts w:ascii="宋体" w:eastAsia="宋体" w:hAnsi="宋体" w:cs="宋体" w:hint="eastAsia"/>
          <w:color w:val="auto"/>
          <w:sz w:val="24"/>
          <w:szCs w:val="24"/>
          <w:u w:val="single"/>
          <w:lang w:bidi="ar"/>
        </w:rPr>
        <w:t xml:space="preserve"> 60 </w:t>
      </w:r>
      <w:r>
        <w:rPr>
          <w:rFonts w:ascii="宋体" w:eastAsia="宋体" w:hAnsi="宋体" w:cs="宋体" w:hint="eastAsia"/>
          <w:color w:val="auto"/>
          <w:sz w:val="24"/>
          <w:szCs w:val="24"/>
          <w:lang w:bidi="ar"/>
        </w:rPr>
        <w:t>日历天</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二、资质、资格要求</w:t>
      </w:r>
    </w:p>
    <w:p w:rsidR="008B6662" w:rsidRDefault="0008053D">
      <w:pPr>
        <w:wordWrap w:val="0"/>
        <w:spacing w:line="540" w:lineRule="exact"/>
        <w:ind w:firstLineChars="200"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参与投标供应商须具备建设行政主管部门颁发的</w:t>
      </w:r>
      <w:r>
        <w:rPr>
          <w:rFonts w:ascii="宋体" w:eastAsia="宋体" w:hAnsi="宋体" w:cs="宋体" w:hint="eastAsia"/>
          <w:b/>
          <w:bCs/>
          <w:color w:val="auto"/>
          <w:sz w:val="24"/>
          <w:szCs w:val="24"/>
          <w:u w:val="single"/>
          <w:lang w:bidi="ar"/>
        </w:rPr>
        <w:t>市政公用工程施工总承包三级（或以上）</w:t>
      </w:r>
      <w:r>
        <w:rPr>
          <w:rFonts w:ascii="宋体" w:eastAsia="宋体" w:hAnsi="宋体" w:cs="宋体" w:hint="eastAsia"/>
          <w:color w:val="auto"/>
          <w:sz w:val="24"/>
          <w:szCs w:val="24"/>
          <w:lang w:bidi="ar"/>
        </w:rPr>
        <w:t>资质或《建设工程企业资质管理制度改革方案》（建市〔</w:t>
      </w:r>
      <w:r>
        <w:rPr>
          <w:rFonts w:ascii="宋体" w:eastAsia="宋体" w:hAnsi="宋体" w:cs="宋体" w:hint="eastAsia"/>
          <w:color w:val="auto"/>
          <w:sz w:val="24"/>
          <w:szCs w:val="24"/>
          <w:lang w:bidi="ar"/>
        </w:rPr>
        <w:t>2020</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94</w:t>
      </w:r>
      <w:r>
        <w:rPr>
          <w:rFonts w:ascii="宋体" w:eastAsia="宋体" w:hAnsi="宋体" w:cs="宋体" w:hint="eastAsia"/>
          <w:color w:val="auto"/>
          <w:sz w:val="24"/>
          <w:szCs w:val="24"/>
          <w:lang w:bidi="ar"/>
        </w:rPr>
        <w:t>号）中</w:t>
      </w:r>
      <w:r>
        <w:rPr>
          <w:rFonts w:ascii="宋体" w:eastAsia="宋体" w:hAnsi="宋体" w:cs="宋体" w:hint="eastAsia"/>
          <w:b/>
          <w:bCs/>
          <w:color w:val="auto"/>
          <w:sz w:val="24"/>
          <w:szCs w:val="24"/>
          <w:u w:val="single"/>
          <w:lang w:bidi="ar"/>
        </w:rPr>
        <w:t>市政公用工程施工总承包乙级</w:t>
      </w:r>
      <w:r>
        <w:rPr>
          <w:rFonts w:ascii="宋体" w:eastAsia="宋体" w:hAnsi="宋体" w:cs="宋体" w:hint="eastAsia"/>
          <w:color w:val="auto"/>
          <w:sz w:val="24"/>
          <w:szCs w:val="24"/>
          <w:lang w:bidi="ar"/>
        </w:rPr>
        <w:t>及以上或</w:t>
      </w:r>
      <w:r>
        <w:rPr>
          <w:rFonts w:ascii="宋体" w:eastAsia="宋体" w:hAnsi="宋体" w:cs="宋体" w:hint="eastAsia"/>
          <w:b/>
          <w:bCs/>
          <w:color w:val="auto"/>
          <w:sz w:val="24"/>
          <w:szCs w:val="24"/>
          <w:u w:val="single"/>
          <w:lang w:bidi="ar"/>
        </w:rPr>
        <w:t>施工综合资质</w:t>
      </w:r>
      <w:r>
        <w:rPr>
          <w:rFonts w:ascii="宋体" w:eastAsia="宋体" w:hAnsi="宋体" w:cs="宋体" w:hint="eastAsia"/>
          <w:color w:val="auto"/>
          <w:sz w:val="24"/>
          <w:szCs w:val="24"/>
          <w:lang w:bidi="ar"/>
        </w:rPr>
        <w:t>，具有有效的安全生产许可证。</w:t>
      </w:r>
      <w:r>
        <w:rPr>
          <w:rFonts w:ascii="宋体" w:eastAsia="宋体" w:hAnsi="宋体" w:cs="宋体" w:hint="eastAsia"/>
          <w:color w:val="auto"/>
          <w:sz w:val="24"/>
          <w:szCs w:val="24"/>
          <w:lang w:bidi="ar"/>
        </w:rPr>
        <w:t xml:space="preserve"> </w:t>
      </w:r>
    </w:p>
    <w:p w:rsidR="008B6662" w:rsidRDefault="0008053D">
      <w:pPr>
        <w:wordWrap w:val="0"/>
        <w:spacing w:line="540" w:lineRule="exact"/>
        <w:ind w:firstLineChars="200" w:firstLine="480"/>
        <w:rPr>
          <w:color w:val="auto"/>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拟派项目经理须同时具备下列①、②、③要求：</w:t>
      </w:r>
    </w:p>
    <w:p w:rsidR="008B6662" w:rsidRDefault="0008053D">
      <w:pPr>
        <w:wordWrap w:val="0"/>
        <w:spacing w:line="540" w:lineRule="exact"/>
        <w:ind w:firstLineChars="200" w:firstLine="480"/>
        <w:rPr>
          <w:color w:val="auto"/>
        </w:rPr>
      </w:pPr>
      <w:r>
        <w:rPr>
          <w:rFonts w:ascii="宋体" w:eastAsia="宋体" w:hAnsi="宋体" w:cs="宋体" w:hint="eastAsia"/>
          <w:color w:val="auto"/>
          <w:sz w:val="24"/>
          <w:szCs w:val="24"/>
          <w:lang w:bidi="ar"/>
        </w:rPr>
        <w:t>①具有</w:t>
      </w:r>
      <w:r>
        <w:rPr>
          <w:rFonts w:ascii="宋体" w:eastAsia="宋体" w:hAnsi="宋体" w:cs="宋体" w:hint="eastAsia"/>
          <w:b/>
          <w:bCs/>
          <w:color w:val="auto"/>
          <w:sz w:val="24"/>
          <w:szCs w:val="24"/>
          <w:lang w:bidi="ar"/>
        </w:rPr>
        <w:t>市政公用</w:t>
      </w:r>
      <w:r>
        <w:rPr>
          <w:rFonts w:ascii="宋体" w:eastAsia="宋体" w:hAnsi="宋体" w:cs="宋体" w:hint="eastAsia"/>
          <w:b/>
          <w:bCs/>
          <w:color w:val="auto"/>
          <w:sz w:val="24"/>
          <w:szCs w:val="24"/>
          <w:lang w:bidi="ar"/>
        </w:rPr>
        <w:t>工程专业二级（或以上）注册建造师执业资格</w:t>
      </w:r>
      <w:r>
        <w:rPr>
          <w:rFonts w:ascii="宋体" w:eastAsia="宋体" w:hAnsi="宋体" w:cs="宋体" w:hint="eastAsia"/>
          <w:color w:val="auto"/>
          <w:sz w:val="24"/>
          <w:szCs w:val="24"/>
          <w:lang w:bidi="ar"/>
        </w:rPr>
        <w:t>；</w:t>
      </w:r>
    </w:p>
    <w:p w:rsidR="008B6662" w:rsidRDefault="0008053D">
      <w:pPr>
        <w:wordWrap w:val="0"/>
        <w:spacing w:line="540" w:lineRule="exact"/>
        <w:ind w:firstLineChars="200" w:firstLine="480"/>
        <w:rPr>
          <w:color w:val="auto"/>
        </w:rPr>
      </w:pPr>
      <w:r>
        <w:rPr>
          <w:rFonts w:ascii="宋体" w:eastAsia="宋体" w:hAnsi="宋体" w:cs="宋体" w:hint="eastAsia"/>
          <w:color w:val="auto"/>
          <w:sz w:val="24"/>
          <w:szCs w:val="24"/>
          <w:lang w:bidi="ar"/>
        </w:rPr>
        <w:t>②取得建设行政主管部门颁发的安全生产考核合格证</w:t>
      </w:r>
      <w:r>
        <w:rPr>
          <w:rFonts w:ascii="宋体" w:eastAsia="宋体" w:hAnsi="宋体" w:cs="宋体" w:hint="eastAsia"/>
          <w:color w:val="auto"/>
          <w:sz w:val="24"/>
          <w:szCs w:val="24"/>
          <w:lang w:bidi="ar"/>
        </w:rPr>
        <w:t>B</w:t>
      </w:r>
      <w:r>
        <w:rPr>
          <w:rFonts w:ascii="宋体" w:eastAsia="宋体" w:hAnsi="宋体" w:cs="宋体" w:hint="eastAsia"/>
          <w:color w:val="auto"/>
          <w:sz w:val="24"/>
          <w:szCs w:val="24"/>
          <w:lang w:bidi="ar"/>
        </w:rPr>
        <w:t>证；</w:t>
      </w:r>
    </w:p>
    <w:p w:rsidR="008B6662" w:rsidRDefault="0008053D">
      <w:pPr>
        <w:wordWrap w:val="0"/>
        <w:spacing w:line="540" w:lineRule="exact"/>
        <w:ind w:firstLineChars="200" w:firstLine="480"/>
        <w:rPr>
          <w:color w:val="auto"/>
        </w:rPr>
      </w:pPr>
      <w:r>
        <w:rPr>
          <w:rFonts w:ascii="宋体" w:eastAsia="宋体" w:hAnsi="宋体" w:cs="宋体" w:hint="eastAsia"/>
          <w:color w:val="auto"/>
          <w:sz w:val="24"/>
          <w:szCs w:val="24"/>
          <w:lang w:bidi="ar"/>
        </w:rPr>
        <w:t>③投标截止日未在其他项目担任项目经理，或虽在其他项目上担任项目经理岗位，但承诺在本项目中标后合同签订</w:t>
      </w:r>
      <w:r>
        <w:rPr>
          <w:rFonts w:ascii="宋体" w:eastAsia="宋体" w:hAnsi="宋体" w:cs="宋体" w:hint="eastAsia"/>
          <w:b/>
          <w:bCs/>
          <w:color w:val="auto"/>
          <w:sz w:val="24"/>
          <w:szCs w:val="24"/>
          <w:lang w:bidi="ar"/>
        </w:rPr>
        <w:t>（合同签订在法定时间为数据电文中标通知书发放之日起</w:t>
      </w:r>
      <w:r>
        <w:rPr>
          <w:rFonts w:ascii="宋体" w:eastAsia="宋体" w:hAnsi="宋体" w:cs="宋体" w:hint="eastAsia"/>
          <w:b/>
          <w:bCs/>
          <w:color w:val="auto"/>
          <w:sz w:val="24"/>
          <w:szCs w:val="24"/>
          <w:lang w:bidi="ar"/>
        </w:rPr>
        <w:t>30</w:t>
      </w:r>
      <w:r>
        <w:rPr>
          <w:rFonts w:ascii="宋体" w:eastAsia="宋体" w:hAnsi="宋体" w:cs="宋体" w:hint="eastAsia"/>
          <w:b/>
          <w:bCs/>
          <w:color w:val="auto"/>
          <w:sz w:val="24"/>
          <w:szCs w:val="24"/>
          <w:lang w:bidi="ar"/>
        </w:rPr>
        <w:t>日内）</w:t>
      </w:r>
      <w:r>
        <w:rPr>
          <w:rFonts w:ascii="宋体" w:eastAsia="宋体" w:hAnsi="宋体" w:cs="宋体" w:hint="eastAsia"/>
          <w:color w:val="auto"/>
          <w:sz w:val="24"/>
          <w:szCs w:val="24"/>
          <w:lang w:bidi="ar"/>
        </w:rPr>
        <w:t>前能够从</w:t>
      </w:r>
      <w:r>
        <w:rPr>
          <w:rFonts w:ascii="宋体" w:eastAsia="宋体" w:hAnsi="宋体" w:cs="宋体" w:hint="eastAsia"/>
          <w:color w:val="auto"/>
          <w:sz w:val="24"/>
          <w:szCs w:val="24"/>
          <w:lang w:bidi="ar"/>
        </w:rPr>
        <w:t>其他项目变更至本项目并全面履约。</w:t>
      </w:r>
    </w:p>
    <w:p w:rsidR="008B6662" w:rsidRDefault="0008053D">
      <w:pPr>
        <w:numPr>
          <w:ilvl w:val="0"/>
          <w:numId w:val="1"/>
        </w:num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交易时间、地点、规则</w:t>
      </w:r>
    </w:p>
    <w:p w:rsidR="008B6662" w:rsidRDefault="0008053D">
      <w:pPr>
        <w:spacing w:line="540" w:lineRule="exact"/>
        <w:ind w:firstLineChars="200" w:firstLine="480"/>
        <w:rPr>
          <w:rFonts w:ascii="宋体" w:eastAsia="宋体" w:hAnsi="宋体" w:cs="宋体"/>
          <w:b/>
          <w:bCs/>
          <w:color w:val="auto"/>
          <w:sz w:val="24"/>
          <w:szCs w:val="24"/>
          <w:u w:val="single"/>
        </w:rPr>
      </w:pPr>
      <w:r>
        <w:rPr>
          <w:rFonts w:ascii="宋体" w:eastAsia="宋体" w:hAnsi="宋体" w:cs="宋体" w:hint="eastAsia"/>
          <w:color w:val="auto"/>
          <w:sz w:val="24"/>
          <w:szCs w:val="24"/>
          <w:lang w:bidi="ar"/>
        </w:rPr>
        <w:lastRenderedPageBreak/>
        <w:t xml:space="preserve">1. </w:t>
      </w:r>
      <w:r>
        <w:rPr>
          <w:rFonts w:ascii="宋体" w:eastAsia="宋体" w:hAnsi="宋体" w:cs="宋体" w:hint="eastAsia"/>
          <w:color w:val="auto"/>
          <w:sz w:val="24"/>
          <w:szCs w:val="24"/>
          <w:lang w:bidi="ar"/>
        </w:rPr>
        <w:t>交易时间：</w:t>
      </w:r>
      <w:r>
        <w:rPr>
          <w:rFonts w:ascii="宋体" w:eastAsia="宋体" w:hAnsi="宋体" w:cs="宋体" w:hint="eastAsia"/>
          <w:b/>
          <w:bCs/>
          <w:color w:val="auto"/>
          <w:sz w:val="24"/>
          <w:szCs w:val="24"/>
          <w:lang w:bidi="ar"/>
        </w:rPr>
        <w:t>2024</w:t>
      </w:r>
      <w:r>
        <w:rPr>
          <w:rFonts w:ascii="宋体" w:eastAsia="宋体" w:hAnsi="宋体" w:cs="宋体" w:hint="eastAsia"/>
          <w:b/>
          <w:bCs/>
          <w:color w:val="auto"/>
          <w:sz w:val="24"/>
          <w:szCs w:val="24"/>
          <w:lang w:bidi="ar"/>
        </w:rPr>
        <w:t>年</w:t>
      </w:r>
      <w:r>
        <w:rPr>
          <w:rFonts w:ascii="宋体" w:eastAsia="宋体" w:hAnsi="宋体" w:cs="宋体" w:hint="eastAsia"/>
          <w:b/>
          <w:bCs/>
          <w:color w:val="auto"/>
          <w:sz w:val="24"/>
          <w:szCs w:val="24"/>
          <w:lang w:bidi="ar"/>
        </w:rPr>
        <w:t>9</w:t>
      </w:r>
      <w:r>
        <w:rPr>
          <w:rFonts w:ascii="宋体" w:eastAsia="宋体" w:hAnsi="宋体" w:cs="宋体" w:hint="eastAsia"/>
          <w:b/>
          <w:bCs/>
          <w:color w:val="auto"/>
          <w:sz w:val="24"/>
          <w:szCs w:val="24"/>
          <w:lang w:bidi="ar"/>
        </w:rPr>
        <w:t>月</w:t>
      </w:r>
      <w:r w:rsidR="00FA4537">
        <w:rPr>
          <w:rFonts w:ascii="宋体" w:eastAsia="宋体" w:hAnsi="宋体" w:cs="宋体" w:hint="eastAsia"/>
          <w:b/>
          <w:bCs/>
          <w:color w:val="auto"/>
          <w:sz w:val="24"/>
          <w:szCs w:val="24"/>
          <w:lang w:bidi="ar"/>
        </w:rPr>
        <w:t>10</w:t>
      </w:r>
      <w:r>
        <w:rPr>
          <w:rFonts w:ascii="宋体" w:eastAsia="宋体" w:hAnsi="宋体" w:cs="宋体" w:hint="eastAsia"/>
          <w:b/>
          <w:bCs/>
          <w:color w:val="auto"/>
          <w:sz w:val="24"/>
          <w:szCs w:val="24"/>
          <w:lang w:bidi="ar"/>
        </w:rPr>
        <w:t>日</w:t>
      </w:r>
      <w:r>
        <w:rPr>
          <w:rFonts w:ascii="宋体" w:eastAsia="宋体" w:hAnsi="宋体" w:cs="宋体" w:hint="eastAsia"/>
          <w:b/>
          <w:bCs/>
          <w:color w:val="auto"/>
          <w:sz w:val="24"/>
          <w:szCs w:val="24"/>
          <w:lang w:bidi="ar"/>
        </w:rPr>
        <w:t>10</w:t>
      </w:r>
      <w:r>
        <w:rPr>
          <w:rFonts w:ascii="宋体" w:eastAsia="宋体" w:hAnsi="宋体" w:cs="宋体" w:hint="eastAsia"/>
          <w:b/>
          <w:bCs/>
          <w:color w:val="auto"/>
          <w:sz w:val="24"/>
          <w:szCs w:val="24"/>
          <w:lang w:bidi="ar"/>
        </w:rPr>
        <w:t>时</w:t>
      </w:r>
      <w:r>
        <w:rPr>
          <w:rFonts w:ascii="宋体" w:eastAsia="宋体" w:hAnsi="宋体" w:cs="宋体" w:hint="eastAsia"/>
          <w:b/>
          <w:bCs/>
          <w:color w:val="auto"/>
          <w:sz w:val="24"/>
          <w:szCs w:val="24"/>
          <w:lang w:bidi="ar"/>
        </w:rPr>
        <w:t>00</w:t>
      </w:r>
      <w:r>
        <w:rPr>
          <w:rFonts w:ascii="宋体" w:eastAsia="宋体" w:hAnsi="宋体" w:cs="宋体" w:hint="eastAsia"/>
          <w:b/>
          <w:bCs/>
          <w:color w:val="auto"/>
          <w:sz w:val="24"/>
          <w:szCs w:val="24"/>
          <w:lang w:bidi="ar"/>
        </w:rPr>
        <w:t>分</w:t>
      </w:r>
      <w:r>
        <w:rPr>
          <w:rFonts w:ascii="宋体" w:eastAsia="宋体" w:hAnsi="宋体" w:cs="宋体" w:hint="eastAsia"/>
          <w:b/>
          <w:bCs/>
          <w:color w:val="auto"/>
          <w:sz w:val="24"/>
          <w:szCs w:val="24"/>
          <w:lang w:bidi="ar"/>
        </w:rPr>
        <w:t xml:space="preserve"> </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 xml:space="preserve">2. </w:t>
      </w:r>
      <w:r>
        <w:rPr>
          <w:rFonts w:ascii="宋体" w:eastAsia="宋体" w:hAnsi="宋体" w:cs="宋体" w:hint="eastAsia"/>
          <w:color w:val="auto"/>
          <w:sz w:val="24"/>
          <w:szCs w:val="24"/>
          <w:lang w:bidi="ar"/>
        </w:rPr>
        <w:t>交易地点：</w:t>
      </w:r>
      <w:r>
        <w:rPr>
          <w:rFonts w:asciiTheme="minorEastAsia" w:eastAsiaTheme="minorEastAsia" w:hAnsiTheme="minorEastAsia" w:cs="宋体" w:hint="eastAsia"/>
          <w:b/>
          <w:color w:val="auto"/>
          <w:sz w:val="24"/>
          <w:szCs w:val="24"/>
        </w:rPr>
        <w:t>安徽泰杰工程咨询有限公司</w:t>
      </w:r>
      <w:r>
        <w:rPr>
          <w:rFonts w:ascii="宋体" w:eastAsia="宋体" w:hAnsi="宋体" w:cs="宋体" w:hint="eastAsia"/>
          <w:b/>
          <w:bCs/>
          <w:color w:val="auto"/>
          <w:sz w:val="24"/>
          <w:szCs w:val="24"/>
          <w:lang w:bidi="ar"/>
        </w:rPr>
        <w:t xml:space="preserve"> </w:t>
      </w:r>
    </w:p>
    <w:p w:rsidR="008B6662" w:rsidRDefault="0008053D">
      <w:pPr>
        <w:pStyle w:val="a9"/>
        <w:spacing w:before="0" w:beforeAutospacing="0" w:after="0" w:afterAutospacing="0" w:line="540" w:lineRule="exact"/>
        <w:ind w:left="29" w:firstLine="480"/>
        <w:rPr>
          <w:rFonts w:ascii="宋体" w:eastAsia="宋体" w:hAnsi="宋体" w:cs="宋体"/>
          <w:color w:val="auto"/>
          <w:szCs w:val="24"/>
          <w:lang w:bidi="ar"/>
        </w:rPr>
      </w:pPr>
      <w:r>
        <w:rPr>
          <w:rFonts w:ascii="宋体" w:eastAsia="宋体" w:hAnsi="宋体" w:cs="宋体" w:hint="eastAsia"/>
          <w:color w:val="auto"/>
          <w:szCs w:val="24"/>
          <w:lang w:bidi="ar"/>
        </w:rPr>
        <w:t>3</w:t>
      </w:r>
      <w:r>
        <w:rPr>
          <w:rFonts w:ascii="宋体" w:eastAsia="宋体" w:hAnsi="宋体" w:cs="宋体" w:hint="eastAsia"/>
          <w:color w:val="auto"/>
          <w:szCs w:val="24"/>
          <w:lang w:bidi="ar"/>
        </w:rPr>
        <w:t xml:space="preserve">. </w:t>
      </w:r>
      <w:r>
        <w:rPr>
          <w:rFonts w:ascii="宋体" w:eastAsia="宋体" w:hAnsi="宋体" w:cs="宋体" w:hint="eastAsia"/>
          <w:color w:val="auto"/>
          <w:szCs w:val="24"/>
          <w:lang w:bidi="ar"/>
        </w:rPr>
        <w:t>交易规则：固价抽取法</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四、注意事项</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参与本项目的投标供应商须已</w:t>
      </w:r>
      <w:r>
        <w:rPr>
          <w:rFonts w:ascii="宋体" w:eastAsia="宋体" w:hAnsi="宋体" w:cs="宋体" w:hint="eastAsia"/>
          <w:color w:val="auto"/>
          <w:sz w:val="24"/>
          <w:szCs w:val="24"/>
          <w:lang w:bidi="ar"/>
        </w:rPr>
        <w:t>取得潜山市王河镇</w:t>
      </w:r>
      <w:r>
        <w:rPr>
          <w:rFonts w:ascii="宋体" w:eastAsia="宋体" w:hAnsi="宋体" w:cs="宋体" w:hint="eastAsia"/>
          <w:color w:val="auto"/>
          <w:sz w:val="24"/>
          <w:szCs w:val="24"/>
          <w:lang w:bidi="ar"/>
        </w:rPr>
        <w:t>限额以下工程建设项目备选承包人入库</w:t>
      </w:r>
      <w:r>
        <w:rPr>
          <w:rFonts w:ascii="宋体" w:eastAsia="宋体" w:hAnsi="宋体" w:cs="宋体" w:hint="eastAsia"/>
          <w:color w:val="auto"/>
          <w:sz w:val="24"/>
          <w:szCs w:val="24"/>
          <w:lang w:bidi="ar"/>
        </w:rPr>
        <w:t>资格</w:t>
      </w:r>
      <w:r>
        <w:rPr>
          <w:rFonts w:ascii="宋体" w:eastAsia="宋体" w:hAnsi="宋体" w:cs="宋体" w:hint="eastAsia"/>
          <w:color w:val="auto"/>
          <w:sz w:val="24"/>
          <w:szCs w:val="24"/>
          <w:lang w:bidi="ar"/>
        </w:rPr>
        <w:t>。</w:t>
      </w:r>
    </w:p>
    <w:p w:rsidR="008B6662" w:rsidRDefault="0008053D" w:rsidP="00FA4537">
      <w:pPr>
        <w:pStyle w:val="af0"/>
        <w:tabs>
          <w:tab w:val="left" w:pos="1110"/>
        </w:tabs>
        <w:spacing w:line="540" w:lineRule="exact"/>
        <w:ind w:firstLine="480"/>
        <w:rPr>
          <w:rFonts w:ascii="宋体" w:eastAsia="宋体" w:hAnsi="宋体" w:cs="宋体"/>
          <w:color w:val="auto"/>
          <w:sz w:val="24"/>
          <w:szCs w:val="24"/>
          <w:lang w:bidi="ar"/>
        </w:rPr>
      </w:pPr>
      <w:r>
        <w:rPr>
          <w:rFonts w:ascii="宋体" w:eastAsia="宋体" w:hAnsi="宋体" w:cs="宋体" w:hint="eastAsia"/>
          <w:color w:val="auto"/>
          <w:sz w:val="24"/>
          <w:szCs w:val="24"/>
          <w:lang w:bidi="ar"/>
        </w:rPr>
        <w:t>2.</w:t>
      </w:r>
      <w:r>
        <w:rPr>
          <w:rFonts w:ascii="宋体" w:eastAsia="宋体" w:hAnsi="宋体" w:cs="宋体" w:hint="eastAsia"/>
          <w:color w:val="auto"/>
          <w:sz w:val="24"/>
          <w:szCs w:val="24"/>
          <w:lang w:bidi="ar"/>
        </w:rPr>
        <w:t>报名的时间、地点</w:t>
      </w:r>
    </w:p>
    <w:p w:rsidR="008B6662" w:rsidRDefault="0008053D" w:rsidP="00FA4537">
      <w:pPr>
        <w:pStyle w:val="af0"/>
        <w:tabs>
          <w:tab w:val="left" w:pos="1110"/>
        </w:tabs>
        <w:spacing w:line="540" w:lineRule="exact"/>
        <w:ind w:firstLine="440"/>
        <w:rPr>
          <w:rFonts w:ascii="宋体" w:eastAsia="宋体" w:hAnsi="宋体" w:cs="宋体"/>
          <w:color w:val="auto"/>
          <w:sz w:val="24"/>
          <w:szCs w:val="24"/>
          <w:lang w:bidi="ar"/>
        </w:rPr>
      </w:pPr>
      <w:r>
        <w:rPr>
          <w:rFonts w:ascii="Calibri" w:eastAsiaTheme="minorEastAsia" w:hAnsi="Calibri" w:cs="Calibri"/>
          <w:color w:val="auto"/>
          <w:sz w:val="22"/>
          <w:szCs w:val="22"/>
        </w:rPr>
        <w:t>①</w:t>
      </w:r>
      <w:r>
        <w:rPr>
          <w:rFonts w:ascii="Calibri" w:eastAsia="宋体" w:hAnsi="Calibri" w:cs="Calibri"/>
          <w:color w:val="auto"/>
          <w:sz w:val="24"/>
          <w:szCs w:val="24"/>
          <w:lang w:bidi="ar"/>
        </w:rPr>
        <w:t>工本费：</w:t>
      </w:r>
      <w:r>
        <w:rPr>
          <w:rFonts w:ascii="Calibri" w:eastAsia="宋体" w:hAnsi="Calibri" w:cs="Calibri" w:hint="eastAsia"/>
          <w:color w:val="auto"/>
          <w:sz w:val="24"/>
          <w:szCs w:val="24"/>
          <w:lang w:bidi="ar"/>
        </w:rPr>
        <w:t>0</w:t>
      </w:r>
      <w:r>
        <w:rPr>
          <w:rFonts w:ascii="Calibri" w:eastAsia="宋体" w:hAnsi="Calibri" w:cs="Calibri" w:hint="eastAsia"/>
          <w:color w:val="auto"/>
          <w:sz w:val="24"/>
          <w:szCs w:val="24"/>
          <w:lang w:bidi="ar"/>
        </w:rPr>
        <w:t>元</w:t>
      </w:r>
      <w:r>
        <w:rPr>
          <w:rFonts w:ascii="Calibri" w:eastAsia="宋体" w:hAnsi="Calibri" w:cs="Calibri"/>
          <w:color w:val="auto"/>
          <w:sz w:val="24"/>
          <w:szCs w:val="24"/>
          <w:lang w:bidi="ar"/>
        </w:rPr>
        <w:t>/</w:t>
      </w:r>
      <w:r>
        <w:rPr>
          <w:rFonts w:ascii="Calibri" w:eastAsia="宋体" w:hAnsi="Calibri" w:cs="Calibri"/>
          <w:color w:val="auto"/>
          <w:sz w:val="24"/>
          <w:szCs w:val="24"/>
          <w:lang w:bidi="ar"/>
        </w:rPr>
        <w:t>本。</w:t>
      </w:r>
    </w:p>
    <w:p w:rsidR="008B6662" w:rsidRDefault="0008053D">
      <w:pPr>
        <w:pStyle w:val="a6"/>
        <w:spacing w:line="540" w:lineRule="exact"/>
        <w:ind w:firstLineChars="200" w:firstLine="440"/>
        <w:rPr>
          <w:rFonts w:asciiTheme="minorEastAsia" w:eastAsiaTheme="minorEastAsia" w:hAnsiTheme="minorEastAsia" w:cs="宋体"/>
          <w:color w:val="auto"/>
          <w:sz w:val="24"/>
          <w:szCs w:val="24"/>
        </w:rPr>
      </w:pPr>
      <w:r>
        <w:rPr>
          <w:rFonts w:ascii="Calibri" w:eastAsiaTheme="minorEastAsia" w:hAnsi="Calibri" w:cs="Calibri"/>
          <w:color w:val="auto"/>
          <w:sz w:val="22"/>
          <w:szCs w:val="22"/>
        </w:rPr>
        <w:t>②</w:t>
      </w:r>
      <w:r>
        <w:rPr>
          <w:rFonts w:asciiTheme="minorEastAsia" w:eastAsiaTheme="minorEastAsia" w:hAnsiTheme="minorEastAsia" w:cs="宋体" w:hint="eastAsia"/>
          <w:color w:val="auto"/>
          <w:sz w:val="24"/>
          <w:szCs w:val="24"/>
        </w:rPr>
        <w:t>时间：</w:t>
      </w:r>
      <w:r>
        <w:rPr>
          <w:rFonts w:asciiTheme="minorEastAsia" w:eastAsiaTheme="minorEastAsia" w:hAnsiTheme="minorEastAsia" w:cs="宋体" w:hint="eastAsia"/>
          <w:b/>
          <w:color w:val="auto"/>
          <w:sz w:val="24"/>
          <w:szCs w:val="24"/>
        </w:rPr>
        <w:t>2024</w:t>
      </w:r>
      <w:r>
        <w:rPr>
          <w:rFonts w:asciiTheme="minorEastAsia" w:eastAsiaTheme="minorEastAsia" w:hAnsiTheme="minorEastAsia" w:cs="宋体" w:hint="eastAsia"/>
          <w:b/>
          <w:color w:val="auto"/>
          <w:sz w:val="24"/>
          <w:szCs w:val="24"/>
        </w:rPr>
        <w:t>年</w:t>
      </w:r>
      <w:r>
        <w:rPr>
          <w:rFonts w:asciiTheme="minorEastAsia" w:eastAsiaTheme="minorEastAsia" w:hAnsiTheme="minorEastAsia" w:cs="宋体" w:hint="eastAsia"/>
          <w:b/>
          <w:color w:val="auto"/>
          <w:sz w:val="24"/>
          <w:szCs w:val="24"/>
        </w:rPr>
        <w:t>9</w:t>
      </w:r>
      <w:r>
        <w:rPr>
          <w:rFonts w:asciiTheme="minorEastAsia" w:eastAsiaTheme="minorEastAsia" w:hAnsiTheme="minorEastAsia" w:cs="宋体" w:hint="eastAsia"/>
          <w:b/>
          <w:color w:val="auto"/>
          <w:sz w:val="24"/>
          <w:szCs w:val="24"/>
        </w:rPr>
        <w:t>月</w:t>
      </w:r>
      <w:r w:rsidR="00FA4537">
        <w:rPr>
          <w:rFonts w:asciiTheme="minorEastAsia" w:eastAsiaTheme="minorEastAsia" w:hAnsiTheme="minorEastAsia" w:cs="宋体" w:hint="eastAsia"/>
          <w:b/>
          <w:color w:val="auto"/>
          <w:sz w:val="24"/>
          <w:szCs w:val="24"/>
        </w:rPr>
        <w:t>4</w:t>
      </w:r>
      <w:r>
        <w:rPr>
          <w:rFonts w:asciiTheme="minorEastAsia" w:eastAsiaTheme="minorEastAsia" w:hAnsiTheme="minorEastAsia" w:cs="宋体" w:hint="eastAsia"/>
          <w:b/>
          <w:color w:val="auto"/>
          <w:sz w:val="24"/>
          <w:szCs w:val="24"/>
        </w:rPr>
        <w:t>日</w:t>
      </w:r>
      <w:r>
        <w:rPr>
          <w:rFonts w:asciiTheme="minorEastAsia" w:eastAsiaTheme="minorEastAsia" w:hAnsiTheme="minorEastAsia" w:cs="宋体" w:hint="eastAsia"/>
          <w:b/>
          <w:color w:val="auto"/>
          <w:sz w:val="24"/>
          <w:szCs w:val="24"/>
        </w:rPr>
        <w:t>8</w:t>
      </w:r>
      <w:r>
        <w:rPr>
          <w:rFonts w:asciiTheme="minorEastAsia" w:eastAsiaTheme="minorEastAsia" w:hAnsiTheme="minorEastAsia" w:cs="宋体" w:hint="eastAsia"/>
          <w:b/>
          <w:color w:val="auto"/>
          <w:sz w:val="24"/>
          <w:szCs w:val="24"/>
        </w:rPr>
        <w:t>时</w:t>
      </w:r>
      <w:r>
        <w:rPr>
          <w:rFonts w:asciiTheme="minorEastAsia" w:eastAsiaTheme="minorEastAsia" w:hAnsiTheme="minorEastAsia" w:cs="宋体" w:hint="eastAsia"/>
          <w:b/>
          <w:color w:val="auto"/>
          <w:sz w:val="24"/>
          <w:szCs w:val="24"/>
        </w:rPr>
        <w:t>00</w:t>
      </w:r>
      <w:r>
        <w:rPr>
          <w:rFonts w:asciiTheme="minorEastAsia" w:eastAsiaTheme="minorEastAsia" w:hAnsiTheme="minorEastAsia" w:cs="宋体" w:hint="eastAsia"/>
          <w:b/>
          <w:color w:val="auto"/>
          <w:sz w:val="24"/>
          <w:szCs w:val="24"/>
        </w:rPr>
        <w:t>分至</w:t>
      </w:r>
      <w:r>
        <w:rPr>
          <w:rFonts w:asciiTheme="minorEastAsia" w:eastAsiaTheme="minorEastAsia" w:hAnsiTheme="minorEastAsia" w:cs="宋体" w:hint="eastAsia"/>
          <w:b/>
          <w:color w:val="auto"/>
          <w:sz w:val="24"/>
          <w:szCs w:val="24"/>
        </w:rPr>
        <w:t>2024</w:t>
      </w:r>
      <w:r>
        <w:rPr>
          <w:rFonts w:asciiTheme="minorEastAsia" w:eastAsiaTheme="minorEastAsia" w:hAnsiTheme="minorEastAsia" w:cs="宋体" w:hint="eastAsia"/>
          <w:b/>
          <w:color w:val="auto"/>
          <w:sz w:val="24"/>
          <w:szCs w:val="24"/>
        </w:rPr>
        <w:t>年</w:t>
      </w:r>
      <w:r>
        <w:rPr>
          <w:rFonts w:asciiTheme="minorEastAsia" w:eastAsiaTheme="minorEastAsia" w:hAnsiTheme="minorEastAsia" w:cs="宋体" w:hint="eastAsia"/>
          <w:b/>
          <w:color w:val="auto"/>
          <w:sz w:val="24"/>
          <w:szCs w:val="24"/>
        </w:rPr>
        <w:t>9</w:t>
      </w:r>
      <w:r>
        <w:rPr>
          <w:rFonts w:asciiTheme="minorEastAsia" w:eastAsiaTheme="minorEastAsia" w:hAnsiTheme="minorEastAsia" w:cs="宋体" w:hint="eastAsia"/>
          <w:b/>
          <w:color w:val="auto"/>
          <w:sz w:val="24"/>
          <w:szCs w:val="24"/>
        </w:rPr>
        <w:t>月</w:t>
      </w:r>
      <w:r w:rsidR="00FA4537">
        <w:rPr>
          <w:rFonts w:asciiTheme="minorEastAsia" w:eastAsiaTheme="minorEastAsia" w:hAnsiTheme="minorEastAsia" w:cs="宋体" w:hint="eastAsia"/>
          <w:b/>
          <w:color w:val="auto"/>
          <w:sz w:val="24"/>
          <w:szCs w:val="24"/>
        </w:rPr>
        <w:t>9</w:t>
      </w:r>
      <w:bookmarkStart w:id="0" w:name="_GoBack"/>
      <w:bookmarkEnd w:id="0"/>
      <w:r>
        <w:rPr>
          <w:rFonts w:asciiTheme="minorEastAsia" w:eastAsiaTheme="minorEastAsia" w:hAnsiTheme="minorEastAsia" w:cs="宋体" w:hint="eastAsia"/>
          <w:b/>
          <w:color w:val="auto"/>
          <w:sz w:val="24"/>
          <w:szCs w:val="24"/>
        </w:rPr>
        <w:t>日</w:t>
      </w:r>
      <w:r>
        <w:rPr>
          <w:rFonts w:asciiTheme="minorEastAsia" w:eastAsiaTheme="minorEastAsia" w:hAnsiTheme="minorEastAsia" w:cs="宋体" w:hint="eastAsia"/>
          <w:b/>
          <w:color w:val="auto"/>
          <w:sz w:val="24"/>
          <w:szCs w:val="24"/>
        </w:rPr>
        <w:t>17</w:t>
      </w:r>
      <w:r>
        <w:rPr>
          <w:rFonts w:asciiTheme="minorEastAsia" w:eastAsiaTheme="minorEastAsia" w:hAnsiTheme="minorEastAsia" w:cs="宋体" w:hint="eastAsia"/>
          <w:b/>
          <w:color w:val="auto"/>
          <w:sz w:val="24"/>
          <w:szCs w:val="24"/>
        </w:rPr>
        <w:t>时</w:t>
      </w:r>
      <w:r>
        <w:rPr>
          <w:rFonts w:asciiTheme="minorEastAsia" w:eastAsiaTheme="minorEastAsia" w:hAnsiTheme="minorEastAsia" w:cs="宋体" w:hint="eastAsia"/>
          <w:b/>
          <w:color w:val="auto"/>
          <w:sz w:val="24"/>
          <w:szCs w:val="24"/>
        </w:rPr>
        <w:t>30</w:t>
      </w:r>
      <w:r>
        <w:rPr>
          <w:rFonts w:asciiTheme="minorEastAsia" w:eastAsiaTheme="minorEastAsia" w:hAnsiTheme="minorEastAsia" w:cs="宋体" w:hint="eastAsia"/>
          <w:b/>
          <w:color w:val="auto"/>
          <w:sz w:val="24"/>
          <w:szCs w:val="24"/>
        </w:rPr>
        <w:t>分止。</w:t>
      </w:r>
      <w:r>
        <w:rPr>
          <w:rFonts w:asciiTheme="minorEastAsia" w:eastAsiaTheme="minorEastAsia" w:hAnsiTheme="minorEastAsia" w:cs="宋体"/>
          <w:b/>
          <w:color w:val="auto"/>
          <w:sz w:val="24"/>
          <w:szCs w:val="24"/>
        </w:rPr>
        <w:t xml:space="preserve"> </w:t>
      </w:r>
    </w:p>
    <w:p w:rsidR="008B6662" w:rsidRDefault="0008053D">
      <w:pPr>
        <w:pStyle w:val="a9"/>
        <w:wordWrap w:val="0"/>
        <w:spacing w:before="0" w:beforeAutospacing="0" w:after="0" w:afterAutospacing="0" w:line="540" w:lineRule="exact"/>
        <w:ind w:right="147" w:firstLineChars="200" w:firstLine="440"/>
        <w:rPr>
          <w:rFonts w:asciiTheme="minorEastAsia" w:eastAsiaTheme="minorEastAsia" w:hAnsiTheme="minorEastAsia" w:cs="宋体"/>
          <w:b/>
          <w:color w:val="auto"/>
          <w:szCs w:val="24"/>
        </w:rPr>
      </w:pPr>
      <w:r>
        <w:rPr>
          <w:rFonts w:ascii="Calibri" w:eastAsiaTheme="minorEastAsia" w:hAnsi="Calibri" w:cs="Calibri"/>
          <w:color w:val="auto"/>
          <w:sz w:val="22"/>
          <w:szCs w:val="22"/>
        </w:rPr>
        <w:t>③</w:t>
      </w:r>
      <w:r>
        <w:rPr>
          <w:rFonts w:asciiTheme="minorEastAsia" w:eastAsiaTheme="minorEastAsia" w:hAnsiTheme="minorEastAsia" w:cs="宋体" w:hint="eastAsia"/>
          <w:b/>
          <w:color w:val="auto"/>
          <w:szCs w:val="24"/>
        </w:rPr>
        <w:t>地点：</w:t>
      </w:r>
      <w:r>
        <w:rPr>
          <w:rFonts w:asciiTheme="minorEastAsia" w:eastAsiaTheme="minorEastAsia" w:hAnsiTheme="minorEastAsia" w:cs="宋体" w:hint="eastAsia"/>
          <w:b/>
          <w:color w:val="auto"/>
          <w:szCs w:val="24"/>
        </w:rPr>
        <w:t>安徽泰杰工程咨询有限公司</w:t>
      </w:r>
      <w:r>
        <w:rPr>
          <w:rFonts w:asciiTheme="minorEastAsia" w:eastAsiaTheme="minorEastAsia" w:hAnsiTheme="minorEastAsia" w:cs="宋体" w:hint="eastAsia"/>
          <w:b/>
          <w:color w:val="auto"/>
          <w:szCs w:val="24"/>
        </w:rPr>
        <w:t>（地址：</w:t>
      </w:r>
      <w:r>
        <w:rPr>
          <w:rFonts w:asciiTheme="minorEastAsia" w:eastAsiaTheme="minorEastAsia" w:hAnsiTheme="minorEastAsia" w:cs="宋体" w:hint="eastAsia"/>
          <w:b/>
          <w:color w:val="auto"/>
          <w:szCs w:val="24"/>
        </w:rPr>
        <w:t>潜山市开发区三合路与八一路交叉口</w:t>
      </w:r>
      <w:r>
        <w:rPr>
          <w:rFonts w:asciiTheme="minorEastAsia" w:eastAsiaTheme="minorEastAsia" w:hAnsiTheme="minorEastAsia" w:cs="宋体" w:hint="eastAsia"/>
          <w:b/>
          <w:color w:val="auto"/>
          <w:szCs w:val="24"/>
        </w:rPr>
        <w:t>1</w:t>
      </w:r>
      <w:r>
        <w:rPr>
          <w:rFonts w:asciiTheme="minorEastAsia" w:eastAsiaTheme="minorEastAsia" w:hAnsiTheme="minorEastAsia" w:cs="宋体" w:hint="eastAsia"/>
          <w:b/>
          <w:color w:val="auto"/>
          <w:szCs w:val="24"/>
        </w:rPr>
        <w:t>栋</w:t>
      </w:r>
      <w:r>
        <w:rPr>
          <w:rFonts w:asciiTheme="minorEastAsia" w:eastAsiaTheme="minorEastAsia" w:hAnsiTheme="minorEastAsia" w:cs="宋体" w:hint="eastAsia"/>
          <w:b/>
          <w:color w:val="auto"/>
          <w:szCs w:val="24"/>
        </w:rPr>
        <w:t>3</w:t>
      </w:r>
      <w:r>
        <w:rPr>
          <w:rFonts w:asciiTheme="minorEastAsia" w:eastAsiaTheme="minorEastAsia" w:hAnsiTheme="minorEastAsia" w:cs="宋体" w:hint="eastAsia"/>
          <w:b/>
          <w:color w:val="auto"/>
          <w:szCs w:val="24"/>
        </w:rPr>
        <w:t>楼</w:t>
      </w:r>
      <w:r>
        <w:rPr>
          <w:rFonts w:asciiTheme="minorEastAsia" w:eastAsiaTheme="minorEastAsia" w:hAnsiTheme="minorEastAsia" w:cs="宋体" w:hint="eastAsia"/>
          <w:b/>
          <w:color w:val="auto"/>
          <w:szCs w:val="24"/>
        </w:rPr>
        <w:t>）</w:t>
      </w:r>
    </w:p>
    <w:p w:rsidR="008B6662" w:rsidRDefault="0008053D">
      <w:pPr>
        <w:pStyle w:val="a9"/>
        <w:numPr>
          <w:ilvl w:val="0"/>
          <w:numId w:val="2"/>
        </w:numPr>
        <w:wordWrap w:val="0"/>
        <w:spacing w:before="0" w:beforeAutospacing="0" w:after="0" w:afterAutospacing="0" w:line="540" w:lineRule="exact"/>
        <w:ind w:right="147" w:firstLine="482"/>
        <w:rPr>
          <w:rFonts w:ascii="宋体" w:eastAsia="宋体" w:hAnsi="宋体" w:cs="宋体"/>
          <w:color w:val="auto"/>
          <w:szCs w:val="24"/>
          <w:shd w:val="clear" w:color="auto" w:fill="FFFFFF"/>
        </w:rPr>
      </w:pPr>
      <w:r>
        <w:rPr>
          <w:rFonts w:ascii="宋体" w:eastAsia="宋体" w:hAnsi="宋体" w:cs="宋体" w:hint="eastAsia"/>
          <w:color w:val="auto"/>
          <w:szCs w:val="24"/>
          <w:lang w:bidi="ar"/>
        </w:rPr>
        <w:t>本</w:t>
      </w:r>
      <w:r>
        <w:rPr>
          <w:rFonts w:ascii="宋体" w:eastAsia="宋体" w:hAnsi="宋体" w:cs="宋体" w:hint="eastAsia"/>
          <w:color w:val="auto"/>
          <w:szCs w:val="24"/>
          <w:shd w:val="clear" w:color="auto" w:fill="FFFFFF"/>
        </w:rPr>
        <w:t>项目采取</w:t>
      </w:r>
      <w:r>
        <w:rPr>
          <w:rFonts w:ascii="宋体" w:eastAsia="宋体" w:hAnsi="宋体" w:cs="宋体" w:hint="eastAsia"/>
          <w:color w:val="auto"/>
          <w:szCs w:val="24"/>
          <w:lang w:bidi="ar"/>
        </w:rPr>
        <w:t>公开随机抽取方式</w:t>
      </w:r>
      <w:r>
        <w:rPr>
          <w:rFonts w:ascii="宋体" w:eastAsia="宋体" w:hAnsi="宋体" w:cs="宋体" w:hint="eastAsia"/>
          <w:color w:val="auto"/>
          <w:szCs w:val="24"/>
          <w:shd w:val="clear" w:color="auto" w:fill="FFFFFF"/>
        </w:rPr>
        <w:t>，开标现场抽签程序按以下步骤进行</w:t>
      </w:r>
      <w:r>
        <w:rPr>
          <w:rFonts w:ascii="宋体" w:eastAsia="宋体" w:hAnsi="宋体" w:cs="宋体" w:hint="eastAsia"/>
          <w:color w:val="auto"/>
          <w:szCs w:val="24"/>
          <w:shd w:val="clear" w:color="auto" w:fill="FFFFFF"/>
        </w:rPr>
        <w:t>：</w:t>
      </w:r>
    </w:p>
    <w:p w:rsidR="008B6662" w:rsidRDefault="0008053D">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hint="eastAsia"/>
          <w:color w:val="auto"/>
          <w:szCs w:val="24"/>
          <w:shd w:val="clear" w:color="auto" w:fill="FFFFFF"/>
        </w:rPr>
        <w:t>①</w:t>
      </w:r>
      <w:r>
        <w:rPr>
          <w:rFonts w:ascii="宋体" w:eastAsia="宋体" w:hAnsi="宋体" w:cs="宋体" w:hint="eastAsia"/>
          <w:color w:val="auto"/>
          <w:szCs w:val="24"/>
          <w:shd w:val="clear" w:color="auto" w:fill="FFFFFF"/>
        </w:rPr>
        <w:t>参与抽签的投标供应商代表持法定代表人身份证明或授权委托书原件</w:t>
      </w:r>
      <w:r>
        <w:rPr>
          <w:rFonts w:ascii="宋体" w:eastAsia="宋体" w:hAnsi="宋体" w:cs="宋体" w:hint="eastAsia"/>
          <w:color w:val="auto"/>
          <w:szCs w:val="24"/>
          <w:shd w:val="clear" w:color="auto" w:fill="FFFFFF"/>
        </w:rPr>
        <w:t>到交易地点现场签到</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按照开标现场签到顺序，逐一抽取本单位抽签编号；</w:t>
      </w:r>
    </w:p>
    <w:p w:rsidR="008B6662" w:rsidRDefault="0008053D">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hint="eastAsia"/>
          <w:color w:val="auto"/>
          <w:szCs w:val="24"/>
          <w:shd w:val="clear" w:color="auto" w:fill="FFFFFF"/>
        </w:rPr>
        <w:t>②由招标人代表</w:t>
      </w:r>
      <w:r>
        <w:rPr>
          <w:rFonts w:ascii="宋体" w:eastAsia="宋体" w:hAnsi="宋体" w:cs="宋体" w:hint="eastAsia"/>
          <w:color w:val="auto"/>
          <w:szCs w:val="24"/>
          <w:shd w:val="clear" w:color="auto" w:fill="FFFFFF"/>
        </w:rPr>
        <w:t>在</w:t>
      </w:r>
      <w:r>
        <w:rPr>
          <w:rFonts w:ascii="宋体" w:eastAsia="宋体" w:hAnsi="宋体" w:cs="宋体" w:hint="eastAsia"/>
          <w:color w:val="auto"/>
          <w:szCs w:val="24"/>
          <w:shd w:val="clear" w:color="auto" w:fill="FFFFFF"/>
        </w:rPr>
        <w:t>开标</w:t>
      </w:r>
      <w:r>
        <w:rPr>
          <w:rFonts w:ascii="宋体" w:eastAsia="宋体" w:hAnsi="宋体" w:cs="宋体" w:hint="eastAsia"/>
          <w:color w:val="auto"/>
          <w:szCs w:val="24"/>
          <w:shd w:val="clear" w:color="auto" w:fill="FFFFFF"/>
        </w:rPr>
        <w:t>现场通过随机抽取方式产生一个号码</w:t>
      </w:r>
      <w:r>
        <w:rPr>
          <w:rFonts w:ascii="宋体" w:eastAsia="宋体" w:hAnsi="宋体" w:cs="宋体" w:hint="eastAsia"/>
          <w:color w:val="auto"/>
          <w:szCs w:val="24"/>
          <w:shd w:val="clear" w:color="auto" w:fill="FFFFFF"/>
        </w:rPr>
        <w:t>，投标供应商当次抽签编号与该号码相同的，该投标供应商即为本项目中签人；</w:t>
      </w:r>
    </w:p>
    <w:p w:rsidR="008B6662" w:rsidRDefault="0008053D">
      <w:pPr>
        <w:pStyle w:val="a9"/>
        <w:wordWrap w:val="0"/>
        <w:spacing w:before="0" w:beforeAutospacing="0" w:after="0" w:afterAutospacing="0" w:line="540" w:lineRule="exact"/>
        <w:ind w:right="147" w:firstLineChars="200" w:firstLine="480"/>
        <w:rPr>
          <w:rFonts w:ascii="宋体" w:eastAsia="宋体" w:hAnsi="宋体" w:cs="宋体"/>
          <w:color w:val="auto"/>
          <w:szCs w:val="24"/>
          <w:shd w:val="clear" w:color="auto" w:fill="FFFFFF"/>
        </w:rPr>
      </w:pPr>
      <w:r>
        <w:rPr>
          <w:rFonts w:ascii="宋体" w:eastAsia="宋体" w:hAnsi="宋体" w:cs="宋体"/>
          <w:color w:val="auto"/>
          <w:szCs w:val="24"/>
          <w:shd w:val="clear" w:color="auto" w:fill="FFFFFF"/>
        </w:rPr>
        <w:t>③</w:t>
      </w:r>
      <w:r>
        <w:rPr>
          <w:rFonts w:ascii="宋体" w:eastAsia="宋体" w:hAnsi="宋体" w:cs="宋体" w:hint="eastAsia"/>
          <w:color w:val="auto"/>
          <w:szCs w:val="24"/>
          <w:shd w:val="clear" w:color="auto" w:fill="FFFFFF"/>
        </w:rPr>
        <w:t>开标现场由监督人监督。</w:t>
      </w:r>
    </w:p>
    <w:p w:rsidR="008B6662" w:rsidRDefault="0008053D">
      <w:pPr>
        <w:pStyle w:val="a9"/>
        <w:numPr>
          <w:ilvl w:val="0"/>
          <w:numId w:val="2"/>
        </w:numPr>
        <w:wordWrap w:val="0"/>
        <w:spacing w:before="0" w:beforeAutospacing="0" w:after="0" w:afterAutospacing="0" w:line="540" w:lineRule="exact"/>
        <w:ind w:right="147" w:firstLine="482"/>
        <w:rPr>
          <w:rFonts w:ascii="宋体" w:eastAsia="宋体" w:hAnsi="宋体" w:cs="宋体"/>
          <w:color w:val="auto"/>
          <w:szCs w:val="24"/>
        </w:rPr>
      </w:pPr>
      <w:r>
        <w:rPr>
          <w:rFonts w:ascii="宋体" w:eastAsia="宋体" w:hAnsi="宋体" w:cs="宋体" w:hint="eastAsia"/>
          <w:color w:val="auto"/>
          <w:szCs w:val="24"/>
          <w:shd w:val="clear" w:color="auto" w:fill="FFFFFF"/>
        </w:rPr>
        <w:t>如投标供应商愿意参与，</w:t>
      </w:r>
      <w:r>
        <w:rPr>
          <w:rFonts w:ascii="宋体" w:eastAsia="宋体" w:hAnsi="宋体" w:cs="宋体" w:hint="eastAsia"/>
          <w:color w:val="auto"/>
          <w:szCs w:val="24"/>
          <w:lang w:bidi="ar"/>
        </w:rPr>
        <w:t>在</w:t>
      </w:r>
      <w:r>
        <w:rPr>
          <w:rFonts w:ascii="宋体" w:eastAsia="宋体" w:hAnsi="宋体" w:cs="宋体" w:hint="eastAsia"/>
          <w:color w:val="auto"/>
          <w:szCs w:val="24"/>
          <w:lang w:bidi="ar"/>
        </w:rPr>
        <w:t>报名时间</w:t>
      </w:r>
      <w:r>
        <w:rPr>
          <w:rFonts w:ascii="宋体" w:eastAsia="宋体" w:hAnsi="宋体" w:cs="宋体" w:hint="eastAsia"/>
          <w:color w:val="auto"/>
          <w:szCs w:val="24"/>
          <w:lang w:bidi="ar"/>
        </w:rPr>
        <w:t>截止</w:t>
      </w:r>
      <w:r>
        <w:rPr>
          <w:rFonts w:ascii="宋体" w:eastAsia="宋体" w:hAnsi="宋体" w:cs="宋体" w:hint="eastAsia"/>
          <w:color w:val="auto"/>
          <w:szCs w:val="24"/>
          <w:lang w:bidi="ar"/>
        </w:rPr>
        <w:t>前</w:t>
      </w:r>
      <w:r>
        <w:rPr>
          <w:rFonts w:ascii="宋体" w:eastAsia="宋体" w:hAnsi="宋体" w:cs="宋体" w:hint="eastAsia"/>
          <w:color w:val="auto"/>
          <w:szCs w:val="24"/>
          <w:shd w:val="clear" w:color="auto" w:fill="FFFFFF"/>
        </w:rPr>
        <w:t>持法定代表人身份证明或授权委托书原件、经办人身份证原件及其复印件</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资质证书复印件、安全生产许可证复印件、拟派项目经理建造师证书复印件</w:t>
      </w:r>
      <w:r>
        <w:rPr>
          <w:rFonts w:ascii="宋体" w:eastAsia="宋体" w:hAnsi="宋体" w:cs="宋体" w:hint="eastAsia"/>
          <w:color w:val="auto"/>
          <w:szCs w:val="24"/>
          <w:shd w:val="clear" w:color="auto" w:fill="FFFFFF"/>
        </w:rPr>
        <w:t>到</w:t>
      </w:r>
      <w:r>
        <w:rPr>
          <w:rFonts w:ascii="宋体" w:eastAsia="宋体" w:hAnsi="宋体" w:cs="宋体" w:hint="eastAsia"/>
          <w:b/>
          <w:bCs/>
          <w:color w:val="auto"/>
          <w:szCs w:val="24"/>
          <w:u w:val="single"/>
          <w:shd w:val="clear" w:color="auto" w:fill="FFFFFF"/>
        </w:rPr>
        <w:t>安徽泰杰工程咨询有限公司</w:t>
      </w:r>
      <w:r>
        <w:rPr>
          <w:rFonts w:ascii="宋体" w:eastAsia="宋体" w:hAnsi="宋体" w:cs="宋体" w:hint="eastAsia"/>
          <w:color w:val="auto"/>
          <w:szCs w:val="24"/>
          <w:shd w:val="clear" w:color="auto" w:fill="FFFFFF"/>
        </w:rPr>
        <w:t>办理</w:t>
      </w:r>
      <w:r>
        <w:rPr>
          <w:rFonts w:ascii="宋体" w:eastAsia="宋体" w:hAnsi="宋体" w:cs="宋体" w:hint="eastAsia"/>
          <w:color w:val="auto"/>
          <w:szCs w:val="24"/>
          <w:shd w:val="clear" w:color="auto" w:fill="FFFFFF"/>
        </w:rPr>
        <w:t>报名</w:t>
      </w:r>
      <w:r>
        <w:rPr>
          <w:rFonts w:ascii="宋体" w:eastAsia="宋体" w:hAnsi="宋体" w:cs="宋体" w:hint="eastAsia"/>
          <w:color w:val="auto"/>
          <w:szCs w:val="24"/>
          <w:shd w:val="clear" w:color="auto" w:fill="FFFFFF"/>
        </w:rPr>
        <w:t>。逾期递交报名资料或未按交易公告要求报名的，招标人及委托的代理机构不予受理。</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5</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本项目的成交结果公示将在</w:t>
      </w:r>
      <w:r>
        <w:rPr>
          <w:rFonts w:ascii="宋体" w:eastAsia="宋体" w:hAnsi="宋体" w:cs="宋体" w:hint="eastAsia"/>
          <w:color w:val="auto"/>
          <w:sz w:val="24"/>
          <w:szCs w:val="24"/>
          <w:lang w:bidi="ar"/>
        </w:rPr>
        <w:t>潜山市人民政府</w:t>
      </w:r>
      <w:r>
        <w:rPr>
          <w:rFonts w:ascii="宋体" w:eastAsia="宋体" w:hAnsi="宋体" w:cs="宋体" w:hint="eastAsia"/>
          <w:color w:val="auto"/>
          <w:sz w:val="24"/>
          <w:szCs w:val="24"/>
          <w:lang w:bidi="ar"/>
        </w:rPr>
        <w:t>网站</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安庆市公共资源交易服务网</w:t>
      </w:r>
      <w:r>
        <w:rPr>
          <w:rFonts w:ascii="宋体" w:eastAsia="宋体" w:hAnsi="宋体" w:cs="宋体" w:hint="eastAsia"/>
          <w:color w:val="auto"/>
          <w:sz w:val="24"/>
          <w:szCs w:val="24"/>
          <w:lang w:bidi="ar"/>
        </w:rPr>
        <w:t>发布。</w:t>
      </w:r>
    </w:p>
    <w:p w:rsidR="008B6662" w:rsidRDefault="0008053D">
      <w:pPr>
        <w:pStyle w:val="a9"/>
        <w:spacing w:before="0" w:beforeAutospacing="0" w:after="0" w:afterAutospacing="0" w:line="540" w:lineRule="exact"/>
        <w:ind w:firstLine="480"/>
        <w:rPr>
          <w:rFonts w:ascii="宋体" w:eastAsia="宋体" w:hAnsi="宋体" w:cs="宋体"/>
          <w:color w:val="auto"/>
          <w:szCs w:val="24"/>
        </w:rPr>
      </w:pPr>
      <w:r>
        <w:rPr>
          <w:rFonts w:ascii="宋体" w:eastAsia="宋体" w:hAnsi="宋体" w:cs="宋体" w:hint="eastAsia"/>
          <w:color w:val="auto"/>
          <w:szCs w:val="24"/>
          <w:shd w:val="clear" w:color="auto" w:fill="FFFFFF"/>
        </w:rPr>
        <w:t>6</w:t>
      </w:r>
      <w:r>
        <w:rPr>
          <w:rFonts w:ascii="宋体" w:eastAsia="宋体" w:hAnsi="宋体" w:cs="宋体" w:hint="eastAsia"/>
          <w:color w:val="auto"/>
          <w:szCs w:val="24"/>
          <w:shd w:val="clear" w:color="auto" w:fill="FFFFFF"/>
        </w:rPr>
        <w:t>.</w:t>
      </w:r>
      <w:r>
        <w:rPr>
          <w:rFonts w:ascii="宋体" w:eastAsia="宋体" w:hAnsi="宋体" w:cs="宋体" w:hint="eastAsia"/>
          <w:color w:val="auto"/>
          <w:szCs w:val="24"/>
          <w:shd w:val="clear" w:color="auto" w:fill="FFFFFF"/>
        </w:rPr>
        <w:t>中签人拟派的项目经理必须是安徽省公共资源交易市场主体库备案人员。中签人及拟派的项目经理注册建造师相关信息须能在安徽省住房和城乡建设行业公共信息查询</w:t>
      </w:r>
      <w:r>
        <w:rPr>
          <w:rFonts w:ascii="宋体" w:eastAsia="宋体" w:hAnsi="宋体" w:cs="宋体" w:hint="eastAsia"/>
          <w:color w:val="auto"/>
          <w:szCs w:val="24"/>
          <w:shd w:val="clear" w:color="auto" w:fill="FFFFFF"/>
        </w:rPr>
        <w:lastRenderedPageBreak/>
        <w:t>中心（核查网址：</w:t>
      </w:r>
      <w:r>
        <w:rPr>
          <w:rFonts w:ascii="宋体" w:eastAsia="宋体" w:hAnsi="宋体" w:cs="宋体" w:hint="eastAsia"/>
          <w:color w:val="auto"/>
          <w:szCs w:val="24"/>
          <w:shd w:val="clear" w:color="auto" w:fill="FFFFFF"/>
        </w:rPr>
        <w:t>http://dohurd.ah.gov.cn/site/tpl/9321</w:t>
      </w:r>
      <w:r>
        <w:rPr>
          <w:rFonts w:ascii="宋体" w:eastAsia="宋体" w:hAnsi="宋体" w:cs="宋体" w:hint="eastAsia"/>
          <w:color w:val="auto"/>
          <w:szCs w:val="24"/>
          <w:shd w:val="clear" w:color="auto" w:fill="FFFFFF"/>
        </w:rPr>
        <w:t>）公开查询。</w:t>
      </w:r>
      <w:r>
        <w:rPr>
          <w:rFonts w:ascii="宋体" w:eastAsia="宋体" w:hAnsi="宋体" w:cs="宋体" w:hint="eastAsia"/>
          <w:color w:val="auto"/>
          <w:szCs w:val="24"/>
        </w:rPr>
        <w:t>各投标人应合理安排本单位项目负责人参与报名，不得选取有在建的项目负责人重复参与报名。</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7</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本项目由项目单位</w:t>
      </w:r>
      <w:r>
        <w:rPr>
          <w:rFonts w:ascii="宋体" w:eastAsia="宋体" w:hAnsi="宋体" w:cs="宋体" w:hint="eastAsia"/>
          <w:b/>
          <w:bCs/>
          <w:color w:val="auto"/>
          <w:sz w:val="24"/>
          <w:szCs w:val="24"/>
          <w:lang w:bidi="ar"/>
        </w:rPr>
        <w:t>潜山市王河镇先进村村民委员会</w:t>
      </w:r>
      <w:r>
        <w:rPr>
          <w:rFonts w:ascii="宋体" w:eastAsia="宋体" w:hAnsi="宋体" w:cs="宋体" w:hint="eastAsia"/>
          <w:color w:val="auto"/>
          <w:sz w:val="24"/>
          <w:szCs w:val="24"/>
          <w:lang w:bidi="ar"/>
        </w:rPr>
        <w:t>自主选择</w:t>
      </w:r>
      <w:r>
        <w:rPr>
          <w:rFonts w:ascii="宋体" w:eastAsia="宋体" w:hAnsi="宋体" w:cs="宋体" w:hint="eastAsia"/>
          <w:color w:val="auto"/>
          <w:sz w:val="24"/>
          <w:szCs w:val="24"/>
          <w:lang w:bidi="ar"/>
        </w:rPr>
        <w:t>预发包</w:t>
      </w:r>
      <w:r>
        <w:rPr>
          <w:rFonts w:ascii="宋体" w:eastAsia="宋体" w:hAnsi="宋体" w:cs="宋体" w:hint="eastAsia"/>
          <w:color w:val="auto"/>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rsidR="008B6662" w:rsidRDefault="0008053D">
      <w:pPr>
        <w:spacing w:line="54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8</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请本项目拟参与供应商自行核对本项目的最高投标限价，如有异议和投诉，请在交易前书面提出，项目单位将组织复查。如复查结论与原公布的最高投标限价误差超过±</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的，项目单位将进行修正，如误差在±</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以内的，项目单位可不</w:t>
      </w:r>
      <w:r>
        <w:rPr>
          <w:rFonts w:ascii="宋体" w:eastAsia="宋体" w:hAnsi="宋体" w:cs="宋体" w:hint="eastAsia"/>
          <w:color w:val="auto"/>
          <w:sz w:val="24"/>
          <w:szCs w:val="24"/>
          <w:lang w:bidi="ar"/>
        </w:rPr>
        <w:t>予调整。拟参与供应商在规定时间内未提出异议的，中标后，项目单位不接受成交供应商对此提出的任何质疑，不因此而调整合同价，拟参与供应商应当按照成交价完成交易公告和项目需求规定的所有工程项目。</w:t>
      </w:r>
    </w:p>
    <w:p w:rsidR="008B6662" w:rsidRDefault="0008053D">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五、联系方式</w:t>
      </w:r>
    </w:p>
    <w:p w:rsidR="008B6662" w:rsidRDefault="0008053D">
      <w:pPr>
        <w:spacing w:line="540" w:lineRule="exact"/>
        <w:jc w:val="both"/>
        <w:rPr>
          <w:rFonts w:ascii="宋体" w:eastAsia="宋体" w:hAnsi="宋体" w:cs="宋体"/>
          <w:color w:val="auto"/>
          <w:sz w:val="24"/>
          <w:szCs w:val="24"/>
        </w:rPr>
      </w:pPr>
      <w:r>
        <w:rPr>
          <w:rFonts w:ascii="宋体" w:eastAsia="宋体" w:hAnsi="宋体" w:cs="宋体" w:hint="eastAsia"/>
          <w:color w:val="auto"/>
          <w:sz w:val="24"/>
          <w:szCs w:val="24"/>
          <w:lang w:bidi="ar"/>
        </w:rPr>
        <w:t>业主单位：</w:t>
      </w:r>
      <w:r>
        <w:rPr>
          <w:rFonts w:ascii="宋体" w:eastAsia="宋体" w:hAnsi="宋体" w:cs="宋体" w:hint="eastAsia"/>
          <w:color w:val="auto"/>
          <w:sz w:val="24"/>
          <w:szCs w:val="24"/>
          <w:lang w:bidi="ar"/>
        </w:rPr>
        <w:t>潜山市王河镇先进村村民委员会</w:t>
      </w:r>
    </w:p>
    <w:p w:rsidR="008B6662" w:rsidRDefault="0008053D">
      <w:pPr>
        <w:spacing w:line="540" w:lineRule="exact"/>
        <w:rPr>
          <w:rFonts w:ascii="宋体" w:eastAsia="宋体" w:hAnsi="宋体"/>
          <w:color w:val="auto"/>
          <w:sz w:val="24"/>
        </w:rPr>
      </w:pPr>
      <w:r>
        <w:rPr>
          <w:rFonts w:ascii="宋体" w:eastAsia="宋体" w:hAnsi="宋体" w:cs="宋体" w:hint="eastAsia"/>
          <w:color w:val="auto"/>
          <w:sz w:val="24"/>
          <w:szCs w:val="24"/>
          <w:lang w:bidi="ar"/>
        </w:rPr>
        <w:t>地址：</w:t>
      </w:r>
      <w:r>
        <w:rPr>
          <w:rFonts w:ascii="宋体" w:eastAsia="宋体" w:hAnsi="宋体" w:hint="eastAsia"/>
          <w:color w:val="auto"/>
          <w:sz w:val="24"/>
        </w:rPr>
        <w:t>潜山市王河镇</w:t>
      </w:r>
    </w:p>
    <w:p w:rsidR="008B6662" w:rsidRDefault="0008053D">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联</w:t>
      </w:r>
      <w:r>
        <w:rPr>
          <w:rFonts w:ascii="宋体" w:eastAsia="宋体" w:hAnsi="宋体" w:cs="宋体" w:hint="eastAsia"/>
          <w:color w:val="auto"/>
          <w:sz w:val="24"/>
          <w:szCs w:val="24"/>
          <w:lang w:bidi="ar"/>
        </w:rPr>
        <w:t>系人</w:t>
      </w:r>
      <w:r>
        <w:rPr>
          <w:rFonts w:ascii="宋体" w:eastAsia="宋体" w:hAnsi="宋体" w:cs="宋体" w:hint="eastAsia"/>
          <w:color w:val="auto"/>
          <w:sz w:val="24"/>
          <w:szCs w:val="24"/>
          <w:lang w:bidi="ar"/>
        </w:rPr>
        <w:t>：</w:t>
      </w:r>
      <w:r>
        <w:rPr>
          <w:rFonts w:ascii="宋体" w:eastAsia="宋体" w:hAnsi="宋体" w:cs="宋体" w:hint="eastAsia"/>
          <w:color w:val="auto"/>
          <w:sz w:val="24"/>
          <w:szCs w:val="24"/>
          <w:lang w:bidi="ar"/>
        </w:rPr>
        <w:t>陈先生</w:t>
      </w:r>
    </w:p>
    <w:p w:rsidR="008B6662" w:rsidRDefault="0008053D">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电话：</w:t>
      </w:r>
      <w:r>
        <w:rPr>
          <w:rFonts w:ascii="宋体" w:eastAsia="宋体" w:hAnsi="宋体" w:cs="宋体" w:hint="eastAsia"/>
          <w:color w:val="auto"/>
          <w:sz w:val="24"/>
          <w:szCs w:val="24"/>
          <w:lang w:bidi="ar"/>
        </w:rPr>
        <w:t>15855675128</w:t>
      </w:r>
    </w:p>
    <w:p w:rsidR="008B6662" w:rsidRDefault="0008053D">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代理机构：</w:t>
      </w:r>
      <w:r>
        <w:rPr>
          <w:rFonts w:ascii="宋体" w:eastAsia="宋体" w:hAnsi="宋体" w:cs="宋体" w:hint="eastAsia"/>
          <w:color w:val="auto"/>
          <w:sz w:val="24"/>
          <w:szCs w:val="24"/>
          <w:lang w:bidi="ar"/>
        </w:rPr>
        <w:t>安徽泰杰工程咨询有限公司</w:t>
      </w:r>
    </w:p>
    <w:p w:rsidR="008B6662" w:rsidRDefault="0008053D" w:rsidP="00FA4537">
      <w:pPr>
        <w:spacing w:line="540" w:lineRule="exact"/>
        <w:ind w:left="4961" w:hangingChars="2067" w:hanging="4961"/>
        <w:rPr>
          <w:rFonts w:ascii="宋体" w:eastAsia="宋体" w:hAnsi="宋体" w:cs="宋体"/>
          <w:snapToGrid/>
          <w:color w:val="auto"/>
          <w:sz w:val="24"/>
          <w:szCs w:val="24"/>
          <w:shd w:val="clear" w:color="auto" w:fill="FFFFFF"/>
        </w:rPr>
      </w:pPr>
      <w:r>
        <w:rPr>
          <w:rFonts w:ascii="宋体" w:eastAsia="宋体" w:hAnsi="宋体" w:cs="宋体" w:hint="eastAsia"/>
          <w:color w:val="auto"/>
          <w:sz w:val="24"/>
          <w:szCs w:val="24"/>
          <w:lang w:bidi="ar"/>
        </w:rPr>
        <w:t>地址：</w:t>
      </w:r>
      <w:r>
        <w:rPr>
          <w:rFonts w:ascii="宋体" w:eastAsia="宋体" w:hAnsi="宋体" w:cs="宋体" w:hint="eastAsia"/>
          <w:color w:val="auto"/>
          <w:sz w:val="24"/>
          <w:szCs w:val="24"/>
          <w:lang w:bidi="ar"/>
        </w:rPr>
        <w:t>潜山市开发区三合路与八一路交叉口</w:t>
      </w:r>
      <w:r>
        <w:rPr>
          <w:rFonts w:ascii="宋体" w:eastAsia="宋体" w:hAnsi="宋体" w:cs="宋体" w:hint="eastAsia"/>
          <w:color w:val="auto"/>
          <w:sz w:val="24"/>
          <w:szCs w:val="24"/>
          <w:lang w:bidi="ar"/>
        </w:rPr>
        <w:t>1</w:t>
      </w:r>
      <w:r>
        <w:rPr>
          <w:rFonts w:ascii="宋体" w:eastAsia="宋体" w:hAnsi="宋体" w:cs="宋体" w:hint="eastAsia"/>
          <w:color w:val="auto"/>
          <w:sz w:val="24"/>
          <w:szCs w:val="24"/>
          <w:lang w:bidi="ar"/>
        </w:rPr>
        <w:t>栋</w:t>
      </w:r>
      <w:r>
        <w:rPr>
          <w:rFonts w:ascii="宋体" w:eastAsia="宋体" w:hAnsi="宋体" w:cs="宋体" w:hint="eastAsia"/>
          <w:color w:val="auto"/>
          <w:sz w:val="24"/>
          <w:szCs w:val="24"/>
          <w:lang w:bidi="ar"/>
        </w:rPr>
        <w:t>3</w:t>
      </w:r>
      <w:r>
        <w:rPr>
          <w:rFonts w:ascii="宋体" w:eastAsia="宋体" w:hAnsi="宋体" w:cs="宋体" w:hint="eastAsia"/>
          <w:color w:val="auto"/>
          <w:sz w:val="24"/>
          <w:szCs w:val="24"/>
          <w:lang w:bidi="ar"/>
        </w:rPr>
        <w:t>楼</w:t>
      </w:r>
    </w:p>
    <w:p w:rsidR="008B6662" w:rsidRDefault="0008053D">
      <w:pPr>
        <w:spacing w:line="540" w:lineRule="exact"/>
        <w:rPr>
          <w:rFonts w:ascii="宋体" w:eastAsia="宋体" w:hAnsi="宋体" w:cs="宋体"/>
          <w:color w:val="auto"/>
          <w:sz w:val="24"/>
          <w:szCs w:val="24"/>
          <w:lang w:bidi="ar"/>
        </w:rPr>
      </w:pPr>
      <w:r>
        <w:rPr>
          <w:rFonts w:ascii="宋体" w:eastAsia="宋体" w:hAnsi="宋体" w:cs="宋体" w:hint="eastAsia"/>
          <w:color w:val="auto"/>
          <w:sz w:val="24"/>
          <w:szCs w:val="24"/>
          <w:lang w:bidi="ar"/>
        </w:rPr>
        <w:t>联系人：</w:t>
      </w:r>
      <w:r>
        <w:rPr>
          <w:rFonts w:ascii="宋体" w:eastAsia="宋体" w:hAnsi="宋体" w:cs="宋体" w:hint="eastAsia"/>
          <w:color w:val="auto"/>
          <w:sz w:val="24"/>
          <w:szCs w:val="24"/>
          <w:lang w:bidi="ar"/>
        </w:rPr>
        <w:t>熊</w:t>
      </w:r>
      <w:r>
        <w:rPr>
          <w:rFonts w:ascii="宋体" w:eastAsia="宋体" w:hAnsi="宋体" w:cs="宋体" w:hint="eastAsia"/>
          <w:color w:val="auto"/>
          <w:sz w:val="24"/>
          <w:szCs w:val="24"/>
          <w:lang w:bidi="ar"/>
        </w:rPr>
        <w:t>先生</w:t>
      </w:r>
    </w:p>
    <w:p w:rsidR="008B6662" w:rsidRDefault="0008053D">
      <w:pPr>
        <w:spacing w:line="540" w:lineRule="exact"/>
        <w:jc w:val="both"/>
        <w:rPr>
          <w:rFonts w:ascii="宋体" w:eastAsia="宋体" w:hAnsi="宋体" w:cs="宋体"/>
          <w:color w:val="auto"/>
          <w:sz w:val="24"/>
          <w:szCs w:val="24"/>
          <w:lang w:bidi="ar"/>
        </w:rPr>
      </w:pPr>
      <w:r>
        <w:rPr>
          <w:rFonts w:ascii="宋体" w:eastAsia="宋体" w:hAnsi="宋体" w:cs="宋体" w:hint="eastAsia"/>
          <w:color w:val="auto"/>
          <w:sz w:val="24"/>
          <w:szCs w:val="24"/>
          <w:lang w:bidi="ar"/>
        </w:rPr>
        <w:t>电话：</w:t>
      </w:r>
      <w:r>
        <w:rPr>
          <w:rFonts w:ascii="宋体" w:eastAsia="宋体" w:hAnsi="宋体" w:hint="eastAsia"/>
          <w:color w:val="auto"/>
          <w:sz w:val="24"/>
        </w:rPr>
        <w:t>19397056275</w:t>
      </w:r>
    </w:p>
    <w:p w:rsidR="008B6662" w:rsidRDefault="008B6662">
      <w:pPr>
        <w:spacing w:line="360" w:lineRule="auto"/>
        <w:jc w:val="right"/>
        <w:rPr>
          <w:rFonts w:ascii="宋体" w:eastAsia="宋体" w:hAnsi="宋体" w:cs="宋体"/>
          <w:color w:val="auto"/>
          <w:sz w:val="24"/>
          <w:szCs w:val="24"/>
          <w:lang w:bidi="ar"/>
        </w:rPr>
      </w:pPr>
    </w:p>
    <w:p w:rsidR="008B6662" w:rsidRDefault="008B6662">
      <w:pPr>
        <w:spacing w:line="360" w:lineRule="auto"/>
        <w:jc w:val="right"/>
        <w:rPr>
          <w:rFonts w:ascii="宋体" w:eastAsia="宋体" w:hAnsi="宋体" w:cs="宋体"/>
          <w:color w:val="auto"/>
          <w:sz w:val="24"/>
          <w:szCs w:val="24"/>
          <w:lang w:bidi="ar"/>
        </w:rPr>
      </w:pPr>
    </w:p>
    <w:p w:rsidR="008B6662" w:rsidRDefault="008B6662">
      <w:pPr>
        <w:spacing w:line="360" w:lineRule="auto"/>
        <w:jc w:val="right"/>
        <w:rPr>
          <w:rFonts w:ascii="宋体" w:eastAsia="宋体" w:hAnsi="宋体" w:cs="宋体"/>
          <w:color w:val="auto"/>
          <w:sz w:val="24"/>
          <w:szCs w:val="24"/>
          <w:lang w:bidi="ar"/>
        </w:rPr>
      </w:pPr>
    </w:p>
    <w:p w:rsidR="008B6662" w:rsidRDefault="008B6662">
      <w:pPr>
        <w:spacing w:line="360" w:lineRule="auto"/>
        <w:jc w:val="right"/>
        <w:rPr>
          <w:rFonts w:ascii="宋体" w:eastAsia="宋体" w:hAnsi="宋体" w:cs="宋体"/>
          <w:color w:val="auto"/>
          <w:sz w:val="24"/>
          <w:szCs w:val="24"/>
          <w:lang w:bidi="ar"/>
        </w:rPr>
      </w:pPr>
    </w:p>
    <w:p w:rsidR="008B6662" w:rsidRDefault="008B6662">
      <w:pPr>
        <w:spacing w:line="360" w:lineRule="auto"/>
        <w:jc w:val="right"/>
        <w:rPr>
          <w:rFonts w:ascii="宋体" w:eastAsia="宋体" w:hAnsi="宋体" w:cs="宋体"/>
          <w:color w:val="auto"/>
          <w:sz w:val="24"/>
          <w:szCs w:val="24"/>
          <w:lang w:bidi="ar"/>
        </w:rPr>
      </w:pPr>
    </w:p>
    <w:p w:rsidR="008B6662" w:rsidRDefault="0008053D">
      <w:pPr>
        <w:spacing w:line="520" w:lineRule="exact"/>
        <w:ind w:firstLineChars="200" w:firstLine="560"/>
        <w:jc w:val="center"/>
        <w:rPr>
          <w:rFonts w:ascii="宋体" w:eastAsia="宋体" w:hAnsi="宋体" w:cs="宋体"/>
          <w:color w:val="auto"/>
          <w:sz w:val="28"/>
          <w:szCs w:val="28"/>
        </w:rPr>
      </w:pPr>
      <w:r>
        <w:rPr>
          <w:rFonts w:ascii="宋体" w:eastAsia="宋体" w:hAnsi="宋体" w:cs="宋体" w:hint="eastAsia"/>
          <w:color w:val="auto"/>
          <w:sz w:val="28"/>
          <w:szCs w:val="28"/>
        </w:rPr>
        <w:lastRenderedPageBreak/>
        <w:t>项目需求</w:t>
      </w:r>
    </w:p>
    <w:p w:rsidR="008B6662" w:rsidRDefault="008B6662">
      <w:pPr>
        <w:pStyle w:val="a3"/>
        <w:spacing w:after="0" w:line="240" w:lineRule="exact"/>
        <w:rPr>
          <w:color w:val="auto"/>
        </w:rPr>
      </w:pPr>
    </w:p>
    <w:p w:rsidR="008B6662" w:rsidRDefault="0008053D">
      <w:pPr>
        <w:spacing w:line="480" w:lineRule="exact"/>
        <w:ind w:firstLineChars="200" w:firstLine="482"/>
        <w:rPr>
          <w:rFonts w:ascii="宋体" w:eastAsia="宋体" w:hAnsi="宋体" w:cs="宋体"/>
          <w:b/>
          <w:bCs/>
          <w:color w:val="auto"/>
          <w:sz w:val="24"/>
          <w:szCs w:val="24"/>
        </w:rPr>
      </w:pPr>
      <w:r>
        <w:rPr>
          <w:rFonts w:ascii="宋体" w:eastAsia="宋体" w:hAnsi="宋体" w:cs="宋体" w:hint="eastAsia"/>
          <w:b/>
          <w:bCs/>
          <w:color w:val="auto"/>
          <w:sz w:val="24"/>
          <w:szCs w:val="24"/>
        </w:rPr>
        <w:t>项目名称：</w:t>
      </w:r>
      <w:r>
        <w:rPr>
          <w:rFonts w:ascii="宋体" w:eastAsia="宋体" w:hAnsi="宋体" w:cs="宋体" w:hint="eastAsia"/>
          <w:b/>
          <w:bCs/>
          <w:color w:val="auto"/>
          <w:sz w:val="24"/>
          <w:szCs w:val="24"/>
        </w:rPr>
        <w:t>2024</w:t>
      </w:r>
      <w:r>
        <w:rPr>
          <w:rFonts w:ascii="宋体" w:eastAsia="宋体" w:hAnsi="宋体" w:cs="宋体" w:hint="eastAsia"/>
          <w:b/>
          <w:bCs/>
          <w:color w:val="auto"/>
          <w:sz w:val="24"/>
          <w:szCs w:val="24"/>
        </w:rPr>
        <w:t>年潜山市王河镇先进村交通主干道环境整治工程</w:t>
      </w:r>
    </w:p>
    <w:p w:rsidR="008B6662" w:rsidRDefault="0008053D">
      <w:pPr>
        <w:spacing w:line="480" w:lineRule="exact"/>
        <w:ind w:firstLineChars="200" w:firstLine="482"/>
        <w:rPr>
          <w:rFonts w:ascii="宋体" w:eastAsia="宋体" w:hAnsi="宋体" w:cs="宋体"/>
          <w:b/>
          <w:bCs/>
          <w:color w:val="auto"/>
          <w:sz w:val="24"/>
          <w:szCs w:val="24"/>
        </w:rPr>
      </w:pPr>
      <w:r>
        <w:rPr>
          <w:rFonts w:ascii="宋体" w:eastAsia="宋体" w:hAnsi="宋体" w:cs="宋体" w:hint="eastAsia"/>
          <w:b/>
          <w:bCs/>
          <w:color w:val="auto"/>
          <w:sz w:val="24"/>
          <w:szCs w:val="24"/>
        </w:rPr>
        <w:t>项目编号</w:t>
      </w:r>
      <w:r>
        <w:rPr>
          <w:rFonts w:ascii="宋体" w:eastAsia="宋体" w:hAnsi="宋体" w:cs="宋体" w:hint="eastAsia"/>
          <w:b/>
          <w:bCs/>
          <w:color w:val="auto"/>
          <w:sz w:val="24"/>
          <w:szCs w:val="24"/>
        </w:rPr>
        <w:t>：皖</w:t>
      </w:r>
      <w:r>
        <w:rPr>
          <w:rFonts w:ascii="宋体" w:eastAsia="宋体" w:hAnsi="宋体" w:cs="宋体" w:hint="eastAsia"/>
          <w:b/>
          <w:bCs/>
          <w:color w:val="auto"/>
          <w:sz w:val="24"/>
          <w:szCs w:val="24"/>
        </w:rPr>
        <w:t>TJ-JS24044</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项目单位：</w:t>
      </w:r>
      <w:r>
        <w:rPr>
          <w:rFonts w:ascii="宋体" w:eastAsia="宋体" w:hAnsi="宋体" w:cs="宋体" w:hint="eastAsia"/>
          <w:b/>
          <w:bCs/>
          <w:color w:val="auto"/>
          <w:sz w:val="24"/>
          <w:szCs w:val="24"/>
        </w:rPr>
        <w:t>潜山市王河镇先进村村民委员会</w:t>
      </w:r>
    </w:p>
    <w:p w:rsidR="008B6662" w:rsidRDefault="0008053D">
      <w:pPr>
        <w:spacing w:line="480" w:lineRule="exact"/>
        <w:ind w:firstLineChars="200" w:firstLine="482"/>
        <w:rPr>
          <w:rFonts w:ascii="宋体" w:eastAsia="宋体" w:hAnsi="宋体" w:cs="宋体"/>
          <w:color w:val="auto"/>
          <w:sz w:val="24"/>
          <w:szCs w:val="24"/>
          <w:lang w:bidi="ar"/>
        </w:rPr>
      </w:pPr>
      <w:r>
        <w:rPr>
          <w:rFonts w:ascii="宋体" w:eastAsia="宋体" w:hAnsi="宋体" w:cs="宋体" w:hint="eastAsia"/>
          <w:b/>
          <w:bCs/>
          <w:color w:val="auto"/>
          <w:sz w:val="24"/>
          <w:szCs w:val="24"/>
        </w:rPr>
        <w:t>最高投</w:t>
      </w:r>
      <w:r>
        <w:rPr>
          <w:rFonts w:ascii="宋体" w:eastAsia="宋体" w:hAnsi="宋体" w:cs="宋体" w:hint="eastAsia"/>
          <w:b/>
          <w:bCs/>
          <w:color w:val="auto"/>
          <w:sz w:val="24"/>
          <w:szCs w:val="24"/>
        </w:rPr>
        <w:t>标限价：</w:t>
      </w:r>
      <w:r>
        <w:rPr>
          <w:rFonts w:ascii="宋体" w:eastAsia="宋体" w:hAnsi="宋体" w:cs="宋体" w:hint="eastAsia"/>
          <w:b/>
          <w:bCs/>
          <w:color w:val="auto"/>
          <w:sz w:val="24"/>
          <w:szCs w:val="24"/>
          <w:lang w:bidi="ar"/>
        </w:rPr>
        <w:t>271694.72</w:t>
      </w:r>
      <w:r>
        <w:rPr>
          <w:rFonts w:ascii="宋体" w:eastAsia="宋体" w:hAnsi="宋体" w:cs="宋体" w:hint="eastAsia"/>
          <w:color w:val="auto"/>
          <w:sz w:val="24"/>
          <w:szCs w:val="24"/>
          <w:lang w:bidi="ar"/>
        </w:rPr>
        <w:t>元</w:t>
      </w:r>
      <w:r>
        <w:rPr>
          <w:rFonts w:ascii="宋体" w:eastAsia="宋体" w:hAnsi="宋体" w:cs="宋体" w:hint="eastAsia"/>
          <w:color w:val="auto"/>
          <w:sz w:val="24"/>
          <w:szCs w:val="24"/>
          <w:lang w:bidi="ar"/>
        </w:rPr>
        <w:t>，详见后附最高投标限价。</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招标范围：</w:t>
      </w:r>
      <w:r>
        <w:rPr>
          <w:rFonts w:ascii="宋体" w:eastAsia="宋体" w:hAnsi="宋体" w:cs="宋体" w:hint="eastAsia"/>
          <w:color w:val="auto"/>
          <w:sz w:val="24"/>
          <w:szCs w:val="24"/>
        </w:rPr>
        <w:t>工程量清单列示的全部内容。</w:t>
      </w:r>
    </w:p>
    <w:p w:rsidR="008B6662" w:rsidRDefault="0008053D">
      <w:pPr>
        <w:kinsoku/>
        <w:snapToGrid/>
        <w:spacing w:line="480" w:lineRule="exact"/>
        <w:ind w:firstLineChars="200" w:firstLine="482"/>
        <w:textAlignment w:val="auto"/>
        <w:rPr>
          <w:rFonts w:ascii="宋体" w:eastAsia="宋体" w:hAnsi="宋体" w:cs="宋体"/>
          <w:b/>
          <w:bCs/>
          <w:color w:val="auto"/>
          <w:sz w:val="24"/>
          <w:szCs w:val="24"/>
        </w:rPr>
      </w:pPr>
      <w:r>
        <w:rPr>
          <w:rFonts w:ascii="宋体" w:eastAsia="宋体" w:hAnsi="宋体" w:cs="宋体" w:hint="eastAsia"/>
          <w:b/>
          <w:bCs/>
          <w:color w:val="auto"/>
          <w:sz w:val="24"/>
          <w:szCs w:val="24"/>
        </w:rPr>
        <w:t>付款方式（支付进度）：</w:t>
      </w:r>
    </w:p>
    <w:p w:rsidR="008B6662" w:rsidRDefault="0008053D">
      <w:pPr>
        <w:kinsoku/>
        <w:snapToGrid/>
        <w:spacing w:line="480" w:lineRule="exact"/>
        <w:ind w:firstLineChars="200" w:firstLine="482"/>
        <w:textAlignment w:val="auto"/>
        <w:rPr>
          <w:rFonts w:ascii="宋体" w:eastAsia="宋体" w:hAnsi="宋体" w:cs="宋体"/>
          <w:b/>
          <w:bCs/>
          <w:color w:val="auto"/>
          <w:sz w:val="24"/>
          <w:szCs w:val="24"/>
        </w:rPr>
      </w:pPr>
      <w:r>
        <w:rPr>
          <w:rFonts w:ascii="宋体" w:eastAsia="宋体" w:hAnsi="宋体" w:cs="宋体" w:hint="eastAsia"/>
          <w:b/>
          <w:bCs/>
          <w:color w:val="auto"/>
          <w:sz w:val="24"/>
          <w:szCs w:val="24"/>
        </w:rPr>
        <w:t>工</w:t>
      </w:r>
      <w:r>
        <w:rPr>
          <w:rFonts w:ascii="宋体" w:eastAsia="宋体" w:hAnsi="宋体" w:cs="宋体" w:hint="eastAsia"/>
          <w:b/>
          <w:bCs/>
          <w:color w:val="auto"/>
          <w:sz w:val="24"/>
          <w:szCs w:val="24"/>
        </w:rPr>
        <w:t>程</w:t>
      </w:r>
      <w:r>
        <w:rPr>
          <w:rFonts w:ascii="宋体" w:eastAsia="宋体" w:hAnsi="宋体" w:cs="宋体" w:hint="eastAsia"/>
          <w:b/>
          <w:bCs/>
          <w:color w:val="auto"/>
          <w:sz w:val="24"/>
          <w:szCs w:val="24"/>
        </w:rPr>
        <w:t>交竣工验收合格后付至合同价款的</w:t>
      </w:r>
      <w:r>
        <w:rPr>
          <w:rFonts w:ascii="宋体" w:eastAsia="宋体" w:hAnsi="宋体" w:cs="宋体" w:hint="eastAsia"/>
          <w:b/>
          <w:bCs/>
          <w:color w:val="auto"/>
          <w:sz w:val="24"/>
          <w:szCs w:val="24"/>
        </w:rPr>
        <w:t>8</w:t>
      </w:r>
      <w:r>
        <w:rPr>
          <w:rFonts w:ascii="宋体" w:eastAsia="宋体" w:hAnsi="宋体" w:cs="宋体" w:hint="eastAsia"/>
          <w:b/>
          <w:bCs/>
          <w:color w:val="auto"/>
          <w:sz w:val="24"/>
          <w:szCs w:val="24"/>
        </w:rPr>
        <w:t>5</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，待审计</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核</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后，付至审</w:t>
      </w:r>
      <w:r>
        <w:rPr>
          <w:rFonts w:ascii="宋体" w:eastAsia="宋体" w:hAnsi="宋体" w:cs="宋体" w:hint="eastAsia"/>
          <w:b/>
          <w:bCs/>
          <w:color w:val="auto"/>
          <w:sz w:val="24"/>
          <w:szCs w:val="24"/>
        </w:rPr>
        <w:t xml:space="preserve"> (</w:t>
      </w:r>
      <w:r>
        <w:rPr>
          <w:rFonts w:ascii="宋体" w:eastAsia="宋体" w:hAnsi="宋体" w:cs="宋体" w:hint="eastAsia"/>
          <w:b/>
          <w:bCs/>
          <w:color w:val="auto"/>
          <w:sz w:val="24"/>
          <w:szCs w:val="24"/>
        </w:rPr>
        <w:t>计</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核价款的</w:t>
      </w:r>
      <w:r>
        <w:rPr>
          <w:rFonts w:ascii="宋体" w:eastAsia="宋体" w:hAnsi="宋体" w:cs="宋体" w:hint="eastAsia"/>
          <w:b/>
          <w:bCs/>
          <w:color w:val="auto"/>
          <w:sz w:val="24"/>
          <w:szCs w:val="24"/>
        </w:rPr>
        <w:t>100%(</w:t>
      </w:r>
      <w:r>
        <w:rPr>
          <w:rFonts w:ascii="宋体" w:eastAsia="宋体" w:hAnsi="宋体" w:cs="宋体" w:hint="eastAsia"/>
          <w:b/>
          <w:bCs/>
          <w:color w:val="auto"/>
          <w:sz w:val="24"/>
          <w:szCs w:val="24"/>
        </w:rPr>
        <w:t>扣除之前已付款</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付款前承包人需向发包人指定账户缴纳合同价款（审计价）</w:t>
      </w:r>
      <w:r>
        <w:rPr>
          <w:rFonts w:ascii="宋体" w:eastAsia="宋体" w:hAnsi="宋体" w:cs="宋体" w:hint="eastAsia"/>
          <w:b/>
          <w:bCs/>
          <w:color w:val="auto"/>
          <w:sz w:val="24"/>
          <w:szCs w:val="24"/>
        </w:rPr>
        <w:t>3%</w:t>
      </w:r>
      <w:r>
        <w:rPr>
          <w:rFonts w:ascii="宋体" w:eastAsia="宋体" w:hAnsi="宋体" w:cs="宋体" w:hint="eastAsia"/>
          <w:b/>
          <w:bCs/>
          <w:color w:val="auto"/>
          <w:sz w:val="24"/>
          <w:szCs w:val="24"/>
        </w:rPr>
        <w:t>的质保金，工程缺陷责任期满后无任何质量问题</w:t>
      </w:r>
      <w:r>
        <w:rPr>
          <w:rFonts w:ascii="宋体" w:eastAsia="宋体" w:hAnsi="宋体" w:cs="宋体" w:hint="eastAsia"/>
          <w:b/>
          <w:bCs/>
          <w:color w:val="auto"/>
          <w:sz w:val="24"/>
          <w:szCs w:val="24"/>
        </w:rPr>
        <w:t>30</w:t>
      </w:r>
      <w:r>
        <w:rPr>
          <w:rFonts w:ascii="宋体" w:eastAsia="宋体" w:hAnsi="宋体" w:cs="宋体" w:hint="eastAsia"/>
          <w:b/>
          <w:bCs/>
          <w:color w:val="auto"/>
          <w:sz w:val="24"/>
          <w:szCs w:val="24"/>
        </w:rPr>
        <w:t>日内一次返还</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不计利息</w:t>
      </w:r>
      <w:r>
        <w:rPr>
          <w:rFonts w:ascii="宋体" w:eastAsia="宋体" w:hAnsi="宋体" w:cs="宋体" w:hint="eastAsia"/>
          <w:b/>
          <w:bCs/>
          <w:color w:val="auto"/>
          <w:sz w:val="24"/>
          <w:szCs w:val="24"/>
        </w:rPr>
        <w:t>))</w:t>
      </w:r>
      <w:r>
        <w:rPr>
          <w:rFonts w:ascii="宋体" w:eastAsia="宋体" w:hAnsi="宋体" w:cs="宋体" w:hint="eastAsia"/>
          <w:b/>
          <w:bCs/>
          <w:color w:val="auto"/>
          <w:sz w:val="24"/>
          <w:szCs w:val="24"/>
        </w:rPr>
        <w:t>（工程质量保证金保函保险有效期与缺陷责任期截止时间保持一致）。工程质量保证金的形式可为银行保函、担保保函、保证保险等非现金形式。</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工程质量</w:t>
      </w:r>
      <w:r>
        <w:rPr>
          <w:rFonts w:ascii="宋体" w:eastAsia="宋体" w:hAnsi="宋体" w:cs="宋体" w:hint="eastAsia"/>
          <w:color w:val="auto"/>
          <w:sz w:val="24"/>
          <w:szCs w:val="24"/>
        </w:rPr>
        <w:t>：达到国家相关施工验收规范合格标准</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计划工期：</w:t>
      </w:r>
      <w:r>
        <w:rPr>
          <w:rFonts w:ascii="宋体" w:eastAsia="宋体" w:hAnsi="宋体" w:cs="宋体" w:hint="eastAsia"/>
          <w:b/>
          <w:bCs/>
          <w:color w:val="auto"/>
          <w:sz w:val="24"/>
          <w:szCs w:val="24"/>
          <w:u w:val="single"/>
        </w:rPr>
        <w:t xml:space="preserve"> </w:t>
      </w:r>
      <w:r>
        <w:rPr>
          <w:rFonts w:ascii="宋体" w:eastAsia="宋体" w:hAnsi="宋体" w:cs="宋体" w:hint="eastAsia"/>
          <w:color w:val="auto"/>
          <w:sz w:val="24"/>
          <w:szCs w:val="24"/>
          <w:u w:val="single"/>
        </w:rPr>
        <w:t xml:space="preserve">60 </w:t>
      </w:r>
      <w:r>
        <w:rPr>
          <w:rFonts w:ascii="宋体" w:eastAsia="宋体" w:hAnsi="宋体" w:cs="宋体" w:hint="eastAsia"/>
          <w:color w:val="auto"/>
          <w:sz w:val="24"/>
          <w:szCs w:val="24"/>
        </w:rPr>
        <w:t>日历天</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缺陷责任期：</w:t>
      </w:r>
      <w:r>
        <w:rPr>
          <w:rFonts w:ascii="宋体" w:eastAsia="宋体" w:hAnsi="宋体" w:cs="宋体" w:hint="eastAsia"/>
          <w:b/>
          <w:bCs/>
          <w:color w:val="auto"/>
          <w:sz w:val="24"/>
          <w:szCs w:val="24"/>
          <w:u w:val="single"/>
        </w:rPr>
        <w:t xml:space="preserve"> </w:t>
      </w:r>
      <w:r>
        <w:rPr>
          <w:rFonts w:ascii="宋体" w:eastAsia="宋体" w:hAnsi="宋体" w:cs="宋体" w:hint="eastAsia"/>
          <w:color w:val="auto"/>
          <w:sz w:val="24"/>
          <w:szCs w:val="24"/>
          <w:u w:val="single"/>
        </w:rPr>
        <w:t xml:space="preserve">12 </w:t>
      </w:r>
      <w:r>
        <w:rPr>
          <w:rFonts w:ascii="宋体" w:eastAsia="宋体" w:hAnsi="宋体" w:cs="宋体" w:hint="eastAsia"/>
          <w:color w:val="auto"/>
          <w:sz w:val="24"/>
          <w:szCs w:val="24"/>
        </w:rPr>
        <w:t>个月</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综合下浮率：</w:t>
      </w:r>
      <w:r>
        <w:rPr>
          <w:rFonts w:ascii="宋体" w:eastAsia="宋体" w:hAnsi="宋体" w:cs="宋体" w:hint="eastAsia"/>
          <w:color w:val="auto"/>
          <w:sz w:val="24"/>
          <w:szCs w:val="24"/>
          <w:u w:val="single"/>
        </w:rPr>
        <w:t xml:space="preserve"> 8 </w:t>
      </w:r>
      <w:r>
        <w:rPr>
          <w:rFonts w:ascii="宋体" w:eastAsia="宋体" w:hAnsi="宋体" w:cs="宋体" w:hint="eastAsia"/>
          <w:color w:val="auto"/>
          <w:sz w:val="24"/>
          <w:szCs w:val="24"/>
        </w:rPr>
        <w:t>%</w:t>
      </w:r>
    </w:p>
    <w:p w:rsidR="008B6662" w:rsidRDefault="0008053D">
      <w:pPr>
        <w:spacing w:line="480" w:lineRule="exact"/>
        <w:ind w:firstLineChars="200" w:firstLine="482"/>
        <w:rPr>
          <w:rFonts w:ascii="宋体" w:eastAsia="宋体" w:hAnsi="宋体" w:cs="宋体"/>
          <w:color w:val="auto"/>
          <w:sz w:val="24"/>
          <w:szCs w:val="24"/>
        </w:rPr>
      </w:pPr>
      <w:r>
        <w:rPr>
          <w:rFonts w:ascii="宋体" w:eastAsia="宋体" w:hAnsi="宋体" w:cs="宋体" w:hint="eastAsia"/>
          <w:b/>
          <w:bCs/>
          <w:color w:val="auto"/>
          <w:sz w:val="24"/>
          <w:szCs w:val="24"/>
        </w:rPr>
        <w:t>成交合同价（固定报价）：</w:t>
      </w:r>
      <w:r>
        <w:rPr>
          <w:rFonts w:ascii="宋体" w:eastAsia="宋体" w:hAnsi="宋体" w:cs="宋体" w:hint="eastAsia"/>
          <w:b/>
          <w:bCs/>
          <w:color w:val="auto"/>
          <w:sz w:val="24"/>
          <w:szCs w:val="24"/>
          <w:lang w:bidi="ar"/>
        </w:rPr>
        <w:t>249959.14</w:t>
      </w:r>
      <w:r>
        <w:rPr>
          <w:rFonts w:ascii="宋体" w:eastAsia="宋体" w:hAnsi="宋体" w:cs="宋体" w:hint="eastAsia"/>
          <w:b/>
          <w:bCs/>
          <w:color w:val="auto"/>
          <w:sz w:val="24"/>
          <w:szCs w:val="24"/>
        </w:rPr>
        <w:t>元</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一、项目部关键岗位人员到岗及履约最低要求</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项目经理：同时具备下列①</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、②</w: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、③要求：</w:t>
      </w:r>
    </w:p>
    <w:p w:rsidR="008B6662" w:rsidRDefault="0008053D">
      <w:pPr>
        <w:wordWrap w:val="0"/>
        <w:spacing w:line="480" w:lineRule="exact"/>
        <w:ind w:firstLineChars="200" w:firstLine="480"/>
        <w:rPr>
          <w:color w:val="auto"/>
        </w:rPr>
      </w:pPr>
      <w:r>
        <w:rPr>
          <w:rFonts w:ascii="宋体" w:eastAsia="宋体" w:hAnsi="宋体" w:cs="宋体" w:hint="eastAsia"/>
          <w:color w:val="auto"/>
          <w:sz w:val="24"/>
          <w:szCs w:val="24"/>
          <w:lang w:bidi="ar"/>
        </w:rPr>
        <w:t>①具有</w:t>
      </w:r>
      <w:r>
        <w:rPr>
          <w:rFonts w:ascii="宋体" w:eastAsia="宋体" w:hAnsi="宋体" w:cs="宋体" w:hint="eastAsia"/>
          <w:b/>
          <w:bCs/>
          <w:color w:val="auto"/>
          <w:sz w:val="24"/>
          <w:szCs w:val="24"/>
          <w:lang w:bidi="ar"/>
        </w:rPr>
        <w:t>市政公用工程专业二级（或以上）注册建造师执业资格</w:t>
      </w:r>
      <w:r>
        <w:rPr>
          <w:rFonts w:ascii="宋体" w:eastAsia="宋体" w:hAnsi="宋体" w:cs="宋体" w:hint="eastAsia"/>
          <w:color w:val="auto"/>
          <w:sz w:val="24"/>
          <w:szCs w:val="24"/>
          <w:lang w:bidi="ar"/>
        </w:rPr>
        <w:t>；</w:t>
      </w:r>
    </w:p>
    <w:p w:rsidR="008B6662" w:rsidRDefault="0008053D">
      <w:pPr>
        <w:wordWrap w:val="0"/>
        <w:spacing w:line="480" w:lineRule="exact"/>
        <w:ind w:firstLineChars="200" w:firstLine="480"/>
        <w:rPr>
          <w:color w:val="auto"/>
        </w:rPr>
      </w:pPr>
      <w:r>
        <w:rPr>
          <w:rFonts w:ascii="宋体" w:eastAsia="宋体" w:hAnsi="宋体" w:cs="宋体" w:hint="eastAsia"/>
          <w:color w:val="auto"/>
          <w:sz w:val="24"/>
          <w:szCs w:val="24"/>
          <w:lang w:bidi="ar"/>
        </w:rPr>
        <w:t>②取得建设行政主管部门颁发的安全生产考核合格证</w:t>
      </w:r>
      <w:r>
        <w:rPr>
          <w:rFonts w:ascii="宋体" w:eastAsia="宋体" w:hAnsi="宋体" w:cs="宋体" w:hint="eastAsia"/>
          <w:color w:val="auto"/>
          <w:sz w:val="24"/>
          <w:szCs w:val="24"/>
          <w:lang w:bidi="ar"/>
        </w:rPr>
        <w:t>B</w:t>
      </w:r>
      <w:r>
        <w:rPr>
          <w:rFonts w:ascii="宋体" w:eastAsia="宋体" w:hAnsi="宋体" w:cs="宋体" w:hint="eastAsia"/>
          <w:color w:val="auto"/>
          <w:sz w:val="24"/>
          <w:szCs w:val="24"/>
          <w:lang w:bidi="ar"/>
        </w:rPr>
        <w:t>证；</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lang w:bidi="ar"/>
        </w:rPr>
        <w:t>③投标截止日未在其他项目担任项目经理，或虽在其他项目上担任项目经理岗位，但承诺在本项目中标后合同签订</w:t>
      </w:r>
      <w:r>
        <w:rPr>
          <w:rFonts w:ascii="宋体" w:eastAsia="宋体" w:hAnsi="宋体" w:cs="宋体" w:hint="eastAsia"/>
          <w:b/>
          <w:bCs/>
          <w:color w:val="auto"/>
          <w:sz w:val="24"/>
          <w:szCs w:val="24"/>
          <w:lang w:bidi="ar"/>
        </w:rPr>
        <w:t>（合同签订在法定时间为数据电文中标通知书发放之日起</w:t>
      </w:r>
      <w:r>
        <w:rPr>
          <w:rFonts w:ascii="宋体" w:eastAsia="宋体" w:hAnsi="宋体" w:cs="宋体" w:hint="eastAsia"/>
          <w:b/>
          <w:bCs/>
          <w:color w:val="auto"/>
          <w:sz w:val="24"/>
          <w:szCs w:val="24"/>
          <w:lang w:bidi="ar"/>
        </w:rPr>
        <w:t>30</w:t>
      </w:r>
      <w:r>
        <w:rPr>
          <w:rFonts w:ascii="宋体" w:eastAsia="宋体" w:hAnsi="宋体" w:cs="宋体" w:hint="eastAsia"/>
          <w:b/>
          <w:bCs/>
          <w:color w:val="auto"/>
          <w:sz w:val="24"/>
          <w:szCs w:val="24"/>
          <w:lang w:bidi="ar"/>
        </w:rPr>
        <w:t>日内）</w:t>
      </w:r>
      <w:r>
        <w:rPr>
          <w:rFonts w:ascii="宋体" w:eastAsia="宋体" w:hAnsi="宋体" w:cs="宋体" w:hint="eastAsia"/>
          <w:color w:val="auto"/>
          <w:sz w:val="24"/>
          <w:szCs w:val="24"/>
          <w:lang w:bidi="ar"/>
        </w:rPr>
        <w:t>前能够从其他项目变更至本项目并全面履约。</w:t>
      </w:r>
      <w:r>
        <w:rPr>
          <w:rFonts w:ascii="宋体" w:eastAsia="宋体" w:hAnsi="宋体" w:cs="宋体" w:hint="eastAsia"/>
          <w:color w:val="auto"/>
          <w:sz w:val="24"/>
          <w:szCs w:val="24"/>
        </w:rPr>
        <w:t>成交供应商在开工前组建的施工项目管理机构，要符合行政主管部门及安徽省相关标准规定。</w:t>
      </w:r>
    </w:p>
    <w:p w:rsidR="008B6662" w:rsidRDefault="0008053D">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rsidR="008B6662" w:rsidRDefault="0008053D">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成交供应商不得擅自更换签订交易时所报项目经理、以及签</w:t>
      </w:r>
      <w:r>
        <w:rPr>
          <w:rFonts w:ascii="宋体" w:eastAsia="宋体" w:hAnsi="宋体" w:cs="宋体" w:hint="eastAsia"/>
          <w:color w:val="auto"/>
          <w:sz w:val="24"/>
          <w:szCs w:val="24"/>
        </w:rPr>
        <w:t>订合同时确定的项目部关键岗位其他人员。</w:t>
      </w:r>
    </w:p>
    <w:p w:rsidR="008B6662" w:rsidRDefault="0008053D">
      <w:pPr>
        <w:numPr>
          <w:ilvl w:val="0"/>
          <w:numId w:val="3"/>
        </w:num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成交供应商未能按照承诺到岗尽职的，发包人将视情况严重程度对其作出相应处理。</w:t>
      </w:r>
    </w:p>
    <w:p w:rsidR="008B6662" w:rsidRDefault="0008053D">
      <w:pPr>
        <w:tabs>
          <w:tab w:val="left" w:pos="284"/>
        </w:tabs>
        <w:spacing w:line="480" w:lineRule="exact"/>
        <w:rPr>
          <w:rFonts w:ascii="宋体" w:hAnsi="宋体" w:cs="宋体"/>
          <w:b/>
          <w:color w:val="auto"/>
          <w:sz w:val="24"/>
        </w:rPr>
      </w:pPr>
      <w:r>
        <w:rPr>
          <w:rFonts w:ascii="宋体" w:hAnsi="宋体" w:cs="宋体" w:hint="eastAsia"/>
          <w:b/>
          <w:color w:val="auto"/>
          <w:sz w:val="24"/>
        </w:rPr>
        <w:t>二、履约担保、农民工工资保障金要求</w:t>
      </w:r>
    </w:p>
    <w:p w:rsidR="008B6662" w:rsidRDefault="0008053D">
      <w:pPr>
        <w:tabs>
          <w:tab w:val="left" w:pos="284"/>
        </w:tabs>
        <w:spacing w:line="480" w:lineRule="exact"/>
        <w:ind w:firstLineChars="200" w:firstLine="480"/>
        <w:rPr>
          <w:rFonts w:ascii="宋体" w:hAnsi="宋体" w:cs="宋体"/>
          <w:bCs/>
          <w:color w:val="auto"/>
          <w:sz w:val="24"/>
        </w:rPr>
      </w:pPr>
      <w:r>
        <w:rPr>
          <w:rFonts w:ascii="宋体" w:eastAsia="宋体" w:hAnsi="宋体" w:cs="宋体" w:hint="eastAsia"/>
          <w:bCs/>
          <w:color w:val="auto"/>
          <w:sz w:val="24"/>
        </w:rPr>
        <w:t>1</w:t>
      </w:r>
      <w:r>
        <w:rPr>
          <w:rFonts w:ascii="宋体" w:hAnsi="宋体" w:cs="宋体" w:hint="eastAsia"/>
          <w:bCs/>
          <w:color w:val="auto"/>
          <w:sz w:val="24"/>
        </w:rPr>
        <w:t>.</w:t>
      </w:r>
      <w:r>
        <w:rPr>
          <w:rFonts w:ascii="宋体" w:hAnsi="宋体" w:cs="宋体" w:hint="eastAsia"/>
          <w:bCs/>
          <w:color w:val="auto"/>
          <w:sz w:val="24"/>
        </w:rPr>
        <w:t>保证数额：履约保证金</w:t>
      </w:r>
      <w:r>
        <w:rPr>
          <w:rFonts w:ascii="宋体" w:eastAsia="宋体" w:hAnsi="宋体" w:cs="宋体" w:hint="eastAsia"/>
          <w:bCs/>
          <w:color w:val="auto"/>
          <w:sz w:val="24"/>
        </w:rPr>
        <w:t>：</w:t>
      </w:r>
      <w:r>
        <w:rPr>
          <w:rFonts w:ascii="宋体" w:eastAsia="宋体" w:hAnsi="宋体" w:cs="宋体" w:hint="eastAsia"/>
          <w:b/>
          <w:color w:val="auto"/>
          <w:sz w:val="24"/>
        </w:rPr>
        <w:t>本项目免收</w:t>
      </w:r>
      <w:r>
        <w:rPr>
          <w:rFonts w:ascii="宋体" w:hAnsi="宋体" w:cs="宋体" w:hint="eastAsia"/>
          <w:bCs/>
          <w:color w:val="auto"/>
          <w:sz w:val="24"/>
        </w:rPr>
        <w:t>；</w:t>
      </w:r>
      <w:bookmarkStart w:id="1" w:name="_Hlk38392346"/>
    </w:p>
    <w:p w:rsidR="008B6662" w:rsidRDefault="0008053D">
      <w:pPr>
        <w:tabs>
          <w:tab w:val="left" w:pos="284"/>
        </w:tabs>
        <w:spacing w:line="480" w:lineRule="exact"/>
        <w:ind w:firstLineChars="800" w:firstLine="1920"/>
        <w:rPr>
          <w:rFonts w:ascii="宋体" w:hAnsi="宋体" w:cs="宋体"/>
          <w:bCs/>
          <w:color w:val="auto"/>
          <w:sz w:val="24"/>
        </w:rPr>
      </w:pPr>
      <w:r>
        <w:rPr>
          <w:rFonts w:ascii="宋体" w:hAnsi="宋体" w:cs="宋体" w:hint="eastAsia"/>
          <w:bCs/>
          <w:color w:val="auto"/>
          <w:sz w:val="24"/>
        </w:rPr>
        <w:t>农民工工资保障金</w:t>
      </w:r>
      <w:bookmarkEnd w:id="1"/>
      <w:r>
        <w:rPr>
          <w:rFonts w:ascii="宋体" w:eastAsia="宋体" w:hAnsi="宋体" w:cs="宋体" w:hint="eastAsia"/>
          <w:bCs/>
          <w:color w:val="auto"/>
          <w:sz w:val="24"/>
        </w:rPr>
        <w:t>：</w:t>
      </w:r>
      <w:r>
        <w:rPr>
          <w:rFonts w:ascii="宋体" w:eastAsia="宋体" w:hAnsi="宋体" w:cs="宋体" w:hint="eastAsia"/>
          <w:b/>
          <w:color w:val="auto"/>
          <w:sz w:val="24"/>
        </w:rPr>
        <w:t>本项目免收</w:t>
      </w:r>
      <w:r>
        <w:rPr>
          <w:rFonts w:ascii="宋体" w:hAnsi="宋体" w:cs="宋体" w:hint="eastAsia"/>
          <w:bCs/>
          <w:color w:val="auto"/>
          <w:sz w:val="24"/>
        </w:rPr>
        <w:t>。</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三、安全文明要求</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w:t>
      </w:r>
      <w:r>
        <w:rPr>
          <w:rFonts w:ascii="宋体" w:eastAsia="宋体" w:hAnsi="宋体" w:cs="宋体" w:hint="eastAsia"/>
          <w:color w:val="auto"/>
          <w:sz w:val="24"/>
          <w:szCs w:val="24"/>
        </w:rPr>
        <w:t>,</w:t>
      </w:r>
      <w:r>
        <w:rPr>
          <w:rFonts w:ascii="宋体" w:eastAsia="宋体" w:hAnsi="宋体" w:cs="宋体" w:hint="eastAsia"/>
          <w:color w:val="auto"/>
          <w:sz w:val="24"/>
          <w:szCs w:val="24"/>
        </w:rPr>
        <w:t>确保沿线居民出行通畅，将施工给群众带来的干扰降至最低。</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四、质量要求</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工程质量标准要求</w:t>
      </w:r>
      <w:r>
        <w:rPr>
          <w:rFonts w:ascii="宋体" w:eastAsia="宋体" w:hAnsi="宋体" w:cs="宋体" w:hint="eastAsia"/>
          <w:color w:val="auto"/>
          <w:sz w:val="24"/>
          <w:szCs w:val="24"/>
        </w:rPr>
        <w:t>:</w:t>
      </w:r>
      <w:r>
        <w:rPr>
          <w:rFonts w:ascii="宋体" w:eastAsia="宋体" w:hAnsi="宋体" w:cs="宋体" w:hint="eastAsia"/>
          <w:color w:val="auto"/>
          <w:sz w:val="24"/>
          <w:szCs w:val="24"/>
        </w:rPr>
        <w:t>达到国家相关施工验收规范合格标准。</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承包人应严格按照国家有关法律、法规和交易公告及项目需求、建设工程施工合同、设计图纸及施工标准、规范、强制性条文进行施工。因施工原因造成工程重大质量问题的，承包</w:t>
      </w:r>
      <w:r>
        <w:rPr>
          <w:rFonts w:ascii="宋体" w:eastAsia="宋体" w:hAnsi="宋体" w:cs="宋体" w:hint="eastAsia"/>
          <w:color w:val="auto"/>
          <w:sz w:val="24"/>
          <w:szCs w:val="24"/>
        </w:rPr>
        <w:t>人应负责无偿返工，赔偿由此可能带来的发包人的损失，包括对使用功能造成影响的损失，并承担工程总造价的</w:t>
      </w:r>
      <w:r>
        <w:rPr>
          <w:rFonts w:ascii="宋体" w:eastAsia="宋体" w:hAnsi="宋体" w:cs="宋体" w:hint="eastAsia"/>
          <w:color w:val="auto"/>
          <w:sz w:val="24"/>
          <w:szCs w:val="24"/>
        </w:rPr>
        <w:t>2%-3%</w:t>
      </w:r>
      <w:r>
        <w:rPr>
          <w:rFonts w:ascii="宋体" w:eastAsia="宋体" w:hAnsi="宋体" w:cs="宋体" w:hint="eastAsia"/>
          <w:color w:val="auto"/>
          <w:sz w:val="24"/>
          <w:szCs w:val="24"/>
        </w:rPr>
        <w:t>的违约金，发包人有权要求撤换建造师，并保留解除施工合同的权利。</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本工程的标准规范包括</w:t>
      </w:r>
      <w:r>
        <w:rPr>
          <w:rFonts w:ascii="宋体" w:eastAsia="宋体" w:hAnsi="宋体" w:cs="宋体" w:hint="eastAsia"/>
          <w:color w:val="auto"/>
          <w:sz w:val="24"/>
          <w:szCs w:val="24"/>
        </w:rPr>
        <w:t>:</w:t>
      </w:r>
      <w:r>
        <w:rPr>
          <w:rFonts w:ascii="宋体" w:eastAsia="宋体" w:hAnsi="宋体" w:cs="宋体" w:hint="eastAsia"/>
          <w:color w:val="auto"/>
          <w:sz w:val="24"/>
          <w:szCs w:val="24"/>
        </w:rPr>
        <w:t>与本工程施工和施工安全相关的国家现行的各专业施工及验收规范、建设工程质量检验评定标准、有关的技术标准以及施工图所示的有关图集、标准。</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五、工期要求</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发包人应按照法律规定获得工程施工所需的许可。经发包人同意后，监理人发出的开工通知应符合法律规定。监理人应在计划开工日期</w:t>
      </w:r>
      <w:r>
        <w:rPr>
          <w:rFonts w:ascii="宋体" w:eastAsia="宋体" w:hAnsi="宋体" w:cs="宋体" w:hint="eastAsia"/>
          <w:color w:val="auto"/>
          <w:sz w:val="24"/>
          <w:szCs w:val="24"/>
        </w:rPr>
        <w:t>7</w:t>
      </w:r>
      <w:r>
        <w:rPr>
          <w:rFonts w:ascii="宋体" w:eastAsia="宋体" w:hAnsi="宋体" w:cs="宋体" w:hint="eastAsia"/>
          <w:color w:val="auto"/>
          <w:sz w:val="24"/>
          <w:szCs w:val="24"/>
        </w:rPr>
        <w:t>天前向承包人发出开工通知，工期以开工通知中的开</w:t>
      </w:r>
      <w:r>
        <w:rPr>
          <w:rFonts w:ascii="宋体" w:eastAsia="宋体" w:hAnsi="宋体" w:cs="宋体" w:hint="eastAsia"/>
          <w:color w:val="auto"/>
          <w:sz w:val="24"/>
          <w:szCs w:val="24"/>
        </w:rPr>
        <w:t>工日期起算。</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w:t>
      </w:r>
      <w:r>
        <w:rPr>
          <w:rFonts w:ascii="宋体" w:eastAsia="宋体" w:hAnsi="宋体" w:cs="宋体" w:hint="eastAsia"/>
          <w:color w:val="auto"/>
          <w:sz w:val="24"/>
          <w:szCs w:val="24"/>
        </w:rPr>
        <w:lastRenderedPageBreak/>
        <w:t>经考核，有效劳动力人数和机械数量达不到计划要求的，视承包人违约，违约金按如下标准计算</w:t>
      </w:r>
      <w:r>
        <w:rPr>
          <w:rFonts w:ascii="宋体" w:eastAsia="宋体" w:hAnsi="宋体" w:cs="宋体" w:hint="eastAsia"/>
          <w:color w:val="auto"/>
          <w:sz w:val="24"/>
          <w:szCs w:val="24"/>
        </w:rPr>
        <w:t>:</w:t>
      </w:r>
      <w:r>
        <w:rPr>
          <w:rFonts w:ascii="宋体" w:eastAsia="宋体" w:hAnsi="宋体" w:cs="宋体" w:hint="eastAsia"/>
          <w:color w:val="auto"/>
          <w:sz w:val="24"/>
          <w:szCs w:val="24"/>
        </w:rPr>
        <w:t>劳动力按</w:t>
      </w:r>
      <w:r>
        <w:rPr>
          <w:rFonts w:ascii="宋体" w:eastAsia="宋体" w:hAnsi="宋体" w:cs="宋体" w:hint="eastAsia"/>
          <w:color w:val="auto"/>
          <w:sz w:val="24"/>
          <w:szCs w:val="24"/>
        </w:rPr>
        <w:t>500</w:t>
      </w:r>
      <w:r>
        <w:rPr>
          <w:rFonts w:ascii="宋体" w:eastAsia="宋体" w:hAnsi="宋体" w:cs="宋体" w:hint="eastAsia"/>
          <w:color w:val="auto"/>
          <w:sz w:val="24"/>
          <w:szCs w:val="24"/>
        </w:rPr>
        <w:t>元</w:t>
      </w:r>
      <w:r>
        <w:rPr>
          <w:rFonts w:ascii="宋体" w:eastAsia="宋体" w:hAnsi="宋体" w:cs="宋体" w:hint="eastAsia"/>
          <w:color w:val="auto"/>
          <w:sz w:val="24"/>
          <w:szCs w:val="24"/>
        </w:rPr>
        <w:t>/</w:t>
      </w:r>
      <w:r>
        <w:rPr>
          <w:rFonts w:ascii="宋体" w:eastAsia="宋体" w:hAnsi="宋体" w:cs="宋体" w:hint="eastAsia"/>
          <w:color w:val="auto"/>
          <w:sz w:val="24"/>
          <w:szCs w:val="24"/>
        </w:rPr>
        <w:t>人·天，施工机械按</w:t>
      </w:r>
      <w:r>
        <w:rPr>
          <w:rFonts w:ascii="宋体" w:eastAsia="宋体" w:hAnsi="宋体" w:cs="宋体" w:hint="eastAsia"/>
          <w:color w:val="auto"/>
          <w:sz w:val="24"/>
          <w:szCs w:val="24"/>
        </w:rPr>
        <w:t>1000-</w:t>
      </w:r>
      <w:r>
        <w:rPr>
          <w:rFonts w:ascii="宋体" w:eastAsia="宋体" w:hAnsi="宋体" w:cs="宋体" w:hint="eastAsia"/>
          <w:color w:val="auto"/>
          <w:sz w:val="24"/>
          <w:szCs w:val="24"/>
        </w:rPr>
        <w:t>10000.00</w:t>
      </w:r>
      <w:r>
        <w:rPr>
          <w:rFonts w:ascii="宋体" w:eastAsia="宋体" w:hAnsi="宋体" w:cs="宋体" w:hint="eastAsia"/>
          <w:color w:val="auto"/>
          <w:sz w:val="24"/>
          <w:szCs w:val="24"/>
        </w:rPr>
        <w:t>/</w:t>
      </w:r>
      <w:r>
        <w:rPr>
          <w:rFonts w:ascii="宋体" w:eastAsia="宋体" w:hAnsi="宋体" w:cs="宋体" w:hint="eastAsia"/>
          <w:color w:val="auto"/>
          <w:sz w:val="24"/>
          <w:szCs w:val="24"/>
        </w:rPr>
        <w:t>台·天。累计出现</w:t>
      </w:r>
      <w:r>
        <w:rPr>
          <w:rFonts w:ascii="宋体" w:eastAsia="宋体" w:hAnsi="宋体" w:cs="宋体" w:hint="eastAsia"/>
          <w:color w:val="auto"/>
          <w:sz w:val="24"/>
          <w:szCs w:val="24"/>
        </w:rPr>
        <w:t>10</w:t>
      </w:r>
      <w:r>
        <w:rPr>
          <w:rFonts w:ascii="宋体" w:eastAsia="宋体" w:hAnsi="宋体" w:cs="宋体" w:hint="eastAsia"/>
          <w:color w:val="auto"/>
          <w:sz w:val="24"/>
          <w:szCs w:val="24"/>
        </w:rPr>
        <w:t>次</w:t>
      </w:r>
      <w:r>
        <w:rPr>
          <w:rFonts w:ascii="宋体" w:eastAsia="宋体" w:hAnsi="宋体" w:cs="宋体" w:hint="eastAsia"/>
          <w:color w:val="auto"/>
          <w:sz w:val="24"/>
          <w:szCs w:val="24"/>
        </w:rPr>
        <w:t>(</w:t>
      </w:r>
      <w:r>
        <w:rPr>
          <w:rFonts w:ascii="宋体" w:eastAsia="宋体" w:hAnsi="宋体" w:cs="宋体" w:hint="eastAsia"/>
          <w:color w:val="auto"/>
          <w:sz w:val="24"/>
          <w:szCs w:val="24"/>
        </w:rPr>
        <w:t>含</w:t>
      </w:r>
      <w:r>
        <w:rPr>
          <w:rFonts w:ascii="宋体" w:eastAsia="宋体" w:hAnsi="宋体" w:cs="宋体" w:hint="eastAsia"/>
          <w:color w:val="auto"/>
          <w:sz w:val="24"/>
          <w:szCs w:val="24"/>
        </w:rPr>
        <w:t>10</w:t>
      </w:r>
      <w:r>
        <w:rPr>
          <w:rFonts w:ascii="宋体" w:eastAsia="宋体" w:hAnsi="宋体" w:cs="宋体" w:hint="eastAsia"/>
          <w:color w:val="auto"/>
          <w:sz w:val="24"/>
          <w:szCs w:val="24"/>
        </w:rPr>
        <w:t>次</w:t>
      </w:r>
      <w:r>
        <w:rPr>
          <w:rFonts w:ascii="宋体" w:eastAsia="宋体" w:hAnsi="宋体" w:cs="宋体" w:hint="eastAsia"/>
          <w:color w:val="auto"/>
          <w:sz w:val="24"/>
          <w:szCs w:val="24"/>
        </w:rPr>
        <w:t>)</w:t>
      </w:r>
      <w:r>
        <w:rPr>
          <w:rFonts w:ascii="宋体" w:eastAsia="宋体" w:hAnsi="宋体" w:cs="宋体" w:hint="eastAsia"/>
          <w:color w:val="auto"/>
          <w:sz w:val="24"/>
          <w:szCs w:val="24"/>
        </w:rPr>
        <w:t>以上者，影响工程进度且不能如期完成节点工期或总工期的，发包人可解除合同，并要求承包人赔偿</w:t>
      </w:r>
      <w:r>
        <w:rPr>
          <w:rFonts w:ascii="宋体" w:eastAsia="宋体" w:hAnsi="宋体" w:cs="宋体" w:hint="eastAsia"/>
          <w:color w:val="auto"/>
          <w:sz w:val="24"/>
          <w:szCs w:val="24"/>
        </w:rPr>
        <w:t>给发包人造成的损失。</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六、踏勘现场</w:t>
      </w:r>
    </w:p>
    <w:p w:rsidR="008B6662" w:rsidRDefault="0008053D">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rsidR="008B6662" w:rsidRDefault="0008053D">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项目单位向参与供应商提供的所有数据和资料，是项目单位现有的能被参与供应商利用的资料，项目单位对参与供应商做出的任何推论、理解和结论均不负责任。</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七、农民工工资要求</w:t>
      </w:r>
    </w:p>
    <w:p w:rsidR="008B6662" w:rsidRDefault="0008053D">
      <w:pPr>
        <w:spacing w:line="480" w:lineRule="exact"/>
        <w:ind w:firstLine="420"/>
        <w:rPr>
          <w:rFonts w:ascii="宋体" w:eastAsia="宋体" w:hAnsi="宋体" w:cs="宋体"/>
          <w:color w:val="auto"/>
          <w:sz w:val="24"/>
          <w:szCs w:val="24"/>
        </w:rPr>
      </w:pPr>
      <w:r>
        <w:rPr>
          <w:rFonts w:ascii="宋体" w:eastAsia="宋体" w:hAnsi="宋体" w:cs="宋体" w:hint="eastAsia"/>
          <w:color w:val="auto"/>
          <w:sz w:val="24"/>
          <w:szCs w:val="24"/>
        </w:rPr>
        <w:t>投标人一且中标，必须严格执行</w:t>
      </w:r>
      <w:r>
        <w:rPr>
          <w:rFonts w:ascii="宋体" w:eastAsia="宋体" w:hAnsi="宋体" w:cs="宋体" w:hint="eastAsia"/>
          <w:color w:val="auto"/>
          <w:sz w:val="24"/>
          <w:szCs w:val="24"/>
        </w:rPr>
        <w:t>(</w:t>
      </w:r>
      <w:r>
        <w:rPr>
          <w:rFonts w:ascii="宋体" w:eastAsia="宋体" w:hAnsi="宋体" w:cs="宋体" w:hint="eastAsia"/>
          <w:color w:val="auto"/>
          <w:sz w:val="24"/>
          <w:szCs w:val="24"/>
        </w:rPr>
        <w:t>《安庆市人民政府办公室关于印发安庆市工程建设领域农民工工资专用账户和工程款分账管理办法的通知》</w:t>
      </w:r>
      <w:r>
        <w:rPr>
          <w:rFonts w:ascii="宋体" w:eastAsia="宋体" w:hAnsi="宋体" w:cs="宋体" w:hint="eastAsia"/>
          <w:color w:val="auto"/>
          <w:sz w:val="24"/>
          <w:szCs w:val="24"/>
        </w:rPr>
        <w:t>(</w:t>
      </w:r>
      <w:r>
        <w:rPr>
          <w:rFonts w:ascii="宋体" w:eastAsia="宋体" w:hAnsi="宋体" w:cs="宋体" w:hint="eastAsia"/>
          <w:color w:val="auto"/>
          <w:sz w:val="24"/>
          <w:szCs w:val="24"/>
        </w:rPr>
        <w:t>宜政办秘（</w:t>
      </w:r>
      <w:r>
        <w:rPr>
          <w:rFonts w:ascii="宋体" w:eastAsia="宋体" w:hAnsi="宋体" w:cs="宋体" w:hint="eastAsia"/>
          <w:color w:val="auto"/>
          <w:sz w:val="24"/>
          <w:szCs w:val="24"/>
        </w:rPr>
        <w:t>2021</w:t>
      </w:r>
      <w:r>
        <w:rPr>
          <w:rFonts w:ascii="宋体" w:eastAsia="宋体" w:hAnsi="宋体" w:cs="宋体" w:hint="eastAsia"/>
          <w:color w:val="auto"/>
          <w:sz w:val="24"/>
          <w:szCs w:val="24"/>
        </w:rPr>
        <w:t>）</w:t>
      </w:r>
      <w:r>
        <w:rPr>
          <w:rFonts w:ascii="宋体" w:eastAsia="宋体" w:hAnsi="宋体" w:cs="宋体" w:hint="eastAsia"/>
          <w:color w:val="auto"/>
          <w:sz w:val="24"/>
          <w:szCs w:val="24"/>
        </w:rPr>
        <w:t>17</w:t>
      </w:r>
      <w:r>
        <w:rPr>
          <w:rFonts w:ascii="宋体" w:eastAsia="宋体" w:hAnsi="宋体" w:cs="宋体" w:hint="eastAsia"/>
          <w:color w:val="auto"/>
          <w:sz w:val="24"/>
          <w:szCs w:val="24"/>
        </w:rPr>
        <w:t>号）的规定。按安庆市相关规定使用“安庆市农民工工资支付监管系统”，及时足额拨付工资性工程款进入农民工工资专用账户。</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八、材料要求</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除发包人提供的材料、设备外，凡属承包范围内的所有材料、设备均由成交供应商自行采购。因成交供应商自行采购的材料质量引起的工程质</w:t>
      </w:r>
      <w:r>
        <w:rPr>
          <w:rFonts w:ascii="宋体" w:eastAsia="宋体" w:hAnsi="宋体" w:cs="宋体" w:hint="eastAsia"/>
          <w:color w:val="auto"/>
          <w:sz w:val="24"/>
          <w:szCs w:val="24"/>
        </w:rPr>
        <w:t>量</w:t>
      </w:r>
      <w:r>
        <w:rPr>
          <w:rFonts w:ascii="宋体" w:eastAsia="宋体" w:hAnsi="宋体" w:cs="宋体" w:hint="eastAsia"/>
          <w:color w:val="auto"/>
          <w:sz w:val="24"/>
          <w:szCs w:val="24"/>
        </w:rPr>
        <w:t>问题由成交供应商承担所造成的一切损失。</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对发包人未指定品牌的材料、设备采购，必须选用符合现行国家及</w:t>
      </w:r>
      <w:r>
        <w:rPr>
          <w:rFonts w:ascii="宋体" w:eastAsia="宋体" w:hAnsi="宋体" w:cs="宋体" w:hint="eastAsia"/>
          <w:color w:val="auto"/>
          <w:sz w:val="24"/>
          <w:szCs w:val="24"/>
        </w:rPr>
        <w:t>行业相关合格标准的要求并经项目单位同意。</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成交供应商对本工程的主要材料、设备及供应的厂商，须进行资格和品牌的认定。采购前应将供应商的有关资料</w:t>
      </w:r>
      <w:r>
        <w:rPr>
          <w:rFonts w:ascii="宋体" w:eastAsia="宋体" w:hAnsi="宋体" w:cs="宋体" w:hint="eastAsia"/>
          <w:color w:val="auto"/>
          <w:sz w:val="24"/>
          <w:szCs w:val="24"/>
        </w:rPr>
        <w:t>(</w:t>
      </w:r>
      <w:r>
        <w:rPr>
          <w:rFonts w:ascii="宋体" w:eastAsia="宋体" w:hAnsi="宋体" w:cs="宋体" w:hint="eastAsia"/>
          <w:color w:val="auto"/>
          <w:sz w:val="24"/>
          <w:szCs w:val="24"/>
        </w:rPr>
        <w:t>如质保书、生产许可证等或备案要求</w:t>
      </w:r>
      <w:r>
        <w:rPr>
          <w:rFonts w:ascii="宋体" w:eastAsia="宋体" w:hAnsi="宋体" w:cs="宋体" w:hint="eastAsia"/>
          <w:color w:val="auto"/>
          <w:sz w:val="24"/>
          <w:szCs w:val="24"/>
        </w:rPr>
        <w:t>)</w:t>
      </w:r>
      <w:r>
        <w:rPr>
          <w:rFonts w:ascii="宋体" w:eastAsia="宋体" w:hAnsi="宋体" w:cs="宋体" w:hint="eastAsia"/>
          <w:color w:val="auto"/>
          <w:sz w:val="24"/>
          <w:szCs w:val="24"/>
        </w:rPr>
        <w:t>报监理单位审查，并经发包人批准后方可采购。否则，发包人有权不予验收进场，由此造成的损失由成交供应商自负，工期不予顺延。材料试验费由成交供应商支付。</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sz w:val="24"/>
          <w:szCs w:val="24"/>
        </w:rPr>
        <w:t>由承包人实施采购的工程主要设备和材料采购由承包人实施，品牌、规格等须经发包人认可签字后方可进行采购，成交供应商采购计划应提前报发包人审定。因成交供应商资源投入不足，直接影响工程质量</w:t>
      </w:r>
      <w:r>
        <w:rPr>
          <w:rFonts w:ascii="宋体" w:eastAsia="宋体" w:hAnsi="宋体" w:cs="宋体" w:hint="eastAsia"/>
          <w:color w:val="auto"/>
          <w:sz w:val="24"/>
          <w:szCs w:val="24"/>
        </w:rPr>
        <w:t>和工期，且无视监理工程师的警告而不做改进，</w:t>
      </w:r>
      <w:r>
        <w:rPr>
          <w:rFonts w:ascii="宋体" w:eastAsia="宋体" w:hAnsi="宋体" w:cs="宋体" w:hint="eastAsia"/>
          <w:color w:val="auto"/>
          <w:sz w:val="24"/>
          <w:szCs w:val="24"/>
        </w:rPr>
        <w:lastRenderedPageBreak/>
        <w:t>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交易文件中提供的参考商标、品牌或标准是项目单位为了方便参与供应商更明确、更清是说明拟采购货物的技术规格和标准，并无限制性。参与供应商若选用替代商标、品牌或标准，应优于或相当于参考商标、品牌或标准。承</w:t>
      </w:r>
      <w:r>
        <w:rPr>
          <w:rFonts w:ascii="宋体" w:eastAsia="宋体" w:hAnsi="宋体" w:cs="宋体" w:hint="eastAsia"/>
          <w:color w:val="auto"/>
          <w:sz w:val="24"/>
          <w:szCs w:val="24"/>
        </w:rPr>
        <w:t>包人所选用产品须经发包人同意后方可使用。</w:t>
      </w:r>
    </w:p>
    <w:p w:rsidR="008B6662" w:rsidRDefault="0008053D">
      <w:pPr>
        <w:spacing w:line="480" w:lineRule="exact"/>
        <w:rPr>
          <w:rFonts w:ascii="宋体" w:eastAsia="宋体" w:hAnsi="宋体" w:cs="Times New Roman"/>
          <w:snapToGrid/>
          <w:color w:val="auto"/>
          <w:kern w:val="2"/>
          <w:sz w:val="24"/>
          <w:szCs w:val="24"/>
        </w:rPr>
      </w:pPr>
      <w:r>
        <w:rPr>
          <w:rFonts w:ascii="宋体" w:eastAsia="宋体" w:hAnsi="宋体" w:cs="宋体" w:hint="eastAsia"/>
          <w:color w:val="auto"/>
          <w:sz w:val="24"/>
          <w:szCs w:val="24"/>
        </w:rPr>
        <w:t>九、工程量清单、最高投标限价编制依据</w:t>
      </w:r>
    </w:p>
    <w:p w:rsidR="008B6662" w:rsidRDefault="0008053D">
      <w:pPr>
        <w:spacing w:line="520" w:lineRule="exact"/>
        <w:ind w:firstLineChars="200" w:firstLine="480"/>
        <w:rPr>
          <w:rFonts w:ascii="宋体" w:hAnsi="宋体"/>
          <w:sz w:val="24"/>
        </w:rPr>
      </w:pPr>
      <w:r>
        <w:rPr>
          <w:rFonts w:ascii="宋体" w:hAnsi="宋体" w:hint="eastAsia"/>
          <w:sz w:val="24"/>
        </w:rPr>
        <w:t>1</w:t>
      </w:r>
      <w:r>
        <w:rPr>
          <w:rFonts w:ascii="宋体" w:hAnsi="宋体" w:hint="eastAsia"/>
          <w:sz w:val="24"/>
        </w:rPr>
        <w:t>、建设单位提供的改造方案及施工图纸；</w:t>
      </w:r>
    </w:p>
    <w:p w:rsidR="008B6662" w:rsidRDefault="0008053D">
      <w:pPr>
        <w:spacing w:line="520" w:lineRule="exact"/>
        <w:ind w:firstLineChars="200" w:firstLine="48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2018</w:t>
      </w:r>
      <w:r>
        <w:rPr>
          <w:rFonts w:ascii="宋体" w:hAnsi="宋体" w:hint="eastAsia"/>
          <w:sz w:val="24"/>
        </w:rPr>
        <w:t>版《安徽省建设工程工程量清单计价办法》；</w:t>
      </w:r>
    </w:p>
    <w:p w:rsidR="008B6662" w:rsidRDefault="0008053D">
      <w:pPr>
        <w:spacing w:line="520" w:lineRule="exact"/>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201</w:t>
      </w:r>
      <w:r>
        <w:rPr>
          <w:rFonts w:ascii="宋体" w:hAnsi="宋体"/>
          <w:sz w:val="24"/>
        </w:rPr>
        <w:t>8</w:t>
      </w:r>
      <w:r>
        <w:rPr>
          <w:rFonts w:ascii="宋体" w:hAnsi="宋体"/>
          <w:sz w:val="24"/>
        </w:rPr>
        <w:t>版《安徽省建设工程费用定额》</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4</w:t>
      </w:r>
      <w:r>
        <w:rPr>
          <w:rFonts w:ascii="宋体" w:hAnsi="宋体" w:hint="eastAsia"/>
          <w:sz w:val="24"/>
        </w:rPr>
        <w:t>、</w:t>
      </w:r>
      <w:r>
        <w:rPr>
          <w:rFonts w:ascii="宋体" w:hAnsi="宋体"/>
          <w:sz w:val="24"/>
        </w:rPr>
        <w:t>2018</w:t>
      </w:r>
      <w:r>
        <w:rPr>
          <w:rFonts w:ascii="宋体" w:hAnsi="宋体"/>
          <w:sz w:val="24"/>
        </w:rPr>
        <w:t>版《安徽省建设工程施工机械台班费用编制规则》</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5</w:t>
      </w:r>
      <w:r>
        <w:rPr>
          <w:rFonts w:ascii="宋体" w:hAnsi="宋体" w:hint="eastAsia"/>
          <w:sz w:val="24"/>
        </w:rPr>
        <w:t>、</w:t>
      </w:r>
      <w:r>
        <w:rPr>
          <w:rFonts w:ascii="宋体" w:hAnsi="宋体"/>
          <w:sz w:val="24"/>
        </w:rPr>
        <w:t>2018</w:t>
      </w:r>
      <w:r>
        <w:rPr>
          <w:rFonts w:ascii="宋体" w:hAnsi="宋体"/>
          <w:sz w:val="24"/>
        </w:rPr>
        <w:t>版《安徽省建设工程计价定额</w:t>
      </w:r>
      <w:r>
        <w:rPr>
          <w:rFonts w:ascii="宋体" w:hAnsi="宋体"/>
          <w:sz w:val="24"/>
        </w:rPr>
        <w:t>(</w:t>
      </w:r>
      <w:r>
        <w:rPr>
          <w:rFonts w:ascii="宋体" w:hAnsi="宋体"/>
          <w:sz w:val="24"/>
        </w:rPr>
        <w:t>共用册）》</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6</w:t>
      </w:r>
      <w:r>
        <w:rPr>
          <w:rFonts w:ascii="宋体" w:hAnsi="宋体" w:hint="eastAsia"/>
          <w:sz w:val="24"/>
        </w:rPr>
        <w:t>、</w:t>
      </w:r>
      <w:r>
        <w:rPr>
          <w:rFonts w:ascii="宋体" w:hAnsi="宋体"/>
          <w:sz w:val="24"/>
        </w:rPr>
        <w:t>2018</w:t>
      </w:r>
      <w:r>
        <w:rPr>
          <w:rFonts w:ascii="宋体" w:hAnsi="宋体"/>
          <w:sz w:val="24"/>
        </w:rPr>
        <w:t>版《安徽省</w:t>
      </w:r>
      <w:r>
        <w:rPr>
          <w:rFonts w:ascii="宋体" w:hAnsi="宋体" w:hint="eastAsia"/>
          <w:sz w:val="24"/>
        </w:rPr>
        <w:t>建筑</w:t>
      </w:r>
      <w:r>
        <w:rPr>
          <w:rFonts w:ascii="宋体" w:hAnsi="宋体"/>
          <w:sz w:val="24"/>
        </w:rPr>
        <w:t>工程计价定额》</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7</w:t>
      </w:r>
      <w:r>
        <w:rPr>
          <w:rFonts w:ascii="宋体" w:hAnsi="宋体" w:hint="eastAsia"/>
          <w:sz w:val="24"/>
        </w:rPr>
        <w:t>、</w:t>
      </w:r>
      <w:r>
        <w:rPr>
          <w:rFonts w:ascii="宋体" w:hAnsi="宋体"/>
          <w:sz w:val="24"/>
        </w:rPr>
        <w:t>2018</w:t>
      </w:r>
      <w:r>
        <w:rPr>
          <w:rFonts w:ascii="宋体" w:hAnsi="宋体"/>
          <w:sz w:val="24"/>
        </w:rPr>
        <w:t>版《安徽省</w:t>
      </w:r>
      <w:r>
        <w:rPr>
          <w:rFonts w:ascii="宋体" w:hAnsi="宋体" w:hint="eastAsia"/>
          <w:sz w:val="24"/>
        </w:rPr>
        <w:t>装饰装修</w:t>
      </w:r>
      <w:r>
        <w:rPr>
          <w:rFonts w:ascii="宋体" w:hAnsi="宋体"/>
          <w:sz w:val="24"/>
        </w:rPr>
        <w:t>工程计价定额》</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 xml:space="preserve">2018 </w:t>
      </w:r>
      <w:r>
        <w:rPr>
          <w:rFonts w:ascii="宋体" w:hAnsi="宋体" w:hint="eastAsia"/>
          <w:sz w:val="24"/>
        </w:rPr>
        <w:t>版《安徽省市政工程计价定额》；</w:t>
      </w:r>
      <w:r>
        <w:rPr>
          <w:rFonts w:ascii="宋体" w:hAnsi="宋体" w:hint="eastAsia"/>
          <w:sz w:val="24"/>
        </w:rPr>
        <w:t xml:space="preserve"> </w:t>
      </w:r>
    </w:p>
    <w:p w:rsidR="008B6662" w:rsidRDefault="0008053D">
      <w:pPr>
        <w:spacing w:line="520" w:lineRule="exact"/>
        <w:ind w:firstLineChars="200" w:firstLine="480"/>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 xml:space="preserve">2018 </w:t>
      </w:r>
      <w:r>
        <w:rPr>
          <w:rFonts w:ascii="宋体" w:hAnsi="宋体" w:hint="eastAsia"/>
          <w:sz w:val="24"/>
        </w:rPr>
        <w:t>版《安徽省园林绿化工程计价定额》；</w:t>
      </w:r>
    </w:p>
    <w:p w:rsidR="008B6662" w:rsidRDefault="0008053D">
      <w:pPr>
        <w:spacing w:line="520" w:lineRule="exact"/>
        <w:ind w:firstLineChars="200" w:firstLine="480"/>
        <w:rPr>
          <w:rFonts w:ascii="宋体" w:hAnsi="宋体"/>
          <w:sz w:val="24"/>
        </w:rPr>
      </w:pPr>
      <w:r>
        <w:rPr>
          <w:rFonts w:ascii="宋体" w:hAnsi="宋体" w:hint="eastAsia"/>
          <w:sz w:val="24"/>
        </w:rPr>
        <w:t>10</w:t>
      </w:r>
      <w:r>
        <w:rPr>
          <w:rFonts w:ascii="宋体" w:hAnsi="宋体" w:hint="eastAsia"/>
          <w:sz w:val="24"/>
        </w:rPr>
        <w:t>、</w:t>
      </w:r>
      <w:r>
        <w:rPr>
          <w:rFonts w:ascii="宋体" w:hAnsi="宋体"/>
          <w:sz w:val="24"/>
        </w:rPr>
        <w:t>2018</w:t>
      </w:r>
      <w:r>
        <w:rPr>
          <w:rFonts w:ascii="宋体" w:hAnsi="宋体"/>
          <w:sz w:val="24"/>
        </w:rPr>
        <w:t>版《安徽省建设工程工程量清单计价定额》勘误</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11</w:t>
      </w:r>
      <w:r>
        <w:rPr>
          <w:rFonts w:ascii="宋体" w:hAnsi="宋体" w:hint="eastAsia"/>
          <w:sz w:val="24"/>
        </w:rPr>
        <w:t>、</w:t>
      </w:r>
      <w:r>
        <w:rPr>
          <w:rFonts w:ascii="宋体" w:hAnsi="宋体"/>
          <w:sz w:val="24"/>
        </w:rPr>
        <w:t>2018</w:t>
      </w:r>
      <w:r>
        <w:rPr>
          <w:rFonts w:ascii="宋体" w:hAnsi="宋体"/>
          <w:sz w:val="24"/>
        </w:rPr>
        <w:t>版《安徽省建设工程工程量清单计价办法》勘误</w:t>
      </w:r>
      <w:r>
        <w:rPr>
          <w:rFonts w:ascii="宋体" w:hAnsi="宋体" w:hint="eastAsia"/>
          <w:sz w:val="24"/>
        </w:rPr>
        <w:t>；</w:t>
      </w:r>
    </w:p>
    <w:p w:rsidR="008B6662" w:rsidRDefault="0008053D">
      <w:pPr>
        <w:spacing w:line="520" w:lineRule="exact"/>
        <w:ind w:firstLineChars="200" w:firstLine="480"/>
        <w:rPr>
          <w:rFonts w:ascii="宋体" w:hAnsi="宋体"/>
          <w:sz w:val="24"/>
        </w:rPr>
      </w:pPr>
      <w:r>
        <w:rPr>
          <w:rFonts w:ascii="宋体" w:hAnsi="宋体" w:hint="eastAsia"/>
          <w:sz w:val="24"/>
        </w:rPr>
        <w:t>12</w:t>
      </w:r>
      <w:r>
        <w:rPr>
          <w:rFonts w:ascii="宋体" w:hAnsi="宋体" w:hint="eastAsia"/>
          <w:sz w:val="24"/>
        </w:rPr>
        <w:t>、安徽省建设工程造价管理总站颁布的“造价﹝</w:t>
      </w:r>
      <w:r>
        <w:rPr>
          <w:rFonts w:ascii="宋体" w:hAnsi="宋体" w:hint="eastAsia"/>
          <w:sz w:val="24"/>
        </w:rPr>
        <w:t>2019</w:t>
      </w:r>
      <w:r>
        <w:rPr>
          <w:rFonts w:ascii="宋体" w:hAnsi="宋体" w:hint="eastAsia"/>
          <w:sz w:val="24"/>
        </w:rPr>
        <w:t>﹞</w:t>
      </w:r>
      <w:r>
        <w:rPr>
          <w:rFonts w:ascii="宋体" w:hAnsi="宋体" w:hint="eastAsia"/>
          <w:sz w:val="24"/>
        </w:rPr>
        <w:t>7</w:t>
      </w:r>
      <w:r>
        <w:rPr>
          <w:rFonts w:ascii="宋体" w:hAnsi="宋体" w:hint="eastAsia"/>
          <w:sz w:val="24"/>
        </w:rPr>
        <w:t>号”文件，关于调整我省现行建设工程计价依据增值税税率的通知；</w:t>
      </w:r>
    </w:p>
    <w:p w:rsidR="008B6662" w:rsidRDefault="0008053D">
      <w:pPr>
        <w:spacing w:line="460" w:lineRule="exact"/>
        <w:ind w:firstLineChars="200" w:firstLine="480"/>
        <w:rPr>
          <w:rFonts w:ascii="宋体" w:hAnsi="宋体"/>
          <w:sz w:val="24"/>
        </w:rPr>
      </w:pPr>
      <w:r>
        <w:rPr>
          <w:rFonts w:ascii="宋体" w:hAnsi="宋体" w:hint="eastAsia"/>
          <w:sz w:val="24"/>
        </w:rPr>
        <w:t>13</w:t>
      </w:r>
      <w:r>
        <w:rPr>
          <w:rFonts w:ascii="宋体" w:hAnsi="宋体" w:hint="eastAsia"/>
          <w:sz w:val="24"/>
        </w:rPr>
        <w:t>、安徽省住房和城乡建设厅颁布的“建标﹝</w:t>
      </w:r>
      <w:r>
        <w:rPr>
          <w:rFonts w:ascii="宋体" w:hAnsi="宋体" w:hint="eastAsia"/>
          <w:sz w:val="24"/>
        </w:rPr>
        <w:t>2021</w:t>
      </w:r>
      <w:r>
        <w:rPr>
          <w:rFonts w:ascii="宋体" w:hAnsi="宋体" w:hint="eastAsia"/>
          <w:sz w:val="24"/>
        </w:rPr>
        <w:t>﹞</w:t>
      </w:r>
      <w:r>
        <w:rPr>
          <w:rFonts w:ascii="宋体" w:hAnsi="宋体" w:hint="eastAsia"/>
          <w:sz w:val="24"/>
        </w:rPr>
        <w:t>42</w:t>
      </w:r>
      <w:r>
        <w:rPr>
          <w:rFonts w:ascii="宋体" w:hAnsi="宋体" w:hint="eastAsia"/>
          <w:sz w:val="24"/>
        </w:rPr>
        <w:t>号”文件，关于调整安徽省建设工程不可竞争费构成及计费标准的通知；</w:t>
      </w:r>
    </w:p>
    <w:p w:rsidR="008B6662" w:rsidRDefault="0008053D">
      <w:pPr>
        <w:spacing w:line="460" w:lineRule="exact"/>
        <w:ind w:firstLineChars="200" w:firstLine="480"/>
        <w:rPr>
          <w:rFonts w:ascii="宋体" w:hAnsi="宋体"/>
          <w:sz w:val="24"/>
        </w:rPr>
      </w:pPr>
      <w:r>
        <w:rPr>
          <w:rFonts w:ascii="宋体" w:hAnsi="宋体" w:hint="eastAsia"/>
          <w:sz w:val="24"/>
        </w:rPr>
        <w:t>14</w:t>
      </w:r>
      <w:r>
        <w:rPr>
          <w:rFonts w:ascii="宋体" w:hAnsi="宋体" w:hint="eastAsia"/>
          <w:sz w:val="24"/>
        </w:rPr>
        <w:t>、人工费执行安庆市建筑管理处颁布的“建管字</w:t>
      </w:r>
      <w:r>
        <w:rPr>
          <w:rFonts w:ascii="宋体" w:hAnsi="宋体" w:hint="eastAsia"/>
          <w:sz w:val="24"/>
        </w:rPr>
        <w:t>(2023)103</w:t>
      </w:r>
      <w:r>
        <w:rPr>
          <w:rFonts w:ascii="宋体" w:hAnsi="宋体" w:hint="eastAsia"/>
          <w:sz w:val="24"/>
        </w:rPr>
        <w:t>号”文件，及安庆市人工信息价的通知；</w:t>
      </w:r>
    </w:p>
    <w:p w:rsidR="008B6662" w:rsidRDefault="0008053D">
      <w:pPr>
        <w:spacing w:line="520" w:lineRule="exact"/>
        <w:ind w:firstLineChars="200" w:firstLine="480"/>
        <w:rPr>
          <w:rFonts w:ascii="宋体" w:hAnsi="宋体"/>
          <w:sz w:val="24"/>
        </w:rPr>
      </w:pPr>
      <w:r>
        <w:rPr>
          <w:rFonts w:ascii="宋体" w:hAnsi="宋体" w:hint="eastAsia"/>
          <w:sz w:val="24"/>
        </w:rPr>
        <w:t>15</w:t>
      </w:r>
      <w:r>
        <w:rPr>
          <w:rFonts w:ascii="宋体" w:hAnsi="宋体" w:hint="eastAsia"/>
          <w:sz w:val="24"/>
        </w:rPr>
        <w:t>、工程量清单计价编制的其它有关资料；</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十、合同价款</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1.</w:t>
      </w:r>
      <w:r>
        <w:rPr>
          <w:rFonts w:ascii="宋体" w:eastAsia="宋体" w:hAnsi="宋体" w:cs="宋体" w:hint="eastAsia"/>
          <w:color w:val="auto"/>
          <w:sz w:val="24"/>
          <w:szCs w:val="24"/>
        </w:rPr>
        <w:t>本项目合同价格形式为</w:t>
      </w:r>
      <w:r>
        <w:rPr>
          <w:rFonts w:ascii="宋体" w:eastAsia="宋体" w:hAnsi="宋体" w:cs="宋体" w:hint="eastAsia"/>
          <w:color w:val="auto"/>
          <w:sz w:val="24"/>
          <w:szCs w:val="24"/>
        </w:rPr>
        <w:t>：</w:t>
      </w:r>
      <w:r>
        <w:rPr>
          <w:rFonts w:ascii="宋体" w:eastAsia="宋体" w:hAnsi="宋体" w:cs="宋体" w:hint="eastAsia"/>
          <w:color w:val="auto"/>
          <w:sz w:val="24"/>
          <w:szCs w:val="24"/>
        </w:rPr>
        <w:t>固定总价合同。总价包含的风险范围包括但不限于</w:t>
      </w:r>
      <w:r>
        <w:rPr>
          <w:rFonts w:ascii="宋体" w:eastAsia="宋体" w:hAnsi="宋体" w:cs="宋体" w:hint="eastAsia"/>
          <w:color w:val="auto"/>
          <w:sz w:val="24"/>
          <w:szCs w:val="24"/>
        </w:rPr>
        <w:t>:</w:t>
      </w:r>
      <w:r>
        <w:rPr>
          <w:rFonts w:ascii="宋体" w:eastAsia="宋体" w:hAnsi="宋体" w:cs="宋体" w:hint="eastAsia"/>
          <w:color w:val="auto"/>
          <w:sz w:val="24"/>
          <w:szCs w:val="24"/>
        </w:rPr>
        <w:t>人工市场价、材料费及机械费的市场价格变化</w:t>
      </w:r>
      <w:r>
        <w:rPr>
          <w:rFonts w:ascii="宋体" w:eastAsia="宋体" w:hAnsi="宋体" w:cs="宋体" w:hint="eastAsia"/>
          <w:color w:val="auto"/>
          <w:sz w:val="24"/>
          <w:szCs w:val="24"/>
        </w:rPr>
        <w:t>:</w:t>
      </w:r>
      <w:r>
        <w:rPr>
          <w:rFonts w:ascii="宋体" w:eastAsia="宋体" w:hAnsi="宋体" w:cs="宋体" w:hint="eastAsia"/>
          <w:color w:val="auto"/>
          <w:sz w:val="24"/>
          <w:szCs w:val="24"/>
        </w:rPr>
        <w:t>除政策性调整、不可抗力以外的其他风险，除经批准的设计变更、经济签证外，其它工程造价增减均不予签证计价。</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2.</w:t>
      </w:r>
      <w:r>
        <w:rPr>
          <w:rFonts w:eastAsia="宋体" w:hAnsi="宋体" w:cs="宋体" w:hint="eastAsia"/>
          <w:color w:val="auto"/>
          <w:sz w:val="24"/>
          <w:szCs w:val="24"/>
        </w:rPr>
        <w:t>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w:t>
      </w:r>
      <w:r>
        <w:rPr>
          <w:rFonts w:eastAsia="宋体" w:hAnsi="宋体" w:cs="宋体" w:hint="eastAsia"/>
          <w:color w:val="auto"/>
          <w:sz w:val="24"/>
          <w:szCs w:val="24"/>
        </w:rPr>
        <w:t>3%</w:t>
      </w:r>
      <w:r>
        <w:rPr>
          <w:rFonts w:eastAsia="宋体" w:hAnsi="宋体" w:cs="宋体" w:hint="eastAsia"/>
          <w:color w:val="auto"/>
          <w:sz w:val="24"/>
          <w:szCs w:val="24"/>
        </w:rPr>
        <w:t>的，项目单位将进行修正</w:t>
      </w:r>
      <w:r>
        <w:rPr>
          <w:rFonts w:eastAsia="宋体" w:hAnsi="宋体" w:cs="宋体" w:hint="eastAsia"/>
          <w:color w:val="auto"/>
          <w:sz w:val="24"/>
          <w:szCs w:val="24"/>
        </w:rPr>
        <w:t>，如误差在土</w:t>
      </w:r>
      <w:r>
        <w:rPr>
          <w:rFonts w:eastAsia="宋体" w:hAnsi="宋体" w:cs="宋体" w:hint="eastAsia"/>
          <w:color w:val="auto"/>
          <w:sz w:val="24"/>
          <w:szCs w:val="24"/>
        </w:rPr>
        <w:t>3</w:t>
      </w:r>
      <w:r>
        <w:rPr>
          <w:rFonts w:eastAsia="宋体" w:hAnsi="宋体" w:cs="宋体" w:hint="eastAsia"/>
          <w:color w:val="auto"/>
          <w:sz w:val="24"/>
          <w:szCs w:val="24"/>
        </w:rPr>
        <w:t>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rsidR="008B6662" w:rsidRDefault="0008053D">
      <w:pPr>
        <w:pStyle w:val="a6"/>
        <w:kinsoku/>
        <w:autoSpaceDE/>
        <w:autoSpaceDN/>
        <w:spacing w:line="480" w:lineRule="exact"/>
        <w:ind w:firstLine="420"/>
        <w:textAlignment w:val="auto"/>
        <w:rPr>
          <w:rFonts w:eastAsia="宋体" w:hAnsi="宋体" w:cs="宋体"/>
          <w:color w:val="auto"/>
          <w:sz w:val="24"/>
          <w:szCs w:val="24"/>
        </w:rPr>
      </w:pPr>
      <w:r>
        <w:rPr>
          <w:rFonts w:eastAsia="宋体" w:hAnsi="宋体" w:cs="宋体" w:hint="eastAsia"/>
          <w:color w:val="auto"/>
          <w:sz w:val="24"/>
          <w:szCs w:val="24"/>
        </w:rPr>
        <w:t>3.</w:t>
      </w:r>
      <w:r>
        <w:rPr>
          <w:rFonts w:eastAsia="宋体" w:hAnsi="宋体" w:cs="宋体" w:hint="eastAsia"/>
          <w:color w:val="auto"/>
          <w:sz w:val="24"/>
          <w:szCs w:val="24"/>
        </w:rPr>
        <w:t>经批准的设计变更、经济签证引起的合同价款的调整原则</w:t>
      </w:r>
      <w:r>
        <w:rPr>
          <w:rFonts w:eastAsia="宋体" w:hAnsi="宋体" w:cs="宋体" w:hint="eastAsia"/>
          <w:color w:val="auto"/>
          <w:sz w:val="24"/>
          <w:szCs w:val="24"/>
        </w:rPr>
        <w:t>:</w:t>
      </w:r>
      <w:r>
        <w:rPr>
          <w:rFonts w:eastAsia="宋体" w:hAnsi="宋体" w:cs="宋体" w:hint="eastAsia"/>
          <w:color w:val="auto"/>
          <w:sz w:val="24"/>
          <w:szCs w:val="24"/>
        </w:rPr>
        <w:t>按最高投标限价编制原则结合中标综合下浮率结合进行调整。</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1)</w:t>
      </w:r>
      <w:r>
        <w:rPr>
          <w:rFonts w:eastAsia="宋体" w:hAnsi="宋体" w:cs="宋体" w:hint="eastAsia"/>
          <w:color w:val="auto"/>
          <w:sz w:val="24"/>
          <w:szCs w:val="24"/>
        </w:rPr>
        <w:t>合同价中已有适用的综合单价，按最高投标限价中的子目综合单价乘以</w:t>
      </w:r>
      <w:r>
        <w:rPr>
          <w:rFonts w:eastAsia="宋体" w:hAnsi="宋体" w:cs="宋体" w:hint="eastAsia"/>
          <w:color w:val="auto"/>
          <w:sz w:val="24"/>
          <w:szCs w:val="24"/>
        </w:rPr>
        <w:t>(1-</w:t>
      </w:r>
      <w:r>
        <w:rPr>
          <w:rFonts w:eastAsia="宋体" w:hAnsi="宋体" w:cs="宋体" w:hint="eastAsia"/>
          <w:color w:val="auto"/>
          <w:sz w:val="24"/>
          <w:szCs w:val="24"/>
        </w:rPr>
        <w:t>综合下浮串</w:t>
      </w:r>
      <w:r>
        <w:rPr>
          <w:rFonts w:eastAsia="宋体" w:hAnsi="宋体" w:cs="宋体" w:hint="eastAsia"/>
          <w:color w:val="auto"/>
          <w:sz w:val="24"/>
          <w:szCs w:val="24"/>
        </w:rPr>
        <w:t>)</w:t>
      </w:r>
      <w:r>
        <w:rPr>
          <w:rFonts w:eastAsia="宋体" w:hAnsi="宋体" w:cs="宋体" w:hint="eastAsia"/>
          <w:color w:val="auto"/>
          <w:sz w:val="24"/>
          <w:szCs w:val="24"/>
        </w:rPr>
        <w:t>进行确定</w:t>
      </w:r>
      <w:r>
        <w:rPr>
          <w:rFonts w:eastAsia="宋体" w:hAnsi="宋体" w:cs="宋体" w:hint="eastAsia"/>
          <w:color w:val="auto"/>
          <w:sz w:val="24"/>
          <w:szCs w:val="24"/>
        </w:rPr>
        <w:t>；</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2)</w:t>
      </w:r>
      <w:r>
        <w:rPr>
          <w:rFonts w:eastAsia="宋体" w:hAnsi="宋体" w:cs="宋体" w:hint="eastAsia"/>
          <w:color w:val="auto"/>
          <w:sz w:val="24"/>
          <w:szCs w:val="24"/>
        </w:rPr>
        <w:t>合同价中有类似的综合单价，参照最高投标限价中的类似子目综合单价乘以</w:t>
      </w:r>
      <w:r>
        <w:rPr>
          <w:rFonts w:eastAsia="宋体" w:hAnsi="宋体" w:cs="宋体" w:hint="eastAsia"/>
          <w:color w:val="auto"/>
          <w:sz w:val="24"/>
          <w:szCs w:val="24"/>
        </w:rPr>
        <w:t>(1-</w:t>
      </w:r>
      <w:r>
        <w:rPr>
          <w:rFonts w:eastAsia="宋体" w:hAnsi="宋体" w:cs="宋体" w:hint="eastAsia"/>
          <w:color w:val="auto"/>
          <w:sz w:val="24"/>
          <w:szCs w:val="24"/>
        </w:rPr>
        <w:t>综合下浮车</w:t>
      </w:r>
      <w:r>
        <w:rPr>
          <w:rFonts w:eastAsia="宋体" w:hAnsi="宋体" w:cs="宋体" w:hint="eastAsia"/>
          <w:color w:val="auto"/>
          <w:sz w:val="24"/>
          <w:szCs w:val="24"/>
        </w:rPr>
        <w:t>)</w:t>
      </w:r>
      <w:r>
        <w:rPr>
          <w:rFonts w:eastAsia="宋体" w:hAnsi="宋体" w:cs="宋体" w:hint="eastAsia"/>
          <w:color w:val="auto"/>
          <w:sz w:val="24"/>
          <w:szCs w:val="24"/>
        </w:rPr>
        <w:t>确定</w:t>
      </w:r>
      <w:r>
        <w:rPr>
          <w:rFonts w:eastAsia="宋体" w:hAnsi="宋体" w:cs="宋体" w:hint="eastAsia"/>
          <w:color w:val="auto"/>
          <w:sz w:val="24"/>
          <w:szCs w:val="24"/>
        </w:rPr>
        <w:t>；</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3)</w:t>
      </w:r>
      <w:r>
        <w:rPr>
          <w:rFonts w:eastAsia="宋体" w:hAnsi="宋体" w:cs="宋体" w:hint="eastAsia"/>
          <w:color w:val="auto"/>
          <w:sz w:val="24"/>
          <w:szCs w:val="24"/>
        </w:rPr>
        <w:t>合同价中没有适用或类似的综合单价，由承包人根据最高投标限价编制依据中的计价原则规定提出适当的综合单价，报送发包人或其委托的工程造价咨询单位审核，该综合单价乘以</w:t>
      </w:r>
      <w:r>
        <w:rPr>
          <w:rFonts w:eastAsia="宋体" w:hAnsi="宋体" w:cs="宋体" w:hint="eastAsia"/>
          <w:color w:val="auto"/>
          <w:sz w:val="24"/>
          <w:szCs w:val="24"/>
        </w:rPr>
        <w:t>(1-</w:t>
      </w:r>
      <w:r>
        <w:rPr>
          <w:rFonts w:eastAsia="宋体" w:hAnsi="宋体" w:cs="宋体" w:hint="eastAsia"/>
          <w:color w:val="auto"/>
          <w:sz w:val="24"/>
          <w:szCs w:val="24"/>
        </w:rPr>
        <w:t>综合下浮率</w:t>
      </w:r>
      <w:r>
        <w:rPr>
          <w:rFonts w:eastAsia="宋体" w:hAnsi="宋体" w:cs="宋体" w:hint="eastAsia"/>
          <w:color w:val="auto"/>
          <w:sz w:val="24"/>
          <w:szCs w:val="24"/>
        </w:rPr>
        <w:t>)</w:t>
      </w:r>
      <w:r>
        <w:rPr>
          <w:rFonts w:eastAsia="宋体" w:hAnsi="宋体" w:cs="宋体" w:hint="eastAsia"/>
          <w:color w:val="auto"/>
          <w:sz w:val="24"/>
          <w:szCs w:val="24"/>
        </w:rPr>
        <w:t>作为实际结算综合单价。</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4.</w:t>
      </w:r>
      <w:r>
        <w:rPr>
          <w:rFonts w:eastAsia="宋体" w:hAnsi="宋体" w:cs="宋体" w:hint="eastAsia"/>
          <w:color w:val="auto"/>
          <w:sz w:val="24"/>
          <w:szCs w:val="24"/>
        </w:rPr>
        <w:t>合同价中的暂列金额归项目单位所有。</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5.</w:t>
      </w:r>
      <w:r>
        <w:rPr>
          <w:rFonts w:eastAsia="宋体" w:hAnsi="宋体" w:cs="宋体" w:hint="eastAsia"/>
          <w:color w:val="auto"/>
          <w:sz w:val="24"/>
          <w:szCs w:val="24"/>
        </w:rPr>
        <w:t>暂估价</w:t>
      </w:r>
      <w:r>
        <w:rPr>
          <w:rFonts w:eastAsia="宋体" w:hAnsi="宋体" w:cs="宋体" w:hint="eastAsia"/>
          <w:color w:val="auto"/>
          <w:sz w:val="24"/>
          <w:szCs w:val="24"/>
        </w:rPr>
        <w:t>(</w:t>
      </w:r>
      <w:r>
        <w:rPr>
          <w:rFonts w:eastAsia="宋体" w:hAnsi="宋体" w:cs="宋体" w:hint="eastAsia"/>
          <w:color w:val="auto"/>
          <w:sz w:val="24"/>
          <w:szCs w:val="24"/>
        </w:rPr>
        <w:t>如有</w:t>
      </w:r>
      <w:r>
        <w:rPr>
          <w:rFonts w:eastAsia="宋体" w:hAnsi="宋体" w:cs="宋体" w:hint="eastAsia"/>
          <w:color w:val="auto"/>
          <w:sz w:val="24"/>
          <w:szCs w:val="24"/>
        </w:rPr>
        <w:t>)</w:t>
      </w:r>
      <w:r>
        <w:rPr>
          <w:rFonts w:eastAsia="宋体" w:hAnsi="宋体" w:cs="宋体" w:hint="eastAsia"/>
          <w:color w:val="auto"/>
          <w:sz w:val="24"/>
          <w:szCs w:val="24"/>
        </w:rPr>
        <w:t>均为估算金额，工程竣工后应按承包人实际完成的工程内容造价</w:t>
      </w:r>
      <w:r>
        <w:rPr>
          <w:rFonts w:eastAsia="宋体" w:hAnsi="宋体" w:cs="宋体" w:hint="eastAsia"/>
          <w:color w:val="auto"/>
          <w:sz w:val="24"/>
          <w:szCs w:val="24"/>
        </w:rPr>
        <w:t>(</w:t>
      </w:r>
      <w:r>
        <w:rPr>
          <w:rFonts w:eastAsia="宋体" w:hAnsi="宋体" w:cs="宋体" w:hint="eastAsia"/>
          <w:color w:val="auto"/>
          <w:sz w:val="24"/>
          <w:szCs w:val="24"/>
        </w:rPr>
        <w:t>费用</w:t>
      </w:r>
      <w:r>
        <w:rPr>
          <w:rFonts w:eastAsia="宋体" w:hAnsi="宋体" w:cs="宋体" w:hint="eastAsia"/>
          <w:color w:val="auto"/>
          <w:sz w:val="24"/>
          <w:szCs w:val="24"/>
        </w:rPr>
        <w:t>)</w:t>
      </w:r>
      <w:r>
        <w:rPr>
          <w:rFonts w:eastAsia="宋体" w:hAnsi="宋体" w:cs="宋体" w:hint="eastAsia"/>
          <w:color w:val="auto"/>
          <w:sz w:val="24"/>
          <w:szCs w:val="24"/>
        </w:rPr>
        <w:t>乘以</w:t>
      </w:r>
      <w:r>
        <w:rPr>
          <w:rFonts w:eastAsia="宋体" w:hAnsi="宋体" w:cs="宋体" w:hint="eastAsia"/>
          <w:color w:val="auto"/>
          <w:sz w:val="24"/>
          <w:szCs w:val="24"/>
        </w:rPr>
        <w:t>(1-</w:t>
      </w:r>
      <w:r>
        <w:rPr>
          <w:rFonts w:eastAsia="宋体" w:hAnsi="宋体" w:cs="宋体" w:hint="eastAsia"/>
          <w:color w:val="auto"/>
          <w:sz w:val="24"/>
          <w:szCs w:val="24"/>
        </w:rPr>
        <w:t>综合下浮率</w:t>
      </w:r>
      <w:r>
        <w:rPr>
          <w:rFonts w:eastAsia="宋体" w:hAnsi="宋体" w:cs="宋体" w:hint="eastAsia"/>
          <w:color w:val="auto"/>
          <w:sz w:val="24"/>
          <w:szCs w:val="24"/>
        </w:rPr>
        <w:t>)</w:t>
      </w:r>
      <w:r>
        <w:rPr>
          <w:rFonts w:eastAsia="宋体" w:hAnsi="宋体" w:cs="宋体" w:hint="eastAsia"/>
          <w:color w:val="auto"/>
          <w:sz w:val="24"/>
          <w:szCs w:val="24"/>
        </w:rPr>
        <w:t>计算。</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6.</w:t>
      </w:r>
      <w:r>
        <w:rPr>
          <w:rFonts w:eastAsia="宋体" w:hAnsi="宋体" w:cs="宋体" w:hint="eastAsia"/>
          <w:color w:val="auto"/>
          <w:sz w:val="24"/>
          <w:szCs w:val="24"/>
        </w:rPr>
        <w:t>最终结算价以经发包人或其委托的其他机构审定结果为准。</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7.</w:t>
      </w:r>
      <w:r>
        <w:rPr>
          <w:rFonts w:eastAsia="宋体" w:hAnsi="宋体" w:cs="宋体" w:hint="eastAsia"/>
          <w:color w:val="auto"/>
          <w:sz w:val="24"/>
          <w:szCs w:val="24"/>
        </w:rPr>
        <w:t>所有工程保险费用均由承包人承担。</w:t>
      </w:r>
    </w:p>
    <w:p w:rsidR="008B6662" w:rsidRDefault="0008053D">
      <w:pPr>
        <w:pStyle w:val="a6"/>
        <w:kinsoku/>
        <w:autoSpaceDE/>
        <w:autoSpaceDN/>
        <w:spacing w:line="480" w:lineRule="exact"/>
        <w:textAlignment w:val="auto"/>
        <w:rPr>
          <w:rFonts w:eastAsia="宋体" w:hAnsi="宋体" w:cs="宋体"/>
          <w:color w:val="auto"/>
          <w:sz w:val="24"/>
          <w:szCs w:val="24"/>
        </w:rPr>
      </w:pPr>
      <w:r>
        <w:rPr>
          <w:rFonts w:eastAsia="宋体" w:hAnsi="宋体" w:cs="宋体" w:hint="eastAsia"/>
          <w:color w:val="auto"/>
          <w:sz w:val="24"/>
          <w:szCs w:val="24"/>
        </w:rPr>
        <w:t xml:space="preserve"> </w:t>
      </w:r>
      <w:r>
        <w:rPr>
          <w:rFonts w:eastAsia="宋体" w:hAnsi="宋体" w:cs="宋体" w:hint="eastAsia"/>
          <w:color w:val="auto"/>
          <w:sz w:val="24"/>
          <w:szCs w:val="24"/>
        </w:rPr>
        <w:t>十一、费用缴纳</w:t>
      </w:r>
    </w:p>
    <w:p w:rsidR="008B6662" w:rsidRDefault="0008053D">
      <w:pPr>
        <w:pStyle w:val="a6"/>
        <w:kinsoku/>
        <w:autoSpaceDE/>
        <w:autoSpaceDN/>
        <w:spacing w:line="480" w:lineRule="exact"/>
        <w:ind w:firstLineChars="200" w:firstLine="480"/>
        <w:textAlignment w:val="auto"/>
        <w:rPr>
          <w:rFonts w:eastAsia="宋体" w:hAnsi="宋体" w:cs="宋体"/>
          <w:b/>
          <w:bCs/>
          <w:color w:val="auto"/>
          <w:sz w:val="24"/>
          <w:szCs w:val="24"/>
        </w:rPr>
      </w:pPr>
      <w:r>
        <w:rPr>
          <w:rFonts w:eastAsia="宋体" w:hAnsi="宋体" w:cs="宋体" w:hint="eastAsia"/>
          <w:color w:val="auto"/>
          <w:sz w:val="24"/>
          <w:szCs w:val="24"/>
        </w:rPr>
        <w:t>1</w:t>
      </w:r>
      <w:r>
        <w:rPr>
          <w:rFonts w:eastAsia="宋体" w:hAnsi="宋体" w:cs="宋体" w:hint="eastAsia"/>
          <w:color w:val="auto"/>
          <w:sz w:val="24"/>
          <w:szCs w:val="24"/>
        </w:rPr>
        <w:t>、</w:t>
      </w:r>
      <w:r>
        <w:rPr>
          <w:rFonts w:eastAsia="宋体" w:hAnsi="宋体" w:cs="宋体" w:hint="eastAsia"/>
          <w:b/>
          <w:bCs/>
          <w:color w:val="auto"/>
          <w:sz w:val="24"/>
          <w:szCs w:val="24"/>
        </w:rPr>
        <w:t>招标代理费、工程量清单和最高投标限价编制费</w:t>
      </w:r>
    </w:p>
    <w:p w:rsidR="008B6662" w:rsidRDefault="0008053D" w:rsidP="00FA4537">
      <w:pPr>
        <w:pStyle w:val="a6"/>
        <w:kinsoku/>
        <w:autoSpaceDE/>
        <w:autoSpaceDN/>
        <w:spacing w:line="480" w:lineRule="exact"/>
        <w:ind w:firstLineChars="192" w:firstLine="461"/>
        <w:textAlignment w:val="auto"/>
        <w:rPr>
          <w:rFonts w:eastAsia="宋体" w:hAnsi="宋体" w:cs="宋体"/>
          <w:color w:val="auto"/>
          <w:sz w:val="24"/>
          <w:szCs w:val="24"/>
        </w:rPr>
      </w:pPr>
      <w:r>
        <w:rPr>
          <w:rFonts w:asciiTheme="minorEastAsia" w:eastAsiaTheme="minorEastAsia" w:hAnsiTheme="minorEastAsia" w:cs="宋体" w:hint="eastAsia"/>
          <w:color w:val="auto"/>
          <w:sz w:val="24"/>
          <w:szCs w:val="24"/>
        </w:rPr>
        <w:t>（</w:t>
      </w:r>
      <w:r>
        <w:rPr>
          <w:rFonts w:asciiTheme="minorEastAsia" w:eastAsiaTheme="minorEastAsia" w:hAnsiTheme="minorEastAsia" w:cs="宋体" w:hint="eastAsia"/>
          <w:color w:val="auto"/>
          <w:sz w:val="24"/>
          <w:szCs w:val="24"/>
        </w:rPr>
        <w:t>1</w:t>
      </w:r>
      <w:r>
        <w:rPr>
          <w:rFonts w:asciiTheme="minorEastAsia" w:eastAsiaTheme="minorEastAsia" w:hAnsiTheme="minorEastAsia" w:cs="宋体" w:hint="eastAsia"/>
          <w:color w:val="auto"/>
          <w:sz w:val="24"/>
          <w:szCs w:val="24"/>
        </w:rPr>
        <w:t>）招标代理费：按差额定率累进法计算，以中标价为计算基数，按下表规定收取：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671"/>
      </w:tblGrid>
      <w:tr w:rsidR="008B6662">
        <w:trPr>
          <w:trHeight w:val="1036"/>
          <w:jc w:val="center"/>
        </w:trPr>
        <w:tc>
          <w:tcPr>
            <w:tcW w:w="4428" w:type="dxa"/>
          </w:tcPr>
          <w:p w:rsidR="008B6662" w:rsidRDefault="0008053D">
            <w:pPr>
              <w:kinsoku/>
              <w:spacing w:line="480" w:lineRule="exact"/>
              <w:rPr>
                <w:rFonts w:ascii="宋体" w:eastAsia="宋体" w:hAnsi="宋体" w:cs="宋体"/>
                <w:color w:val="auto"/>
                <w:sz w:val="24"/>
                <w:szCs w:val="24"/>
              </w:rPr>
            </w:pPr>
            <w:r>
              <w:rPr>
                <w:rFonts w:ascii="宋体" w:eastAsia="宋体" w:hAnsi="宋体" w:cs="宋体" w:hint="eastAsia"/>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费率</w:t>
            </w:r>
          </w:p>
          <w:p w:rsidR="008B6662" w:rsidRDefault="0008053D">
            <w:pPr>
              <w:kinsoku/>
              <w:spacing w:line="480" w:lineRule="exact"/>
              <w:rPr>
                <w:rFonts w:ascii="宋体" w:eastAsia="宋体" w:hAnsi="宋体" w:cs="宋体"/>
                <w:color w:val="auto"/>
                <w:sz w:val="24"/>
                <w:szCs w:val="24"/>
              </w:rPr>
            </w:pPr>
            <w:r>
              <w:rPr>
                <w:rFonts w:ascii="宋体" w:eastAsia="宋体" w:hAnsi="宋体" w:cs="宋体" w:hint="eastAsia"/>
                <w:color w:val="auto"/>
                <w:sz w:val="24"/>
                <w:szCs w:val="24"/>
              </w:rPr>
              <w:t>中标金额</w:t>
            </w:r>
          </w:p>
        </w:tc>
        <w:tc>
          <w:tcPr>
            <w:tcW w:w="4671" w:type="dxa"/>
            <w:vAlign w:val="center"/>
          </w:tcPr>
          <w:p w:rsidR="008B6662" w:rsidRDefault="0008053D">
            <w:pPr>
              <w:kinsoku/>
              <w:spacing w:line="480" w:lineRule="exact"/>
              <w:jc w:val="center"/>
              <w:rPr>
                <w:rFonts w:ascii="宋体" w:eastAsia="宋体" w:hAnsi="宋体" w:cs="宋体"/>
                <w:color w:val="auto"/>
                <w:sz w:val="24"/>
                <w:szCs w:val="24"/>
              </w:rPr>
            </w:pPr>
            <w:r>
              <w:rPr>
                <w:rFonts w:ascii="宋体" w:eastAsia="宋体" w:hAnsi="宋体" w:cs="宋体" w:hint="eastAsia"/>
                <w:color w:val="auto"/>
                <w:sz w:val="24"/>
                <w:szCs w:val="24"/>
              </w:rPr>
              <w:t>工程招标</w:t>
            </w:r>
          </w:p>
        </w:tc>
      </w:tr>
      <w:tr w:rsidR="008B6662">
        <w:trPr>
          <w:trHeight w:val="519"/>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lastRenderedPageBreak/>
              <w:t>100</w:t>
            </w:r>
            <w:r>
              <w:rPr>
                <w:rFonts w:ascii="宋体" w:eastAsia="宋体" w:hAnsi="宋体" w:cs="宋体" w:hint="eastAsia"/>
                <w:color w:val="auto"/>
                <w:sz w:val="24"/>
                <w:szCs w:val="24"/>
              </w:rPr>
              <w:t>万元以下</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w:t>
            </w:r>
          </w:p>
        </w:tc>
      </w:tr>
      <w:tr w:rsidR="008B6662">
        <w:trPr>
          <w:trHeight w:val="447"/>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w:t>
            </w:r>
            <w:r>
              <w:rPr>
                <w:rFonts w:ascii="宋体" w:eastAsia="宋体" w:hAnsi="宋体" w:cs="宋体" w:hint="eastAsia"/>
                <w:color w:val="auto"/>
                <w:sz w:val="24"/>
                <w:szCs w:val="24"/>
              </w:rPr>
              <w:t>～</w:t>
            </w:r>
            <w:r>
              <w:rPr>
                <w:rFonts w:ascii="宋体" w:eastAsia="宋体" w:hAnsi="宋体" w:cs="宋体" w:hint="eastAsia"/>
                <w:color w:val="auto"/>
                <w:sz w:val="24"/>
                <w:szCs w:val="24"/>
              </w:rPr>
              <w:t>500</w:t>
            </w:r>
            <w:r>
              <w:rPr>
                <w:rFonts w:ascii="宋体" w:eastAsia="宋体" w:hAnsi="宋体" w:cs="宋体" w:hint="eastAsia"/>
                <w:color w:val="auto"/>
                <w:sz w:val="24"/>
                <w:szCs w:val="24"/>
              </w:rPr>
              <w:t>万元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0.7%</w:t>
            </w:r>
          </w:p>
        </w:tc>
      </w:tr>
      <w:tr w:rsidR="008B6662">
        <w:trPr>
          <w:trHeight w:val="471"/>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500</w:t>
            </w:r>
            <w:r>
              <w:rPr>
                <w:rFonts w:ascii="宋体" w:eastAsia="宋体" w:hAnsi="宋体" w:cs="宋体" w:hint="eastAsia"/>
                <w:color w:val="auto"/>
                <w:sz w:val="24"/>
                <w:szCs w:val="24"/>
              </w:rPr>
              <w:t>～</w:t>
            </w:r>
            <w:r>
              <w:rPr>
                <w:rFonts w:ascii="宋体" w:eastAsia="宋体" w:hAnsi="宋体" w:cs="宋体" w:hint="eastAsia"/>
                <w:color w:val="auto"/>
                <w:sz w:val="24"/>
                <w:szCs w:val="24"/>
              </w:rPr>
              <w:t>1000</w:t>
            </w:r>
            <w:r>
              <w:rPr>
                <w:rFonts w:ascii="宋体" w:eastAsia="宋体" w:hAnsi="宋体" w:cs="宋体" w:hint="eastAsia"/>
                <w:color w:val="auto"/>
                <w:sz w:val="24"/>
                <w:szCs w:val="24"/>
              </w:rPr>
              <w:t>万元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0.55%</w:t>
            </w:r>
          </w:p>
        </w:tc>
      </w:tr>
      <w:tr w:rsidR="008B6662">
        <w:trPr>
          <w:trHeight w:val="447"/>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w:t>
            </w:r>
            <w:r>
              <w:rPr>
                <w:rFonts w:ascii="宋体" w:eastAsia="宋体" w:hAnsi="宋体" w:cs="宋体" w:hint="eastAsia"/>
                <w:color w:val="auto"/>
                <w:sz w:val="24"/>
                <w:szCs w:val="24"/>
              </w:rPr>
              <w:t>～</w:t>
            </w:r>
            <w:r>
              <w:rPr>
                <w:rFonts w:ascii="宋体" w:eastAsia="宋体" w:hAnsi="宋体" w:cs="宋体" w:hint="eastAsia"/>
                <w:color w:val="auto"/>
                <w:sz w:val="24"/>
                <w:szCs w:val="24"/>
              </w:rPr>
              <w:t>10000.00</w:t>
            </w:r>
            <w:r>
              <w:rPr>
                <w:rFonts w:ascii="宋体" w:eastAsia="宋体" w:hAnsi="宋体" w:cs="宋体" w:hint="eastAsia"/>
                <w:color w:val="auto"/>
                <w:sz w:val="24"/>
                <w:szCs w:val="24"/>
              </w:rPr>
              <w:t>万元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0.35%</w:t>
            </w:r>
          </w:p>
        </w:tc>
      </w:tr>
      <w:tr w:rsidR="008B6662">
        <w:trPr>
          <w:trHeight w:val="422"/>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10000.00</w:t>
            </w:r>
            <w:r>
              <w:rPr>
                <w:rFonts w:ascii="宋体" w:eastAsia="宋体" w:hAnsi="宋体" w:cs="宋体" w:hint="eastAsia"/>
                <w:color w:val="auto"/>
                <w:sz w:val="24"/>
                <w:szCs w:val="24"/>
              </w:rPr>
              <w:t>万元～</w:t>
            </w:r>
            <w:r>
              <w:rPr>
                <w:rFonts w:ascii="宋体" w:eastAsia="宋体" w:hAnsi="宋体" w:cs="宋体" w:hint="eastAsia"/>
                <w:color w:val="auto"/>
                <w:sz w:val="24"/>
                <w:szCs w:val="24"/>
              </w:rPr>
              <w:t>1</w:t>
            </w:r>
            <w:r>
              <w:rPr>
                <w:rFonts w:ascii="宋体" w:eastAsia="宋体" w:hAnsi="宋体" w:cs="宋体" w:hint="eastAsia"/>
                <w:color w:val="auto"/>
                <w:sz w:val="24"/>
                <w:szCs w:val="24"/>
              </w:rPr>
              <w:t>亿元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0.2%</w:t>
            </w:r>
          </w:p>
        </w:tc>
      </w:tr>
      <w:tr w:rsidR="008B6662">
        <w:trPr>
          <w:trHeight w:val="466"/>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w:t>
            </w:r>
            <w:r>
              <w:rPr>
                <w:rFonts w:ascii="宋体" w:eastAsia="宋体" w:hAnsi="宋体" w:cs="宋体" w:hint="eastAsia"/>
                <w:color w:val="auto"/>
                <w:sz w:val="24"/>
                <w:szCs w:val="24"/>
              </w:rPr>
              <w:t>～</w:t>
            </w:r>
            <w:r>
              <w:rPr>
                <w:rFonts w:ascii="宋体" w:eastAsia="宋体" w:hAnsi="宋体" w:cs="宋体" w:hint="eastAsia"/>
                <w:color w:val="auto"/>
                <w:sz w:val="24"/>
                <w:szCs w:val="24"/>
              </w:rPr>
              <w:t>5</w:t>
            </w:r>
            <w:r>
              <w:rPr>
                <w:rFonts w:ascii="宋体" w:eastAsia="宋体" w:hAnsi="宋体" w:cs="宋体" w:hint="eastAsia"/>
                <w:color w:val="auto"/>
                <w:sz w:val="24"/>
                <w:szCs w:val="24"/>
              </w:rPr>
              <w:t>亿元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0.05%</w:t>
            </w:r>
          </w:p>
        </w:tc>
      </w:tr>
      <w:tr w:rsidR="008B6662">
        <w:trPr>
          <w:trHeight w:val="470"/>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w:t>
            </w:r>
            <w:r>
              <w:rPr>
                <w:rFonts w:ascii="宋体" w:eastAsia="宋体" w:hAnsi="宋体" w:cs="宋体" w:hint="eastAsia"/>
                <w:color w:val="auto"/>
                <w:sz w:val="24"/>
                <w:szCs w:val="24"/>
              </w:rPr>
              <w:t>10</w:t>
            </w:r>
            <w:r>
              <w:rPr>
                <w:rFonts w:ascii="宋体" w:eastAsia="宋体" w:hAnsi="宋体" w:cs="宋体" w:hint="eastAsia"/>
                <w:color w:val="auto"/>
                <w:sz w:val="24"/>
                <w:szCs w:val="24"/>
              </w:rPr>
              <w:t>亿元</w:t>
            </w:r>
          </w:p>
        </w:tc>
        <w:tc>
          <w:tcPr>
            <w:tcW w:w="4671" w:type="dxa"/>
            <w:vAlign w:val="center"/>
          </w:tcPr>
          <w:p w:rsidR="008B6662" w:rsidRDefault="0008053D">
            <w:pPr>
              <w:widowControl w:val="0"/>
              <w:kinsoku/>
              <w:autoSpaceDE/>
              <w:autoSpaceDN/>
              <w:adjustRightInd/>
              <w:snapToGrid/>
              <w:spacing w:line="480" w:lineRule="exact"/>
              <w:ind w:firstLineChars="50" w:firstLine="120"/>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0.035%</w:t>
            </w:r>
          </w:p>
        </w:tc>
      </w:tr>
      <w:tr w:rsidR="008B6662">
        <w:trPr>
          <w:trHeight w:val="465"/>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w:t>
            </w:r>
            <w:r>
              <w:rPr>
                <w:rFonts w:ascii="宋体" w:eastAsia="宋体" w:hAnsi="宋体" w:cs="宋体" w:hint="eastAsia"/>
                <w:color w:val="auto"/>
                <w:sz w:val="24"/>
                <w:szCs w:val="24"/>
              </w:rPr>
              <w:t>～</w:t>
            </w:r>
            <w:r>
              <w:rPr>
                <w:rFonts w:ascii="宋体" w:eastAsia="宋体" w:hAnsi="宋体" w:cs="宋体" w:hint="eastAsia"/>
                <w:color w:val="auto"/>
                <w:sz w:val="24"/>
                <w:szCs w:val="24"/>
              </w:rPr>
              <w:t>50</w:t>
            </w:r>
            <w:r>
              <w:rPr>
                <w:rFonts w:ascii="宋体" w:eastAsia="宋体" w:hAnsi="宋体" w:cs="宋体" w:hint="eastAsia"/>
                <w:color w:val="auto"/>
                <w:sz w:val="24"/>
                <w:szCs w:val="24"/>
              </w:rPr>
              <w:t>亿元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0.008%</w:t>
            </w:r>
          </w:p>
        </w:tc>
      </w:tr>
      <w:tr w:rsidR="008B6662">
        <w:trPr>
          <w:trHeight w:val="463"/>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w:t>
            </w:r>
            <w:r>
              <w:rPr>
                <w:rFonts w:ascii="宋体" w:eastAsia="宋体" w:hAnsi="宋体" w:cs="宋体" w:hint="eastAsia"/>
                <w:color w:val="auto"/>
                <w:sz w:val="24"/>
                <w:szCs w:val="24"/>
              </w:rPr>
              <w:t>～</w:t>
            </w:r>
            <w:r>
              <w:rPr>
                <w:rFonts w:ascii="宋体" w:eastAsia="宋体" w:hAnsi="宋体" w:cs="宋体" w:hint="eastAsia"/>
                <w:color w:val="auto"/>
                <w:sz w:val="24"/>
                <w:szCs w:val="24"/>
              </w:rPr>
              <w:t>100</w:t>
            </w:r>
            <w:r>
              <w:rPr>
                <w:rFonts w:ascii="宋体" w:eastAsia="宋体" w:hAnsi="宋体" w:cs="宋体" w:hint="eastAsia"/>
                <w:color w:val="auto"/>
                <w:sz w:val="24"/>
                <w:szCs w:val="24"/>
              </w:rPr>
              <w:t>亿元</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0.006%</w:t>
            </w:r>
          </w:p>
        </w:tc>
      </w:tr>
      <w:tr w:rsidR="008B6662">
        <w:trPr>
          <w:trHeight w:val="497"/>
          <w:jc w:val="center"/>
        </w:trPr>
        <w:tc>
          <w:tcPr>
            <w:tcW w:w="4428"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w:t>
            </w:r>
            <w:r>
              <w:rPr>
                <w:rFonts w:ascii="宋体" w:eastAsia="宋体" w:hAnsi="宋体" w:cs="宋体" w:hint="eastAsia"/>
                <w:color w:val="auto"/>
                <w:sz w:val="24"/>
                <w:szCs w:val="24"/>
              </w:rPr>
              <w:t>亿以上</w:t>
            </w:r>
          </w:p>
        </w:tc>
        <w:tc>
          <w:tcPr>
            <w:tcW w:w="4671" w:type="dxa"/>
            <w:vAlign w:val="center"/>
          </w:tcPr>
          <w:p w:rsidR="008B6662" w:rsidRDefault="0008053D">
            <w:pPr>
              <w:widowControl w:val="0"/>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0.004%</w:t>
            </w:r>
          </w:p>
        </w:tc>
      </w:tr>
    </w:tbl>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工程量清单和最高投标限价编制费：按差额定率累进法计算，以中标价为计算基数，参照下表收取。</w:t>
      </w:r>
    </w:p>
    <w:tbl>
      <w:tblPr>
        <w:tblW w:w="9158" w:type="dxa"/>
        <w:jc w:val="center"/>
        <w:tblLayout w:type="fixed"/>
        <w:tblCellMar>
          <w:left w:w="0" w:type="dxa"/>
          <w:right w:w="0" w:type="dxa"/>
        </w:tblCellMar>
        <w:tblLook w:val="04A0" w:firstRow="1" w:lastRow="0" w:firstColumn="1" w:lastColumn="0" w:noHBand="0" w:noVBand="1"/>
      </w:tblPr>
      <w:tblGrid>
        <w:gridCol w:w="1734"/>
        <w:gridCol w:w="1434"/>
        <w:gridCol w:w="546"/>
        <w:gridCol w:w="576"/>
        <w:gridCol w:w="576"/>
        <w:gridCol w:w="624"/>
        <w:gridCol w:w="716"/>
        <w:gridCol w:w="623"/>
        <w:gridCol w:w="748"/>
        <w:gridCol w:w="796"/>
        <w:gridCol w:w="785"/>
      </w:tblGrid>
      <w:tr w:rsidR="008B6662">
        <w:trPr>
          <w:trHeight w:val="601"/>
          <w:jc w:val="center"/>
        </w:trPr>
        <w:tc>
          <w:tcPr>
            <w:tcW w:w="1734" w:type="dxa"/>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收费基础</w:t>
            </w:r>
          </w:p>
        </w:tc>
        <w:tc>
          <w:tcPr>
            <w:tcW w:w="1434" w:type="dxa"/>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工程类型</w:t>
            </w:r>
          </w:p>
        </w:tc>
        <w:tc>
          <w:tcPr>
            <w:tcW w:w="5990" w:type="dxa"/>
            <w:gridSpan w:val="9"/>
            <w:tcBorders>
              <w:top w:val="single" w:sz="4" w:space="0" w:color="auto"/>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 xml:space="preserve">            </w:t>
            </w:r>
            <w:r>
              <w:rPr>
                <w:rFonts w:ascii="宋体" w:eastAsia="宋体" w:hAnsi="宋体" w:cs="宋体" w:hint="eastAsia"/>
                <w:color w:val="auto"/>
                <w:sz w:val="24"/>
                <w:szCs w:val="24"/>
              </w:rPr>
              <w:t>单位工程金额</w:t>
            </w:r>
            <w:r>
              <w:rPr>
                <w:rFonts w:ascii="宋体" w:eastAsia="宋体" w:hAnsi="宋体" w:cs="宋体" w:hint="eastAsia"/>
                <w:color w:val="auto"/>
                <w:sz w:val="24"/>
                <w:szCs w:val="24"/>
              </w:rPr>
              <w:t>(</w:t>
            </w:r>
            <w:r>
              <w:rPr>
                <w:rFonts w:ascii="宋体" w:eastAsia="宋体" w:hAnsi="宋体" w:cs="宋体" w:hint="eastAsia"/>
                <w:color w:val="auto"/>
                <w:sz w:val="24"/>
                <w:szCs w:val="24"/>
              </w:rPr>
              <w:t>万元</w:t>
            </w:r>
            <w:r>
              <w:rPr>
                <w:rFonts w:ascii="宋体" w:eastAsia="宋体" w:hAnsi="宋体" w:cs="宋体" w:hint="eastAsia"/>
                <w:color w:val="auto"/>
                <w:sz w:val="24"/>
                <w:szCs w:val="24"/>
              </w:rPr>
              <w:t xml:space="preserve">)        </w:t>
            </w:r>
            <w:r>
              <w:rPr>
                <w:rFonts w:ascii="宋体" w:eastAsia="宋体" w:hAnsi="宋体" w:cs="宋体" w:hint="eastAsia"/>
                <w:bCs/>
                <w:color w:val="auto"/>
                <w:sz w:val="24"/>
                <w:szCs w:val="24"/>
              </w:rPr>
              <w:t>费率：‰</w:t>
            </w:r>
            <w:r>
              <w:rPr>
                <w:rFonts w:ascii="宋体" w:eastAsia="宋体" w:hAnsi="宋体" w:cs="宋体" w:hint="eastAsia"/>
                <w:bCs/>
                <w:color w:val="auto"/>
                <w:sz w:val="24"/>
                <w:szCs w:val="24"/>
              </w:rPr>
              <w:t xml:space="preserve"> </w:t>
            </w:r>
          </w:p>
        </w:tc>
      </w:tr>
      <w:tr w:rsidR="008B6662">
        <w:trPr>
          <w:trHeight w:val="1180"/>
          <w:jc w:val="center"/>
        </w:trPr>
        <w:tc>
          <w:tcPr>
            <w:tcW w:w="1734" w:type="dxa"/>
            <w:tcBorders>
              <w:top w:val="single" w:sz="4" w:space="0" w:color="auto"/>
              <w:left w:val="single" w:sz="4" w:space="0" w:color="auto"/>
              <w:bottom w:val="single" w:sz="4" w:space="0" w:color="auto"/>
              <w:right w:val="single" w:sz="4" w:space="0" w:color="auto"/>
            </w:tcBorders>
            <w:vAlign w:val="center"/>
          </w:tcPr>
          <w:p w:rsidR="008B6662" w:rsidRDefault="008B6662">
            <w:pPr>
              <w:kinsoku/>
              <w:autoSpaceDE/>
              <w:autoSpaceDN/>
              <w:adjustRightInd/>
              <w:snapToGrid/>
              <w:spacing w:line="480" w:lineRule="exact"/>
              <w:textAlignment w:val="auto"/>
              <w:rPr>
                <w:rFonts w:ascii="宋体" w:eastAsia="宋体" w:hAnsi="宋体" w:cs="宋体"/>
                <w:color w:val="auto"/>
                <w:sz w:val="24"/>
                <w:szCs w:val="24"/>
              </w:rPr>
            </w:pPr>
          </w:p>
        </w:tc>
        <w:tc>
          <w:tcPr>
            <w:tcW w:w="1434" w:type="dxa"/>
            <w:tcBorders>
              <w:top w:val="single" w:sz="4" w:space="0" w:color="auto"/>
              <w:left w:val="single" w:sz="4" w:space="0" w:color="auto"/>
              <w:bottom w:val="single" w:sz="4" w:space="0" w:color="auto"/>
              <w:right w:val="single" w:sz="4" w:space="0" w:color="auto"/>
            </w:tcBorders>
            <w:vAlign w:val="center"/>
          </w:tcPr>
          <w:p w:rsidR="008B6662" w:rsidRDefault="008B6662">
            <w:pPr>
              <w:kinsoku/>
              <w:autoSpaceDE/>
              <w:autoSpaceDN/>
              <w:adjustRightInd/>
              <w:snapToGrid/>
              <w:spacing w:line="480" w:lineRule="exact"/>
              <w:jc w:val="center"/>
              <w:textAlignment w:val="auto"/>
              <w:rPr>
                <w:rFonts w:ascii="宋体" w:eastAsia="宋体" w:hAnsi="宋体" w:cs="宋体"/>
                <w:color w:val="auto"/>
                <w:sz w:val="24"/>
                <w:szCs w:val="24"/>
              </w:rPr>
            </w:pPr>
          </w:p>
        </w:tc>
        <w:tc>
          <w:tcPr>
            <w:tcW w:w="546"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w:t>
            </w:r>
            <w:r>
              <w:rPr>
                <w:rFonts w:ascii="宋体" w:eastAsia="宋体" w:hAnsi="宋体" w:cs="宋体" w:hint="eastAsia"/>
                <w:color w:val="auto"/>
                <w:sz w:val="24"/>
                <w:szCs w:val="24"/>
              </w:rPr>
              <w:t>以下</w:t>
            </w:r>
          </w:p>
        </w:tc>
        <w:tc>
          <w:tcPr>
            <w:tcW w:w="576"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50-100</w:t>
            </w:r>
          </w:p>
        </w:tc>
        <w:tc>
          <w:tcPr>
            <w:tcW w:w="576"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100-200</w:t>
            </w:r>
          </w:p>
        </w:tc>
        <w:tc>
          <w:tcPr>
            <w:tcW w:w="624"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200-500</w:t>
            </w:r>
          </w:p>
        </w:tc>
        <w:tc>
          <w:tcPr>
            <w:tcW w:w="716"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500-1000</w:t>
            </w:r>
          </w:p>
        </w:tc>
        <w:tc>
          <w:tcPr>
            <w:tcW w:w="623"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1000-2000</w:t>
            </w:r>
          </w:p>
        </w:tc>
        <w:tc>
          <w:tcPr>
            <w:tcW w:w="748"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2000-</w:t>
            </w:r>
            <w:r>
              <w:rPr>
                <w:rFonts w:ascii="宋体" w:eastAsia="宋体" w:hAnsi="宋体" w:cs="宋体" w:hint="eastAsia"/>
                <w:color w:val="auto"/>
                <w:sz w:val="24"/>
                <w:szCs w:val="24"/>
              </w:rPr>
              <w:t>10000.00</w:t>
            </w:r>
          </w:p>
        </w:tc>
        <w:tc>
          <w:tcPr>
            <w:tcW w:w="796"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10000.00</w:t>
            </w:r>
            <w:r>
              <w:rPr>
                <w:rFonts w:ascii="宋体" w:eastAsia="宋体" w:hAnsi="宋体" w:cs="宋体" w:hint="eastAsia"/>
                <w:color w:val="auto"/>
                <w:sz w:val="24"/>
                <w:szCs w:val="24"/>
              </w:rPr>
              <w:t>-10000</w:t>
            </w:r>
          </w:p>
        </w:tc>
        <w:tc>
          <w:tcPr>
            <w:tcW w:w="785"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10000</w:t>
            </w:r>
            <w:r>
              <w:rPr>
                <w:rFonts w:ascii="宋体" w:eastAsia="宋体" w:hAnsi="宋体" w:cs="宋体" w:hint="eastAsia"/>
                <w:color w:val="auto"/>
                <w:sz w:val="24"/>
                <w:szCs w:val="24"/>
              </w:rPr>
              <w:t>以上</w:t>
            </w:r>
          </w:p>
        </w:tc>
      </w:tr>
      <w:tr w:rsidR="008B6662">
        <w:trPr>
          <w:trHeight w:val="1208"/>
          <w:jc w:val="center"/>
        </w:trPr>
        <w:tc>
          <w:tcPr>
            <w:tcW w:w="1734" w:type="dxa"/>
            <w:vMerge w:val="restart"/>
            <w:tcBorders>
              <w:top w:val="nil"/>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工程量清单编制</w:t>
            </w:r>
          </w:p>
        </w:tc>
        <w:tc>
          <w:tcPr>
            <w:tcW w:w="1434" w:type="dxa"/>
            <w:vMerge w:val="restart"/>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建筑、</w:t>
            </w:r>
          </w:p>
          <w:p w:rsidR="008B6662" w:rsidRDefault="0008053D">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安装工程</w:t>
            </w:r>
          </w:p>
        </w:tc>
        <w:tc>
          <w:tcPr>
            <w:tcW w:w="546"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8.0</w:t>
            </w:r>
          </w:p>
        </w:tc>
        <w:tc>
          <w:tcPr>
            <w:tcW w:w="576"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6.0</w:t>
            </w:r>
          </w:p>
        </w:tc>
        <w:tc>
          <w:tcPr>
            <w:tcW w:w="576"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4.8</w:t>
            </w:r>
          </w:p>
        </w:tc>
        <w:tc>
          <w:tcPr>
            <w:tcW w:w="624" w:type="dxa"/>
            <w:tcBorders>
              <w:top w:val="nil"/>
              <w:left w:val="nil"/>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4.3</w:t>
            </w:r>
          </w:p>
        </w:tc>
        <w:tc>
          <w:tcPr>
            <w:tcW w:w="716"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3.8</w:t>
            </w:r>
          </w:p>
        </w:tc>
        <w:tc>
          <w:tcPr>
            <w:tcW w:w="623"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3.4</w:t>
            </w:r>
          </w:p>
        </w:tc>
        <w:tc>
          <w:tcPr>
            <w:tcW w:w="748"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3.0</w:t>
            </w:r>
          </w:p>
        </w:tc>
        <w:tc>
          <w:tcPr>
            <w:tcW w:w="796"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2.8</w:t>
            </w:r>
          </w:p>
        </w:tc>
        <w:tc>
          <w:tcPr>
            <w:tcW w:w="785" w:type="dxa"/>
            <w:tcBorders>
              <w:top w:val="nil"/>
              <w:left w:val="nil"/>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2.5</w:t>
            </w:r>
          </w:p>
        </w:tc>
      </w:tr>
      <w:tr w:rsidR="008B6662">
        <w:trPr>
          <w:trHeight w:val="1200"/>
          <w:jc w:val="center"/>
        </w:trPr>
        <w:tc>
          <w:tcPr>
            <w:tcW w:w="1734" w:type="dxa"/>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最高投标限价</w:t>
            </w:r>
          </w:p>
        </w:tc>
        <w:tc>
          <w:tcPr>
            <w:tcW w:w="1434"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建筑、</w:t>
            </w:r>
          </w:p>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安装工程</w:t>
            </w:r>
          </w:p>
        </w:tc>
        <w:tc>
          <w:tcPr>
            <w:tcW w:w="546"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3.0</w:t>
            </w:r>
          </w:p>
        </w:tc>
        <w:tc>
          <w:tcPr>
            <w:tcW w:w="576"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2.5</w:t>
            </w:r>
          </w:p>
        </w:tc>
        <w:tc>
          <w:tcPr>
            <w:tcW w:w="576"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2.0</w:t>
            </w:r>
          </w:p>
        </w:tc>
        <w:tc>
          <w:tcPr>
            <w:tcW w:w="624"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1.8</w:t>
            </w:r>
          </w:p>
        </w:tc>
        <w:tc>
          <w:tcPr>
            <w:tcW w:w="716"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1.6</w:t>
            </w:r>
          </w:p>
        </w:tc>
        <w:tc>
          <w:tcPr>
            <w:tcW w:w="623"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1.4</w:t>
            </w:r>
          </w:p>
        </w:tc>
        <w:tc>
          <w:tcPr>
            <w:tcW w:w="748"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1.3</w:t>
            </w:r>
          </w:p>
        </w:tc>
        <w:tc>
          <w:tcPr>
            <w:tcW w:w="796" w:type="dxa"/>
            <w:tcBorders>
              <w:top w:val="single" w:sz="4" w:space="0" w:color="auto"/>
              <w:left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1.2</w:t>
            </w:r>
          </w:p>
        </w:tc>
        <w:tc>
          <w:tcPr>
            <w:tcW w:w="785" w:type="dxa"/>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1.1</w:t>
            </w:r>
          </w:p>
        </w:tc>
      </w:tr>
      <w:tr w:rsidR="008B6662">
        <w:trPr>
          <w:trHeight w:val="651"/>
          <w:jc w:val="center"/>
        </w:trPr>
        <w:tc>
          <w:tcPr>
            <w:tcW w:w="3168" w:type="dxa"/>
            <w:gridSpan w:val="2"/>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钢筋及预埋件计算</w:t>
            </w:r>
          </w:p>
        </w:tc>
        <w:tc>
          <w:tcPr>
            <w:tcW w:w="5990" w:type="dxa"/>
            <w:gridSpan w:val="9"/>
            <w:tcBorders>
              <w:top w:val="single" w:sz="4" w:space="0" w:color="auto"/>
              <w:left w:val="single" w:sz="4" w:space="0" w:color="auto"/>
              <w:bottom w:val="single" w:sz="4" w:space="0" w:color="auto"/>
              <w:right w:val="single" w:sz="4" w:space="0" w:color="auto"/>
            </w:tcBorders>
            <w:vAlign w:val="center"/>
          </w:tcPr>
          <w:p w:rsidR="008B6662" w:rsidRDefault="0008053D">
            <w:pPr>
              <w:kinsoku/>
              <w:autoSpaceDE/>
              <w:autoSpaceDN/>
              <w:adjustRightInd/>
              <w:snapToGrid/>
              <w:spacing w:before="100" w:beforeAutospacing="1" w:after="100" w:afterAutospacing="1" w:line="480" w:lineRule="exact"/>
              <w:jc w:val="center"/>
              <w:textAlignment w:val="auto"/>
              <w:rPr>
                <w:rFonts w:ascii="宋体" w:eastAsia="宋体" w:hAnsi="宋体" w:cs="宋体"/>
                <w:color w:val="auto"/>
                <w:sz w:val="24"/>
                <w:szCs w:val="24"/>
              </w:rPr>
            </w:pPr>
            <w:r>
              <w:rPr>
                <w:rFonts w:ascii="宋体" w:eastAsia="宋体" w:hAnsi="宋体" w:cs="宋体" w:hint="eastAsia"/>
                <w:color w:val="auto"/>
                <w:sz w:val="24"/>
                <w:szCs w:val="24"/>
              </w:rPr>
              <w:t>12</w:t>
            </w:r>
            <w:r>
              <w:rPr>
                <w:rFonts w:ascii="宋体" w:eastAsia="宋体" w:hAnsi="宋体" w:cs="宋体" w:hint="eastAsia"/>
                <w:color w:val="auto"/>
                <w:sz w:val="24"/>
                <w:szCs w:val="24"/>
              </w:rPr>
              <w:t>元</w:t>
            </w:r>
            <w:r>
              <w:rPr>
                <w:rFonts w:ascii="宋体" w:eastAsia="宋体" w:hAnsi="宋体" w:cs="宋体" w:hint="eastAsia"/>
                <w:color w:val="auto"/>
                <w:sz w:val="24"/>
                <w:szCs w:val="24"/>
              </w:rPr>
              <w:t>/</w:t>
            </w:r>
            <w:r>
              <w:rPr>
                <w:rFonts w:ascii="宋体" w:eastAsia="宋体" w:hAnsi="宋体" w:cs="宋体" w:hint="eastAsia"/>
                <w:color w:val="auto"/>
                <w:sz w:val="24"/>
                <w:szCs w:val="24"/>
              </w:rPr>
              <w:t>吨</w:t>
            </w:r>
          </w:p>
        </w:tc>
      </w:tr>
    </w:tbl>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说明：</w:t>
      </w:r>
      <w:r>
        <w:rPr>
          <w:rFonts w:eastAsia="宋体" w:hAnsi="宋体" w:cs="宋体" w:hint="eastAsia"/>
          <w:color w:val="auto"/>
          <w:sz w:val="24"/>
          <w:szCs w:val="24"/>
        </w:rPr>
        <w:t xml:space="preserve"> </w:t>
      </w:r>
      <w:r>
        <w:rPr>
          <w:rFonts w:eastAsia="宋体" w:hAnsi="宋体" w:cs="宋体" w:hint="eastAsia"/>
          <w:color w:val="auto"/>
          <w:sz w:val="24"/>
          <w:szCs w:val="24"/>
        </w:rPr>
        <w:t>①按上述收费标准计算不足</w:t>
      </w:r>
      <w:r>
        <w:rPr>
          <w:rFonts w:eastAsia="宋体" w:hAnsi="宋体" w:cs="宋体" w:hint="eastAsia"/>
          <w:color w:val="auto"/>
          <w:sz w:val="24"/>
          <w:szCs w:val="24"/>
        </w:rPr>
        <w:t xml:space="preserve"> 1000 </w:t>
      </w:r>
      <w:r>
        <w:rPr>
          <w:rFonts w:eastAsia="宋体" w:hAnsi="宋体" w:cs="宋体" w:hint="eastAsia"/>
          <w:color w:val="auto"/>
          <w:sz w:val="24"/>
          <w:szCs w:val="24"/>
        </w:rPr>
        <w:t>元的，按</w:t>
      </w:r>
      <w:r>
        <w:rPr>
          <w:rFonts w:eastAsia="宋体" w:hAnsi="宋体" w:cs="宋体" w:hint="eastAsia"/>
          <w:color w:val="auto"/>
          <w:sz w:val="24"/>
          <w:szCs w:val="24"/>
        </w:rPr>
        <w:t xml:space="preserve"> 1000 </w:t>
      </w:r>
      <w:r>
        <w:rPr>
          <w:rFonts w:eastAsia="宋体" w:hAnsi="宋体" w:cs="宋体" w:hint="eastAsia"/>
          <w:color w:val="auto"/>
          <w:sz w:val="24"/>
          <w:szCs w:val="24"/>
        </w:rPr>
        <w:t>元计费。</w:t>
      </w:r>
    </w:p>
    <w:p w:rsidR="008B6662" w:rsidRDefault="0008053D">
      <w:pPr>
        <w:pStyle w:val="a6"/>
        <w:kinsoku/>
        <w:autoSpaceDE/>
        <w:autoSpaceDN/>
        <w:spacing w:line="480" w:lineRule="exact"/>
        <w:ind w:firstLineChars="200" w:firstLine="480"/>
        <w:textAlignment w:val="auto"/>
        <w:rPr>
          <w:rFonts w:eastAsia="宋体" w:hAnsi="宋体" w:cs="宋体"/>
          <w:color w:val="auto"/>
          <w:sz w:val="24"/>
          <w:szCs w:val="24"/>
        </w:rPr>
      </w:pPr>
      <w:r>
        <w:rPr>
          <w:rFonts w:eastAsia="宋体" w:hAnsi="宋体" w:cs="宋体" w:hint="eastAsia"/>
          <w:color w:val="auto"/>
          <w:sz w:val="24"/>
          <w:szCs w:val="24"/>
        </w:rPr>
        <w:t>②</w:t>
      </w:r>
      <w:r>
        <w:rPr>
          <w:rFonts w:eastAsia="宋体" w:hAnsi="宋体" w:cs="宋体" w:hint="eastAsia"/>
          <w:color w:val="auto"/>
          <w:sz w:val="24"/>
          <w:szCs w:val="24"/>
        </w:rPr>
        <w:t xml:space="preserve"> </w:t>
      </w:r>
      <w:r>
        <w:rPr>
          <w:rFonts w:eastAsia="宋体" w:hAnsi="宋体" w:cs="宋体" w:hint="eastAsia"/>
          <w:color w:val="auto"/>
          <w:sz w:val="24"/>
          <w:szCs w:val="24"/>
        </w:rPr>
        <w:t>“建筑工程”适用建筑工程及配套的装饰工程、安装工程；市政工程等。“安装工程”适用单独安装工程、装饰工程（含二次装饰装修）；房屋修缮；园林绿化及仿古建筑工程等。</w:t>
      </w:r>
    </w:p>
    <w:p w:rsidR="008B6662" w:rsidRDefault="0008053D">
      <w:pPr>
        <w:spacing w:line="480" w:lineRule="exact"/>
        <w:rPr>
          <w:rFonts w:ascii="宋体" w:eastAsia="宋体" w:hAnsi="宋体" w:cs="宋体"/>
          <w:color w:val="auto"/>
          <w:sz w:val="24"/>
          <w:szCs w:val="24"/>
        </w:rPr>
      </w:pPr>
      <w:r>
        <w:rPr>
          <w:rFonts w:ascii="宋体" w:eastAsia="宋体" w:hAnsi="宋体" w:cs="宋体" w:hint="eastAsia"/>
          <w:color w:val="auto"/>
          <w:sz w:val="24"/>
          <w:szCs w:val="24"/>
        </w:rPr>
        <w:t>十二、成交供应商须知</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lastRenderedPageBreak/>
        <w:t>1.</w:t>
      </w:r>
      <w:r>
        <w:rPr>
          <w:rFonts w:ascii="宋体" w:eastAsia="宋体" w:hAnsi="宋体" w:cs="宋体" w:hint="eastAsia"/>
          <w:color w:val="auto"/>
          <w:sz w:val="24"/>
          <w:szCs w:val="24"/>
        </w:rPr>
        <w:t>分包规定</w:t>
      </w:r>
      <w:r>
        <w:rPr>
          <w:rFonts w:ascii="宋体" w:eastAsia="宋体" w:hAnsi="宋体" w:cs="宋体" w:hint="eastAsia"/>
          <w:color w:val="auto"/>
          <w:sz w:val="24"/>
          <w:szCs w:val="24"/>
        </w:rPr>
        <w:t>:</w:t>
      </w:r>
      <w:r>
        <w:rPr>
          <w:rFonts w:ascii="宋体" w:eastAsia="宋体" w:hAnsi="宋体" w:cs="宋体" w:hint="eastAsia"/>
          <w:color w:val="auto"/>
          <w:sz w:val="24"/>
          <w:szCs w:val="24"/>
        </w:rPr>
        <w:t>成交供应商不得在成交后将工程整体转包或肢解分包给其它施工单位。一经发现，发包人有权取消合同，履约保证金不予退还，并追偿其他相关损失。</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2.</w:t>
      </w:r>
      <w:r>
        <w:rPr>
          <w:rFonts w:ascii="宋体" w:eastAsia="宋体" w:hAnsi="宋体" w:cs="宋体" w:hint="eastAsia"/>
          <w:color w:val="auto"/>
          <w:sz w:val="24"/>
          <w:szCs w:val="24"/>
        </w:rPr>
        <w:t>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3.</w:t>
      </w:r>
      <w:r>
        <w:rPr>
          <w:rFonts w:ascii="宋体" w:eastAsia="宋体" w:hAnsi="宋体" w:cs="宋体" w:hint="eastAsia"/>
          <w:color w:val="auto"/>
          <w:sz w:val="24"/>
          <w:szCs w:val="24"/>
        </w:rPr>
        <w:t>成交供应商应按照与本工程施工和施工安全相关的国家现行的各专业工程施工及验收规范、建设工程质量检验评定标准、有关的技术标准以及施工图所示的有</w:t>
      </w:r>
      <w:r>
        <w:rPr>
          <w:rFonts w:ascii="宋体" w:eastAsia="宋体" w:hAnsi="宋体" w:cs="宋体" w:hint="eastAsia"/>
          <w:color w:val="auto"/>
          <w:sz w:val="24"/>
          <w:szCs w:val="24"/>
        </w:rPr>
        <w:t>关图集、标准进行施</w:t>
      </w:r>
      <w:r>
        <w:rPr>
          <w:rFonts w:ascii="宋体" w:eastAsia="宋体" w:hAnsi="宋体" w:cs="宋体" w:hint="eastAsia"/>
          <w:color w:val="auto"/>
          <w:sz w:val="24"/>
          <w:szCs w:val="24"/>
        </w:rPr>
        <w:t>工。</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4.</w:t>
      </w:r>
      <w:r>
        <w:rPr>
          <w:rFonts w:ascii="宋体" w:eastAsia="宋体" w:hAnsi="宋体" w:cs="宋体" w:hint="eastAsia"/>
          <w:color w:val="auto"/>
          <w:sz w:val="24"/>
          <w:szCs w:val="24"/>
        </w:rPr>
        <w:t>成交供应商负责协调现场施工环境、处理好各方矛盾，并承担协调费用。对于施工过程中损坏的设备、设施和已有建筑、道路等负责按照原样无条件恢复。</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5.</w:t>
      </w:r>
      <w:r>
        <w:rPr>
          <w:rFonts w:ascii="宋体" w:eastAsia="宋体" w:hAnsi="宋体" w:cs="宋体" w:hint="eastAsia"/>
          <w:color w:val="auto"/>
          <w:sz w:val="24"/>
          <w:szCs w:val="24"/>
        </w:rPr>
        <w:t>本项目合同参照在安庆市公共资源交易中心网站“办事指南下载中心”下载的合同文件。</w:t>
      </w:r>
    </w:p>
    <w:p w:rsidR="008B6662" w:rsidRDefault="0008053D">
      <w:pPr>
        <w:spacing w:line="480" w:lineRule="exact"/>
        <w:ind w:firstLineChars="200" w:firstLine="480"/>
        <w:rPr>
          <w:rFonts w:ascii="宋体" w:eastAsia="宋体" w:hAnsi="宋体" w:cs="宋体"/>
          <w:color w:val="auto"/>
          <w:sz w:val="24"/>
          <w:szCs w:val="24"/>
        </w:rPr>
      </w:pPr>
      <w:r>
        <w:rPr>
          <w:rFonts w:ascii="宋体" w:eastAsia="宋体" w:hAnsi="宋体" w:cs="宋体" w:hint="eastAsia"/>
          <w:color w:val="auto"/>
          <w:sz w:val="24"/>
          <w:szCs w:val="24"/>
        </w:rPr>
        <w:t>6.</w:t>
      </w:r>
      <w:r>
        <w:rPr>
          <w:rFonts w:ascii="宋体" w:eastAsia="宋体" w:hAnsi="宋体" w:cs="宋体" w:hint="eastAsia"/>
          <w:color w:val="auto"/>
          <w:sz w:val="24"/>
          <w:szCs w:val="24"/>
        </w:rPr>
        <w:t>合同文件组成及优先顺序为</w:t>
      </w:r>
      <w:r>
        <w:rPr>
          <w:rFonts w:ascii="宋体" w:eastAsia="宋体" w:hAnsi="宋体" w:cs="宋体" w:hint="eastAsia"/>
          <w:color w:val="auto"/>
          <w:sz w:val="24"/>
          <w:szCs w:val="24"/>
        </w:rPr>
        <w:t>：</w:t>
      </w:r>
      <w:r>
        <w:rPr>
          <w:rFonts w:ascii="宋体" w:eastAsia="宋体" w:hAnsi="宋体" w:cs="宋体" w:hint="eastAsia"/>
          <w:color w:val="auto"/>
          <w:sz w:val="24"/>
          <w:szCs w:val="24"/>
        </w:rPr>
        <w:t>(1)</w:t>
      </w:r>
      <w:r>
        <w:rPr>
          <w:rFonts w:ascii="宋体" w:eastAsia="宋体" w:hAnsi="宋体" w:cs="宋体" w:hint="eastAsia"/>
          <w:color w:val="auto"/>
          <w:sz w:val="24"/>
          <w:szCs w:val="24"/>
        </w:rPr>
        <w:t>成交通知书；</w:t>
      </w:r>
      <w:r>
        <w:rPr>
          <w:rFonts w:ascii="宋体" w:eastAsia="宋体" w:hAnsi="宋体" w:cs="宋体" w:hint="eastAsia"/>
          <w:color w:val="auto"/>
          <w:sz w:val="24"/>
          <w:szCs w:val="24"/>
        </w:rPr>
        <w:t>(2)</w:t>
      </w:r>
      <w:r>
        <w:rPr>
          <w:rFonts w:ascii="宋体" w:eastAsia="宋体" w:hAnsi="宋体" w:cs="宋体" w:hint="eastAsia"/>
          <w:color w:val="auto"/>
          <w:sz w:val="24"/>
          <w:szCs w:val="24"/>
        </w:rPr>
        <w:t>交易文件；</w:t>
      </w:r>
      <w:r>
        <w:rPr>
          <w:rFonts w:ascii="宋体" w:eastAsia="宋体" w:hAnsi="宋体" w:cs="宋体" w:hint="eastAsia"/>
          <w:color w:val="auto"/>
          <w:sz w:val="24"/>
          <w:szCs w:val="24"/>
        </w:rPr>
        <w:t>(3)</w:t>
      </w:r>
      <w:r>
        <w:rPr>
          <w:rFonts w:ascii="宋体" w:eastAsia="宋体" w:hAnsi="宋体" w:cs="宋体" w:hint="eastAsia"/>
          <w:color w:val="auto"/>
          <w:sz w:val="24"/>
          <w:szCs w:val="24"/>
        </w:rPr>
        <w:t>合同协议书；</w:t>
      </w:r>
      <w:r>
        <w:rPr>
          <w:rFonts w:ascii="宋体" w:eastAsia="宋体" w:hAnsi="宋体" w:cs="宋体" w:hint="eastAsia"/>
          <w:color w:val="auto"/>
          <w:sz w:val="24"/>
          <w:szCs w:val="24"/>
        </w:rPr>
        <w:t>(4)</w:t>
      </w:r>
      <w:r>
        <w:rPr>
          <w:rFonts w:ascii="宋体" w:eastAsia="宋体" w:hAnsi="宋体" w:cs="宋体" w:hint="eastAsia"/>
          <w:color w:val="auto"/>
          <w:sz w:val="24"/>
          <w:szCs w:val="24"/>
        </w:rPr>
        <w:t>合同专用条款；</w:t>
      </w:r>
      <w:r>
        <w:rPr>
          <w:rFonts w:ascii="宋体" w:eastAsia="宋体" w:hAnsi="宋体" w:cs="宋体" w:hint="eastAsia"/>
          <w:color w:val="auto"/>
          <w:sz w:val="24"/>
          <w:szCs w:val="24"/>
        </w:rPr>
        <w:t>(5)</w:t>
      </w:r>
      <w:r>
        <w:rPr>
          <w:rFonts w:ascii="宋体" w:eastAsia="宋体" w:hAnsi="宋体" w:cs="宋体" w:hint="eastAsia"/>
          <w:color w:val="auto"/>
          <w:sz w:val="24"/>
          <w:szCs w:val="24"/>
        </w:rPr>
        <w:t>合同通用条款；</w:t>
      </w:r>
      <w:r>
        <w:rPr>
          <w:rFonts w:ascii="宋体" w:eastAsia="宋体" w:hAnsi="宋体" w:cs="宋体" w:hint="eastAsia"/>
          <w:color w:val="auto"/>
          <w:sz w:val="24"/>
          <w:szCs w:val="24"/>
        </w:rPr>
        <w:t>(6)</w:t>
      </w:r>
      <w:r>
        <w:rPr>
          <w:rFonts w:ascii="宋体" w:eastAsia="宋体" w:hAnsi="宋体" w:cs="宋体" w:hint="eastAsia"/>
          <w:color w:val="auto"/>
          <w:sz w:val="24"/>
          <w:szCs w:val="24"/>
        </w:rPr>
        <w:t>列入合同的投标辅助资料。</w:t>
      </w:r>
    </w:p>
    <w:p w:rsidR="008B6662" w:rsidRDefault="008B6662">
      <w:pPr>
        <w:spacing w:line="440" w:lineRule="exact"/>
        <w:rPr>
          <w:rFonts w:ascii="宋体" w:eastAsia="宋体" w:hAnsi="宋体" w:cs="宋体"/>
          <w:color w:val="auto"/>
          <w:sz w:val="24"/>
          <w:szCs w:val="24"/>
        </w:rPr>
      </w:pPr>
    </w:p>
    <w:sectPr w:rsidR="008B6662">
      <w:footerReference w:type="default" r:id="rId10"/>
      <w:pgSz w:w="11906" w:h="16839"/>
      <w:pgMar w:top="1431" w:right="1298" w:bottom="1429" w:left="1298" w:header="0"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53D" w:rsidRDefault="0008053D">
      <w:r>
        <w:separator/>
      </w:r>
    </w:p>
  </w:endnote>
  <w:endnote w:type="continuationSeparator" w:id="0">
    <w:p w:rsidR="0008053D" w:rsidRDefault="0008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62" w:rsidRDefault="0008053D">
    <w:pPr>
      <w:pStyle w:val="a7"/>
      <w:tabs>
        <w:tab w:val="clear" w:pos="4153"/>
        <w:tab w:val="center" w:pos="4403"/>
      </w:tabs>
    </w:pPr>
    <w:r>
      <w:rPr>
        <w:rFonts w:eastAsia="宋体"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62" w:rsidRDefault="0008053D">
    <w:pPr>
      <w:spacing w:line="116" w:lineRule="exact"/>
      <w:ind w:firstLine="4214"/>
      <w:rPr>
        <w:rFonts w:ascii="Calibri" w:eastAsia="Calibri" w:hAnsi="Calibri" w:cs="Calibri"/>
        <w:sz w:val="18"/>
        <w:szCs w:val="18"/>
      </w:rPr>
    </w:pPr>
    <w:r>
      <w:rPr>
        <w:noProof/>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B6662" w:rsidRDefault="0008053D">
                          <w:pPr>
                            <w:pStyle w:val="a7"/>
                          </w:pPr>
                          <w:r>
                            <w:fldChar w:fldCharType="begin"/>
                          </w:r>
                          <w:r>
                            <w:instrText xml:space="preserve"> PAGE  \* MERGEFORMAT </w:instrText>
                          </w:r>
                          <w:r>
                            <w:fldChar w:fldCharType="separate"/>
                          </w:r>
                          <w:r w:rsidR="00FA4537">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8B6662" w:rsidRDefault="0008053D">
                    <w:pPr>
                      <w:pStyle w:val="a7"/>
                    </w:pPr>
                    <w:r>
                      <w:fldChar w:fldCharType="begin"/>
                    </w:r>
                    <w:r>
                      <w:instrText xml:space="preserve"> PAGE  \* MERGEFORMAT </w:instrText>
                    </w:r>
                    <w:r>
                      <w:fldChar w:fldCharType="separate"/>
                    </w:r>
                    <w:r w:rsidR="00FA4537">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53D" w:rsidRDefault="0008053D">
      <w:r>
        <w:separator/>
      </w:r>
    </w:p>
  </w:footnote>
  <w:footnote w:type="continuationSeparator" w:id="0">
    <w:p w:rsidR="0008053D" w:rsidRDefault="00080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6C01"/>
    <w:multiLevelType w:val="singleLevel"/>
    <w:tmpl w:val="2A946C01"/>
    <w:lvl w:ilvl="0">
      <w:start w:val="3"/>
      <w:numFmt w:val="chineseCounting"/>
      <w:suff w:val="nothing"/>
      <w:lvlText w:val="%1、"/>
      <w:lvlJc w:val="left"/>
      <w:rPr>
        <w:rFonts w:hint="eastAsia"/>
      </w:rPr>
    </w:lvl>
  </w:abstractNum>
  <w:abstractNum w:abstractNumId="1">
    <w:nsid w:val="47B377C7"/>
    <w:multiLevelType w:val="singleLevel"/>
    <w:tmpl w:val="47B377C7"/>
    <w:lvl w:ilvl="0">
      <w:start w:val="2"/>
      <w:numFmt w:val="decimal"/>
      <w:lvlText w:val="%1."/>
      <w:lvlJc w:val="left"/>
      <w:pPr>
        <w:tabs>
          <w:tab w:val="left" w:pos="312"/>
        </w:tabs>
      </w:pPr>
    </w:lvl>
  </w:abstractNum>
  <w:abstractNum w:abstractNumId="2">
    <w:nsid w:val="5357EEC1"/>
    <w:multiLevelType w:val="singleLevel"/>
    <w:tmpl w:val="5357EEC1"/>
    <w:lvl w:ilvl="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8053D"/>
    <w:rsid w:val="00093C40"/>
    <w:rsid w:val="000950F9"/>
    <w:rsid w:val="000E3FC3"/>
    <w:rsid w:val="00164C26"/>
    <w:rsid w:val="001A2968"/>
    <w:rsid w:val="00207852"/>
    <w:rsid w:val="00230CA7"/>
    <w:rsid w:val="002B0767"/>
    <w:rsid w:val="00303DB9"/>
    <w:rsid w:val="0039432E"/>
    <w:rsid w:val="00450166"/>
    <w:rsid w:val="005742F9"/>
    <w:rsid w:val="005B33AA"/>
    <w:rsid w:val="00885B23"/>
    <w:rsid w:val="008B6662"/>
    <w:rsid w:val="008C42ED"/>
    <w:rsid w:val="008E5457"/>
    <w:rsid w:val="009C512B"/>
    <w:rsid w:val="009F2E6D"/>
    <w:rsid w:val="00A42056"/>
    <w:rsid w:val="00B701B7"/>
    <w:rsid w:val="00BC757B"/>
    <w:rsid w:val="00C2372E"/>
    <w:rsid w:val="00C659F1"/>
    <w:rsid w:val="00C95D5E"/>
    <w:rsid w:val="00D42B17"/>
    <w:rsid w:val="00EF00B2"/>
    <w:rsid w:val="00F211EF"/>
    <w:rsid w:val="00FA4537"/>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7608"/>
    <w:rsid w:val="056A57F8"/>
    <w:rsid w:val="056D7096"/>
    <w:rsid w:val="058645FB"/>
    <w:rsid w:val="05ED6429"/>
    <w:rsid w:val="068E2376"/>
    <w:rsid w:val="06A05249"/>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43664B"/>
    <w:rsid w:val="09795E21"/>
    <w:rsid w:val="09976DD7"/>
    <w:rsid w:val="09A96036"/>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52165"/>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A56B63"/>
    <w:rsid w:val="18153CE9"/>
    <w:rsid w:val="181949BB"/>
    <w:rsid w:val="18273A1C"/>
    <w:rsid w:val="182A0E16"/>
    <w:rsid w:val="184C7E9A"/>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C0C7DBB"/>
    <w:rsid w:val="1C0F0A4F"/>
    <w:rsid w:val="1C1D13BE"/>
    <w:rsid w:val="1C485D0F"/>
    <w:rsid w:val="1C5F3784"/>
    <w:rsid w:val="1C9378D2"/>
    <w:rsid w:val="1CC23D13"/>
    <w:rsid w:val="1CD13F56"/>
    <w:rsid w:val="1CDA2E0B"/>
    <w:rsid w:val="1CE912A0"/>
    <w:rsid w:val="1D145FB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8D01B1"/>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5FB33C6"/>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D333EF"/>
    <w:rsid w:val="3BE63123"/>
    <w:rsid w:val="3C0E4427"/>
    <w:rsid w:val="3C7251EA"/>
    <w:rsid w:val="3C7C5835"/>
    <w:rsid w:val="3CB90837"/>
    <w:rsid w:val="3CD8165C"/>
    <w:rsid w:val="3CDE1937"/>
    <w:rsid w:val="3D023F8C"/>
    <w:rsid w:val="3D1313DA"/>
    <w:rsid w:val="3D163594"/>
    <w:rsid w:val="3D434840"/>
    <w:rsid w:val="3D5440BC"/>
    <w:rsid w:val="3D9646D4"/>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312892"/>
    <w:rsid w:val="44654E01"/>
    <w:rsid w:val="446A4FB6"/>
    <w:rsid w:val="44955F98"/>
    <w:rsid w:val="44AA6E01"/>
    <w:rsid w:val="44BC2C73"/>
    <w:rsid w:val="44D22496"/>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1F3EBA"/>
    <w:rsid w:val="47486A40"/>
    <w:rsid w:val="475E44B5"/>
    <w:rsid w:val="476615BC"/>
    <w:rsid w:val="479E6BB8"/>
    <w:rsid w:val="479E6FA7"/>
    <w:rsid w:val="47D44777"/>
    <w:rsid w:val="47E0136E"/>
    <w:rsid w:val="48013092"/>
    <w:rsid w:val="483D5387"/>
    <w:rsid w:val="48586611"/>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B62A07"/>
    <w:rsid w:val="4EC5027A"/>
    <w:rsid w:val="4F195165"/>
    <w:rsid w:val="4F1D4C56"/>
    <w:rsid w:val="4F8C6EB7"/>
    <w:rsid w:val="4FA04472"/>
    <w:rsid w:val="4FE439C5"/>
    <w:rsid w:val="501716A5"/>
    <w:rsid w:val="50357D7D"/>
    <w:rsid w:val="50A218B6"/>
    <w:rsid w:val="50AC6291"/>
    <w:rsid w:val="50E7551B"/>
    <w:rsid w:val="50F814D6"/>
    <w:rsid w:val="516375F5"/>
    <w:rsid w:val="516F72BF"/>
    <w:rsid w:val="51856AE2"/>
    <w:rsid w:val="519136D9"/>
    <w:rsid w:val="51A72EFC"/>
    <w:rsid w:val="51B178D7"/>
    <w:rsid w:val="51B7485D"/>
    <w:rsid w:val="51C72276"/>
    <w:rsid w:val="51C94C21"/>
    <w:rsid w:val="51D52940"/>
    <w:rsid w:val="51E11F6A"/>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9208FD"/>
    <w:rsid w:val="5ECB647C"/>
    <w:rsid w:val="5ECE3876"/>
    <w:rsid w:val="5EEB267A"/>
    <w:rsid w:val="5F096FA4"/>
    <w:rsid w:val="5F4A4830"/>
    <w:rsid w:val="5F4B4EC7"/>
    <w:rsid w:val="5F751F44"/>
    <w:rsid w:val="5F8B1768"/>
    <w:rsid w:val="5FB95E5F"/>
    <w:rsid w:val="5FC058B5"/>
    <w:rsid w:val="600657F3"/>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127F1E"/>
    <w:rsid w:val="623C4F9B"/>
    <w:rsid w:val="6243220B"/>
    <w:rsid w:val="626A7D5A"/>
    <w:rsid w:val="6271733B"/>
    <w:rsid w:val="627C6CF7"/>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7C6B93"/>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6D20F5"/>
    <w:rsid w:val="747B70A1"/>
    <w:rsid w:val="74933140"/>
    <w:rsid w:val="74936187"/>
    <w:rsid w:val="74C37E12"/>
    <w:rsid w:val="74C94DB4"/>
    <w:rsid w:val="74D3353D"/>
    <w:rsid w:val="74D42813"/>
    <w:rsid w:val="74FA31C0"/>
    <w:rsid w:val="75022074"/>
    <w:rsid w:val="75247F9E"/>
    <w:rsid w:val="758D193E"/>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Body Text Indent"/>
    <w:basedOn w:val="a"/>
    <w:next w:val="a5"/>
    <w:autoRedefine/>
    <w:qFormat/>
    <w:pPr>
      <w:spacing w:after="120"/>
      <w:ind w:leftChars="200" w:left="420"/>
    </w:pPr>
  </w:style>
  <w:style w:type="paragraph" w:styleId="a5">
    <w:name w:val="envelope return"/>
    <w:basedOn w:val="a"/>
    <w:autoRedefine/>
    <w:qFormat/>
  </w:style>
  <w:style w:type="paragraph" w:styleId="a6">
    <w:name w:val="Plain Text"/>
    <w:basedOn w:val="a"/>
    <w:next w:val="a"/>
    <w:autoRedefine/>
    <w:uiPriority w:val="99"/>
    <w:unhideWhenUsed/>
    <w:qFormat/>
    <w:rPr>
      <w:rFonts w:ascii="宋体" w:hAnsi="Courier New"/>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autoRedefine/>
    <w:qFormat/>
    <w:pPr>
      <w:spacing w:before="100" w:beforeAutospacing="1" w:after="100" w:afterAutospacing="1"/>
    </w:pPr>
    <w:rPr>
      <w:rFonts w:cs="Times New Roman"/>
      <w:sz w:val="24"/>
    </w:rPr>
  </w:style>
  <w:style w:type="paragraph" w:styleId="aa">
    <w:name w:val="Body Text First Indent"/>
    <w:basedOn w:val="a3"/>
    <w:autoRedefine/>
    <w:uiPriority w:val="99"/>
    <w:unhideWhenUsed/>
    <w:qFormat/>
    <w:pPr>
      <w:tabs>
        <w:tab w:val="left" w:pos="567"/>
      </w:tabs>
      <w:spacing w:line="360" w:lineRule="auto"/>
      <w:ind w:firstLineChars="100" w:firstLine="420"/>
    </w:pPr>
    <w:rPr>
      <w:rFonts w:ascii="Times New Roman" w:hAnsi="Times New Roman"/>
    </w:rPr>
  </w:style>
  <w:style w:type="table" w:styleId="ab">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FollowedHyperlink"/>
    <w:basedOn w:val="a0"/>
    <w:autoRedefine/>
    <w:qFormat/>
    <w:rPr>
      <w:color w:val="5C5C5C"/>
      <w:u w:val="none"/>
    </w:rPr>
  </w:style>
  <w:style w:type="character" w:styleId="ae">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5C5C5C"/>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hover">
    <w:name w:val="hover"/>
    <w:basedOn w:val="a0"/>
    <w:autoRedefine/>
    <w:qFormat/>
  </w:style>
  <w:style w:type="character" w:customStyle="1" w:styleId="hover1">
    <w:name w:val="hover1"/>
    <w:basedOn w:val="a0"/>
    <w:autoRedefine/>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rPr>
      <w:color w:val="2590EB"/>
      <w:shd w:val="clear" w:color="auto" w:fill="E9F4FD"/>
    </w:rPr>
  </w:style>
  <w:style w:type="paragraph" w:styleId="af0">
    <w:name w:val="List Paragraph"/>
    <w:basedOn w:val="a"/>
    <w:autoRedefine/>
    <w:uiPriority w:val="99"/>
    <w:unhideWhenUsed/>
    <w:qFormat/>
    <w:pPr>
      <w:ind w:firstLineChars="200" w:firstLine="420"/>
    </w:pPr>
  </w:style>
  <w:style w:type="paragraph" w:customStyle="1" w:styleId="af1">
    <w:name w:val="模板普通正文"/>
    <w:basedOn w:val="a4"/>
    <w:autoRedefine/>
    <w:qFormat/>
    <w:pPr>
      <w:spacing w:beforeLines="50" w:after="10"/>
      <w:ind w:firstLineChars="175" w:firstLine="490"/>
    </w:pPr>
  </w:style>
  <w:style w:type="character" w:customStyle="1" w:styleId="first-child">
    <w:name w:val="first-child"/>
    <w:basedOn w:val="a0"/>
    <w:autoRedefine/>
    <w:qFormat/>
  </w:style>
  <w:style w:type="character" w:customStyle="1" w:styleId="layui-layer-tabnow">
    <w:name w:val="layui-layer-tabnow"/>
    <w:basedOn w:val="a0"/>
    <w:autoRedefine/>
    <w:qFormat/>
    <w:rPr>
      <w:bdr w:val="single" w:sz="6" w:space="0" w:color="CCCCCC"/>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Body Text First Indent" w:uiPriority="99" w:unhideWhenUsed="1"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pPr>
      <w:spacing w:after="120"/>
    </w:pPr>
  </w:style>
  <w:style w:type="paragraph" w:styleId="a4">
    <w:name w:val="Body Text Indent"/>
    <w:basedOn w:val="a"/>
    <w:next w:val="a5"/>
    <w:autoRedefine/>
    <w:qFormat/>
    <w:pPr>
      <w:spacing w:after="120"/>
      <w:ind w:leftChars="200" w:left="420"/>
    </w:pPr>
  </w:style>
  <w:style w:type="paragraph" w:styleId="a5">
    <w:name w:val="envelope return"/>
    <w:basedOn w:val="a"/>
    <w:autoRedefine/>
    <w:qFormat/>
  </w:style>
  <w:style w:type="paragraph" w:styleId="a6">
    <w:name w:val="Plain Text"/>
    <w:basedOn w:val="a"/>
    <w:next w:val="a"/>
    <w:autoRedefine/>
    <w:uiPriority w:val="99"/>
    <w:unhideWhenUsed/>
    <w:qFormat/>
    <w:rPr>
      <w:rFonts w:ascii="宋体" w:hAnsi="Courier New"/>
    </w:rPr>
  </w:style>
  <w:style w:type="paragraph" w:styleId="a7">
    <w:name w:val="footer"/>
    <w:basedOn w:val="a"/>
    <w:autoRedefine/>
    <w:qFormat/>
    <w:pPr>
      <w:tabs>
        <w:tab w:val="center" w:pos="4153"/>
        <w:tab w:val="right" w:pos="8306"/>
      </w:tabs>
    </w:pPr>
    <w:rPr>
      <w:sz w:val="18"/>
    </w:rPr>
  </w:style>
  <w:style w:type="paragraph" w:styleId="a8">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9">
    <w:name w:val="Normal (Web)"/>
    <w:basedOn w:val="a"/>
    <w:autoRedefine/>
    <w:qFormat/>
    <w:pPr>
      <w:spacing w:before="100" w:beforeAutospacing="1" w:after="100" w:afterAutospacing="1"/>
    </w:pPr>
    <w:rPr>
      <w:rFonts w:cs="Times New Roman"/>
      <w:sz w:val="24"/>
    </w:rPr>
  </w:style>
  <w:style w:type="paragraph" w:styleId="aa">
    <w:name w:val="Body Text First Indent"/>
    <w:basedOn w:val="a3"/>
    <w:autoRedefine/>
    <w:uiPriority w:val="99"/>
    <w:unhideWhenUsed/>
    <w:qFormat/>
    <w:pPr>
      <w:tabs>
        <w:tab w:val="left" w:pos="567"/>
      </w:tabs>
      <w:spacing w:line="360" w:lineRule="auto"/>
      <w:ind w:firstLineChars="100" w:firstLine="420"/>
    </w:pPr>
    <w:rPr>
      <w:rFonts w:ascii="Times New Roman" w:hAnsi="Times New Roman"/>
    </w:rPr>
  </w:style>
  <w:style w:type="table" w:styleId="ab">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autoRedefine/>
    <w:qFormat/>
    <w:rPr>
      <w:b/>
      <w:bCs/>
    </w:rPr>
  </w:style>
  <w:style w:type="character" w:styleId="ad">
    <w:name w:val="FollowedHyperlink"/>
    <w:basedOn w:val="a0"/>
    <w:autoRedefine/>
    <w:qFormat/>
    <w:rPr>
      <w:color w:val="5C5C5C"/>
      <w:u w:val="none"/>
    </w:rPr>
  </w:style>
  <w:style w:type="character" w:styleId="ae">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autoRedefine/>
    <w:qFormat/>
  </w:style>
  <w:style w:type="character" w:styleId="HTML2">
    <w:name w:val="HTML Variable"/>
    <w:basedOn w:val="a0"/>
    <w:autoRedefine/>
    <w:qFormat/>
  </w:style>
  <w:style w:type="character" w:styleId="af">
    <w:name w:val="Hyperlink"/>
    <w:basedOn w:val="a0"/>
    <w:autoRedefine/>
    <w:qFormat/>
    <w:rPr>
      <w:color w:val="5C5C5C"/>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hint="default"/>
      <w:sz w:val="20"/>
    </w:rPr>
  </w:style>
  <w:style w:type="character" w:styleId="HTML6">
    <w:name w:val="HTML Sample"/>
    <w:basedOn w:val="a0"/>
    <w:autoRedefine/>
    <w:qFormat/>
    <w:rPr>
      <w:rFonts w:ascii="monospace" w:eastAsia="monospace" w:hAnsi="monospace" w:cs="monospace"/>
    </w:rPr>
  </w:style>
  <w:style w:type="table" w:customStyle="1" w:styleId="TableNormal">
    <w:name w:val="Table Normal"/>
    <w:autoRedefine/>
    <w:semiHidden/>
    <w:unhideWhenUsed/>
    <w:qFormat/>
    <w:tblPr>
      <w:tblCellMar>
        <w:top w:w="0" w:type="dxa"/>
        <w:left w:w="0" w:type="dxa"/>
        <w:bottom w:w="0" w:type="dxa"/>
        <w:right w:w="0" w:type="dxa"/>
      </w:tblCellMar>
    </w:tblPr>
  </w:style>
  <w:style w:type="character" w:customStyle="1" w:styleId="hover">
    <w:name w:val="hover"/>
    <w:basedOn w:val="a0"/>
    <w:autoRedefine/>
    <w:qFormat/>
  </w:style>
  <w:style w:type="character" w:customStyle="1" w:styleId="hover1">
    <w:name w:val="hover1"/>
    <w:basedOn w:val="a0"/>
    <w:autoRedefine/>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rPr>
      <w:color w:val="2590EB"/>
      <w:shd w:val="clear" w:color="auto" w:fill="E9F4FD"/>
    </w:rPr>
  </w:style>
  <w:style w:type="paragraph" w:styleId="af0">
    <w:name w:val="List Paragraph"/>
    <w:basedOn w:val="a"/>
    <w:autoRedefine/>
    <w:uiPriority w:val="99"/>
    <w:unhideWhenUsed/>
    <w:qFormat/>
    <w:pPr>
      <w:ind w:firstLineChars="200" w:firstLine="420"/>
    </w:pPr>
  </w:style>
  <w:style w:type="paragraph" w:customStyle="1" w:styleId="af1">
    <w:name w:val="模板普通正文"/>
    <w:basedOn w:val="a4"/>
    <w:autoRedefine/>
    <w:qFormat/>
    <w:pPr>
      <w:spacing w:beforeLines="50" w:after="10"/>
      <w:ind w:firstLineChars="175" w:firstLine="490"/>
    </w:pPr>
  </w:style>
  <w:style w:type="character" w:customStyle="1" w:styleId="first-child">
    <w:name w:val="first-child"/>
    <w:basedOn w:val="a0"/>
    <w:autoRedefine/>
    <w:qFormat/>
  </w:style>
  <w:style w:type="character" w:customStyle="1" w:styleId="layui-layer-tabnow">
    <w:name w:val="layui-layer-tabnow"/>
    <w:basedOn w:val="a0"/>
    <w:autoRedefine/>
    <w:qFormat/>
    <w:rPr>
      <w:bdr w:val="single" w:sz="6" w:space="0" w:color="CCCCCC"/>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1053</Words>
  <Characters>6008</Characters>
  <Application>Microsoft Office Word</Application>
  <DocSecurity>0</DocSecurity>
  <Lines>50</Lines>
  <Paragraphs>14</Paragraphs>
  <ScaleCrop>false</ScaleCrop>
  <Company>Microsoft</Company>
  <LinksUpToDate>false</LinksUpToDate>
  <CharactersWithSpaces>7047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xb21cn</cp:lastModifiedBy>
  <cp:revision>11</cp:revision>
  <cp:lastPrinted>2024-07-25T01:53:00Z</cp:lastPrinted>
  <dcterms:created xsi:type="dcterms:W3CDTF">2022-01-04T09:22:00Z</dcterms:created>
  <dcterms:modified xsi:type="dcterms:W3CDTF">2024-09-03T07:36:00Z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F97D69FF064E410681758B3C0D796C66_13</vt:lpwstr>
  </property>
</Properties>
</file>