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26CE28">
      <w:pPr>
        <w:spacing w:line="480" w:lineRule="exact"/>
        <w:jc w:val="center"/>
        <w:outlineLvl w:val="0"/>
        <w:rPr>
          <w:rFonts w:hint="eastAsia" w:ascii="宋体" w:hAnsi="宋体" w:eastAsia="宋体"/>
          <w:b/>
          <w:color w:val="auto"/>
          <w:sz w:val="44"/>
          <w:szCs w:val="44"/>
          <w:highlight w:val="none"/>
          <w:lang w:eastAsia="zh-CN"/>
        </w:rPr>
      </w:pPr>
      <w:r>
        <w:rPr>
          <w:rFonts w:hint="eastAsia" w:ascii="宋体" w:hAnsi="宋体" w:cs="宋体"/>
          <w:b/>
          <w:color w:val="auto"/>
          <w:sz w:val="48"/>
          <w:szCs w:val="48"/>
          <w:highlight w:val="none"/>
          <w:lang w:eastAsia="zh-CN"/>
        </w:rPr>
        <w:t>潜山市中医院失眠治疗仪采购项目（二次）</w:t>
      </w:r>
      <w:r>
        <w:rPr>
          <w:rFonts w:hint="eastAsia" w:ascii="宋体" w:hAnsi="宋体"/>
          <w:b/>
          <w:color w:val="auto"/>
          <w:sz w:val="44"/>
          <w:szCs w:val="44"/>
          <w:highlight w:val="none"/>
          <w:lang w:val="en-US" w:eastAsia="zh-CN"/>
        </w:rPr>
        <w:t xml:space="preserve"> </w:t>
      </w:r>
    </w:p>
    <w:p w14:paraId="6E5F4D19">
      <w:pPr>
        <w:spacing w:line="480" w:lineRule="exact"/>
        <w:rPr>
          <w:rFonts w:ascii="仿宋_GB2312" w:hAnsi="宋体" w:eastAsia="仿宋_GB2312"/>
          <w:b/>
          <w:color w:val="auto"/>
          <w:sz w:val="44"/>
          <w:szCs w:val="44"/>
          <w:highlight w:val="none"/>
        </w:rPr>
      </w:pPr>
    </w:p>
    <w:p w14:paraId="00671E52">
      <w:pPr>
        <w:spacing w:line="480" w:lineRule="exact"/>
        <w:rPr>
          <w:rFonts w:ascii="宋体"/>
          <w:color w:val="auto"/>
          <w:szCs w:val="21"/>
          <w:highlight w:val="none"/>
        </w:rPr>
      </w:pPr>
    </w:p>
    <w:p w14:paraId="540C74F4">
      <w:pPr>
        <w:spacing w:line="480" w:lineRule="exact"/>
        <w:rPr>
          <w:rFonts w:ascii="宋体"/>
          <w:color w:val="auto"/>
          <w:szCs w:val="21"/>
          <w:highlight w:val="none"/>
        </w:rPr>
      </w:pPr>
    </w:p>
    <w:p w14:paraId="215625B1">
      <w:pPr>
        <w:spacing w:line="480" w:lineRule="exact"/>
        <w:rPr>
          <w:rFonts w:ascii="宋体"/>
          <w:color w:val="auto"/>
          <w:szCs w:val="21"/>
          <w:highlight w:val="none"/>
        </w:rPr>
      </w:pPr>
    </w:p>
    <w:p w14:paraId="3CB63B44">
      <w:pPr>
        <w:spacing w:line="480" w:lineRule="exact"/>
        <w:rPr>
          <w:rFonts w:ascii="宋体"/>
          <w:color w:val="auto"/>
          <w:szCs w:val="21"/>
          <w:highlight w:val="none"/>
        </w:rPr>
      </w:pPr>
    </w:p>
    <w:p w14:paraId="0C9D3FA9">
      <w:pPr>
        <w:spacing w:line="480" w:lineRule="exact"/>
        <w:jc w:val="center"/>
        <w:rPr>
          <w:rFonts w:ascii="宋体" w:cs="宋体"/>
          <w:b/>
          <w:bCs/>
          <w:color w:val="auto"/>
          <w:sz w:val="48"/>
          <w:szCs w:val="48"/>
          <w:highlight w:val="none"/>
        </w:rPr>
      </w:pPr>
      <w:r>
        <w:rPr>
          <w:rFonts w:hint="eastAsia" w:ascii="宋体" w:hAnsi="宋体" w:cs="宋体"/>
          <w:b/>
          <w:bCs/>
          <w:color w:val="auto"/>
          <w:sz w:val="48"/>
          <w:szCs w:val="48"/>
          <w:highlight w:val="none"/>
        </w:rPr>
        <w:t>磋</w:t>
      </w:r>
      <w:r>
        <w:rPr>
          <w:rFonts w:ascii="宋体" w:hAnsi="宋体" w:cs="宋体"/>
          <w:b/>
          <w:bCs/>
          <w:color w:val="auto"/>
          <w:sz w:val="48"/>
          <w:szCs w:val="48"/>
          <w:highlight w:val="none"/>
        </w:rPr>
        <w:t xml:space="preserve">  </w:t>
      </w:r>
      <w:r>
        <w:rPr>
          <w:rFonts w:hint="eastAsia" w:ascii="宋体" w:hAnsi="宋体" w:cs="宋体"/>
          <w:b/>
          <w:bCs/>
          <w:color w:val="auto"/>
          <w:sz w:val="48"/>
          <w:szCs w:val="48"/>
          <w:highlight w:val="none"/>
        </w:rPr>
        <w:t>商</w:t>
      </w:r>
      <w:r>
        <w:rPr>
          <w:rFonts w:ascii="宋体" w:hAnsi="宋体" w:cs="宋体"/>
          <w:b/>
          <w:bCs/>
          <w:color w:val="auto"/>
          <w:sz w:val="48"/>
          <w:szCs w:val="48"/>
          <w:highlight w:val="none"/>
        </w:rPr>
        <w:t xml:space="preserve">  </w:t>
      </w:r>
      <w:r>
        <w:rPr>
          <w:rFonts w:hint="eastAsia" w:ascii="宋体" w:hAnsi="宋体" w:cs="宋体"/>
          <w:b/>
          <w:bCs/>
          <w:color w:val="auto"/>
          <w:sz w:val="48"/>
          <w:szCs w:val="48"/>
          <w:highlight w:val="none"/>
        </w:rPr>
        <w:t>文</w:t>
      </w:r>
      <w:r>
        <w:rPr>
          <w:rFonts w:ascii="宋体" w:hAnsi="宋体" w:cs="宋体"/>
          <w:b/>
          <w:bCs/>
          <w:color w:val="auto"/>
          <w:sz w:val="48"/>
          <w:szCs w:val="48"/>
          <w:highlight w:val="none"/>
        </w:rPr>
        <w:t xml:space="preserve">  </w:t>
      </w:r>
      <w:r>
        <w:rPr>
          <w:rFonts w:hint="eastAsia" w:ascii="宋体" w:hAnsi="宋体" w:cs="宋体"/>
          <w:b/>
          <w:bCs/>
          <w:color w:val="auto"/>
          <w:sz w:val="48"/>
          <w:szCs w:val="48"/>
          <w:highlight w:val="none"/>
        </w:rPr>
        <w:t>件</w:t>
      </w:r>
    </w:p>
    <w:p w14:paraId="315FA304">
      <w:pPr>
        <w:spacing w:line="480" w:lineRule="exact"/>
        <w:jc w:val="center"/>
        <w:rPr>
          <w:rFonts w:ascii="宋体" w:cs="宋体"/>
          <w:b/>
          <w:bCs/>
          <w:color w:val="auto"/>
          <w:sz w:val="48"/>
          <w:szCs w:val="48"/>
          <w:highlight w:val="none"/>
        </w:rPr>
      </w:pPr>
    </w:p>
    <w:p w14:paraId="7B27D6AF">
      <w:pPr>
        <w:spacing w:line="480" w:lineRule="exact"/>
        <w:jc w:val="center"/>
        <w:outlineLvl w:val="0"/>
        <w:rPr>
          <w:rFonts w:hint="eastAsia" w:ascii="宋体" w:hAnsi="宋体" w:eastAsia="宋体" w:cs="宋体"/>
          <w:b/>
          <w:bCs/>
          <w:color w:val="auto"/>
          <w:sz w:val="28"/>
          <w:szCs w:val="28"/>
          <w:highlight w:val="none"/>
          <w:lang w:val="en-US" w:eastAsia="zh-CN"/>
        </w:rPr>
      </w:pPr>
      <w:bookmarkStart w:id="0" w:name="_Toc8363"/>
      <w:bookmarkStart w:id="1" w:name="_Toc30441"/>
      <w:bookmarkStart w:id="2" w:name="_Toc24286"/>
      <w:bookmarkStart w:id="3" w:name="_Toc21780"/>
      <w:bookmarkStart w:id="4" w:name="_Toc18368"/>
      <w:r>
        <w:rPr>
          <w:rFonts w:hint="eastAsia" w:ascii="宋体" w:hAnsi="宋体" w:cs="宋体"/>
          <w:b/>
          <w:bCs/>
          <w:color w:val="auto"/>
          <w:sz w:val="28"/>
          <w:szCs w:val="28"/>
          <w:highlight w:val="none"/>
        </w:rPr>
        <w:t>项目编号：</w:t>
      </w:r>
      <w:bookmarkEnd w:id="0"/>
      <w:bookmarkEnd w:id="1"/>
      <w:bookmarkEnd w:id="2"/>
      <w:bookmarkEnd w:id="3"/>
      <w:bookmarkEnd w:id="4"/>
      <w:r>
        <w:rPr>
          <w:rFonts w:hint="eastAsia" w:eastAsiaTheme="minorEastAsia"/>
          <w:b/>
          <w:color w:val="auto"/>
          <w:sz w:val="24"/>
          <w:highlight w:val="none"/>
          <w:lang w:eastAsia="zh-CN"/>
        </w:rPr>
        <w:t>皖TJ-CG25021（二次）</w:t>
      </w:r>
    </w:p>
    <w:p w14:paraId="65623A6D">
      <w:pPr>
        <w:spacing w:line="480" w:lineRule="exact"/>
        <w:jc w:val="center"/>
        <w:rPr>
          <w:rFonts w:ascii="宋体" w:hAnsi="宋体" w:cs="宋体"/>
          <w:b/>
          <w:bCs/>
          <w:color w:val="auto"/>
          <w:sz w:val="28"/>
          <w:szCs w:val="28"/>
          <w:highlight w:val="none"/>
        </w:rPr>
      </w:pPr>
    </w:p>
    <w:p w14:paraId="64DD2E42">
      <w:pPr>
        <w:spacing w:line="480" w:lineRule="exact"/>
        <w:jc w:val="center"/>
        <w:rPr>
          <w:rFonts w:ascii="宋体" w:hAnsi="宋体" w:cs="仿宋_GB2312"/>
          <w:b/>
          <w:bCs/>
          <w:color w:val="auto"/>
          <w:sz w:val="28"/>
          <w:szCs w:val="28"/>
          <w:highlight w:val="none"/>
        </w:rPr>
      </w:pPr>
    </w:p>
    <w:p w14:paraId="77DB490A">
      <w:pPr>
        <w:spacing w:line="480" w:lineRule="exact"/>
        <w:rPr>
          <w:rFonts w:ascii="宋体" w:hAnsi="宋体" w:cs="仿宋_GB2312"/>
          <w:color w:val="auto"/>
          <w:szCs w:val="21"/>
          <w:highlight w:val="none"/>
        </w:rPr>
      </w:pPr>
    </w:p>
    <w:p w14:paraId="663D124F">
      <w:pPr>
        <w:spacing w:line="480" w:lineRule="exact"/>
        <w:rPr>
          <w:rFonts w:ascii="宋体" w:hAnsi="宋体" w:cs="仿宋_GB2312"/>
          <w:color w:val="auto"/>
          <w:szCs w:val="21"/>
          <w:highlight w:val="none"/>
        </w:rPr>
      </w:pPr>
    </w:p>
    <w:p w14:paraId="4DFDDE0E">
      <w:pPr>
        <w:spacing w:line="480" w:lineRule="exact"/>
        <w:rPr>
          <w:rFonts w:ascii="宋体" w:hAnsi="宋体" w:cs="仿宋_GB2312"/>
          <w:color w:val="auto"/>
          <w:szCs w:val="21"/>
          <w:highlight w:val="none"/>
        </w:rPr>
      </w:pPr>
    </w:p>
    <w:p w14:paraId="63E92798">
      <w:pPr>
        <w:spacing w:line="480" w:lineRule="exact"/>
        <w:rPr>
          <w:rFonts w:ascii="宋体" w:hAnsi="宋体" w:cs="仿宋_GB2312"/>
          <w:color w:val="auto"/>
          <w:szCs w:val="21"/>
          <w:highlight w:val="none"/>
        </w:rPr>
      </w:pPr>
    </w:p>
    <w:p w14:paraId="444ACDFF">
      <w:pPr>
        <w:spacing w:line="360" w:lineRule="auto"/>
        <w:ind w:firstLine="596" w:firstLineChars="198"/>
        <w:rPr>
          <w:rFonts w:ascii="宋体" w:hAnsi="宋体" w:cs="仿宋_GB2312"/>
          <w:b/>
          <w:color w:val="auto"/>
          <w:szCs w:val="21"/>
          <w:highlight w:val="none"/>
        </w:rPr>
      </w:pPr>
      <w:r>
        <w:rPr>
          <w:rFonts w:hint="eastAsia" w:ascii="宋体" w:hAnsi="宋体" w:cs="仿宋_GB2312"/>
          <w:b/>
          <w:color w:val="auto"/>
          <w:sz w:val="30"/>
          <w:szCs w:val="30"/>
          <w:highlight w:val="none"/>
        </w:rPr>
        <w:t>采</w:t>
      </w:r>
      <w:r>
        <w:rPr>
          <w:rFonts w:ascii="宋体" w:hAnsi="宋体" w:cs="仿宋_GB2312"/>
          <w:b/>
          <w:color w:val="auto"/>
          <w:sz w:val="30"/>
          <w:szCs w:val="30"/>
          <w:highlight w:val="none"/>
        </w:rPr>
        <w:t xml:space="preserve">   </w:t>
      </w:r>
      <w:r>
        <w:rPr>
          <w:rFonts w:hint="eastAsia" w:ascii="宋体" w:hAnsi="宋体" w:cs="仿宋_GB2312"/>
          <w:b/>
          <w:color w:val="auto"/>
          <w:sz w:val="30"/>
          <w:szCs w:val="30"/>
          <w:highlight w:val="none"/>
        </w:rPr>
        <w:t>购</w:t>
      </w:r>
      <w:r>
        <w:rPr>
          <w:rFonts w:ascii="宋体" w:hAnsi="宋体" w:cs="仿宋_GB2312"/>
          <w:b/>
          <w:color w:val="auto"/>
          <w:sz w:val="30"/>
          <w:szCs w:val="30"/>
          <w:highlight w:val="none"/>
        </w:rPr>
        <w:t xml:space="preserve">   </w:t>
      </w:r>
      <w:r>
        <w:rPr>
          <w:rFonts w:hint="eastAsia" w:ascii="宋体" w:hAnsi="宋体" w:cs="仿宋_GB2312"/>
          <w:b/>
          <w:color w:val="auto"/>
          <w:sz w:val="30"/>
          <w:szCs w:val="30"/>
          <w:highlight w:val="none"/>
        </w:rPr>
        <w:t>人：</w:t>
      </w:r>
      <w:r>
        <w:rPr>
          <w:rFonts w:ascii="宋体" w:hAnsi="宋体" w:cs="仿宋_GB2312"/>
          <w:b/>
          <w:color w:val="auto"/>
          <w:sz w:val="30"/>
          <w:szCs w:val="30"/>
          <w:highlight w:val="none"/>
          <w:u w:val="single"/>
        </w:rPr>
        <w:t xml:space="preserve">      </w:t>
      </w:r>
      <w:r>
        <w:rPr>
          <w:rFonts w:hint="eastAsia" w:ascii="宋体" w:hAnsi="宋体" w:cs="仿宋_GB2312"/>
          <w:b/>
          <w:color w:val="auto"/>
          <w:sz w:val="30"/>
          <w:szCs w:val="30"/>
          <w:highlight w:val="none"/>
          <w:u w:val="single"/>
          <w:lang w:val="en-US" w:eastAsia="zh-CN"/>
        </w:rPr>
        <w:t xml:space="preserve">    </w:t>
      </w:r>
      <w:r>
        <w:rPr>
          <w:rFonts w:ascii="宋体" w:hAnsi="宋体" w:cs="仿宋_GB2312"/>
          <w:b/>
          <w:color w:val="auto"/>
          <w:sz w:val="30"/>
          <w:szCs w:val="30"/>
          <w:highlight w:val="none"/>
          <w:u w:val="single"/>
        </w:rPr>
        <w:t xml:space="preserve"> </w:t>
      </w:r>
      <w:r>
        <w:rPr>
          <w:rFonts w:hint="eastAsia" w:asciiTheme="minorEastAsia" w:hAnsiTheme="minorEastAsia" w:eastAsiaTheme="minorEastAsia" w:cstheme="minorEastAsia"/>
          <w:b/>
          <w:color w:val="auto"/>
          <w:spacing w:val="20"/>
          <w:sz w:val="30"/>
          <w:szCs w:val="30"/>
          <w:highlight w:val="none"/>
          <w:u w:val="single"/>
        </w:rPr>
        <w:t>潜山市中医院</w:t>
      </w:r>
      <w:r>
        <w:rPr>
          <w:rFonts w:hint="eastAsia" w:ascii="仿宋" w:hAnsi="仿宋" w:eastAsia="仿宋"/>
          <w:b/>
          <w:color w:val="auto"/>
          <w:spacing w:val="20"/>
          <w:sz w:val="30"/>
          <w:szCs w:val="30"/>
          <w:highlight w:val="none"/>
          <w:u w:val="single"/>
        </w:rPr>
        <w:t xml:space="preserve">  </w:t>
      </w:r>
      <w:r>
        <w:rPr>
          <w:rFonts w:ascii="宋体" w:hAnsi="宋体" w:cs="仿宋_GB2312"/>
          <w:b/>
          <w:color w:val="auto"/>
          <w:spacing w:val="20"/>
          <w:sz w:val="30"/>
          <w:szCs w:val="30"/>
          <w:highlight w:val="none"/>
          <w:u w:val="single"/>
        </w:rPr>
        <w:t xml:space="preserve">    </w:t>
      </w:r>
      <w:r>
        <w:rPr>
          <w:rFonts w:ascii="宋体" w:hAnsi="宋体" w:cs="仿宋_GB2312"/>
          <w:b/>
          <w:color w:val="auto"/>
          <w:sz w:val="30"/>
          <w:szCs w:val="30"/>
          <w:highlight w:val="none"/>
          <w:u w:val="single"/>
        </w:rPr>
        <w:t xml:space="preserve">  </w:t>
      </w:r>
    </w:p>
    <w:p w14:paraId="0324E32A">
      <w:pPr>
        <w:spacing w:line="360" w:lineRule="auto"/>
        <w:rPr>
          <w:rFonts w:ascii="宋体" w:hAnsi="宋体" w:cs="仿宋_GB2312"/>
          <w:b/>
          <w:color w:val="auto"/>
          <w:sz w:val="24"/>
          <w:highlight w:val="none"/>
        </w:rPr>
      </w:pPr>
    </w:p>
    <w:p w14:paraId="7C94B3B2">
      <w:pPr>
        <w:spacing w:line="360" w:lineRule="auto"/>
        <w:rPr>
          <w:rFonts w:ascii="宋体" w:hAnsi="宋体" w:cs="仿宋_GB2312"/>
          <w:b/>
          <w:color w:val="auto"/>
          <w:sz w:val="24"/>
          <w:highlight w:val="none"/>
        </w:rPr>
      </w:pPr>
    </w:p>
    <w:p w14:paraId="5F9A7A35">
      <w:pPr>
        <w:spacing w:line="360" w:lineRule="auto"/>
        <w:ind w:firstLine="596" w:firstLineChars="198"/>
        <w:rPr>
          <w:rFonts w:ascii="宋体" w:hAnsi="宋体" w:cs="仿宋_GB2312"/>
          <w:b/>
          <w:color w:val="auto"/>
          <w:szCs w:val="21"/>
          <w:highlight w:val="none"/>
        </w:rPr>
      </w:pPr>
      <w:r>
        <w:rPr>
          <w:rFonts w:hint="eastAsia" w:ascii="宋体" w:hAnsi="宋体" w:cs="仿宋_GB2312"/>
          <w:b/>
          <w:color w:val="auto"/>
          <w:sz w:val="30"/>
          <w:szCs w:val="30"/>
          <w:highlight w:val="none"/>
        </w:rPr>
        <w:t>采购</w:t>
      </w:r>
      <w:r>
        <w:rPr>
          <w:rFonts w:hint="eastAsia" w:ascii="宋体" w:hAnsi="宋体" w:cs="仿宋_GB2312"/>
          <w:b/>
          <w:color w:val="auto"/>
          <w:sz w:val="30"/>
          <w:szCs w:val="30"/>
          <w:highlight w:val="none"/>
          <w:lang w:val="en-US" w:eastAsia="zh-CN"/>
        </w:rPr>
        <w:t>代理</w:t>
      </w:r>
      <w:r>
        <w:rPr>
          <w:rFonts w:hint="eastAsia" w:ascii="宋体" w:hAnsi="宋体" w:cs="仿宋_GB2312"/>
          <w:b/>
          <w:color w:val="auto"/>
          <w:sz w:val="30"/>
          <w:szCs w:val="30"/>
          <w:highlight w:val="none"/>
        </w:rPr>
        <w:t>机构：</w:t>
      </w:r>
      <w:r>
        <w:rPr>
          <w:rFonts w:ascii="宋体" w:hAnsi="宋体" w:cs="仿宋_GB2312"/>
          <w:b/>
          <w:color w:val="auto"/>
          <w:sz w:val="30"/>
          <w:szCs w:val="30"/>
          <w:highlight w:val="none"/>
          <w:u w:val="single"/>
        </w:rPr>
        <w:t xml:space="preserve">      </w:t>
      </w:r>
      <w:r>
        <w:rPr>
          <w:rFonts w:hint="eastAsia" w:ascii="宋体" w:hAnsi="宋体" w:cs="仿宋_GB2312"/>
          <w:b/>
          <w:color w:val="auto"/>
          <w:sz w:val="30"/>
          <w:szCs w:val="30"/>
          <w:highlight w:val="none"/>
          <w:u w:val="single"/>
          <w:lang w:val="en-US" w:eastAsia="zh-CN"/>
        </w:rPr>
        <w:t xml:space="preserve"> </w:t>
      </w:r>
      <w:r>
        <w:rPr>
          <w:rFonts w:ascii="宋体" w:hAnsi="宋体" w:cs="仿宋_GB2312"/>
          <w:b/>
          <w:color w:val="auto"/>
          <w:sz w:val="30"/>
          <w:szCs w:val="30"/>
          <w:highlight w:val="none"/>
          <w:u w:val="single"/>
        </w:rPr>
        <w:t xml:space="preserve"> </w:t>
      </w:r>
      <w:r>
        <w:rPr>
          <w:rFonts w:hint="eastAsia" w:asciiTheme="minorEastAsia" w:hAnsiTheme="minorEastAsia" w:eastAsiaTheme="minorEastAsia" w:cstheme="minorEastAsia"/>
          <w:b/>
          <w:color w:val="auto"/>
          <w:sz w:val="32"/>
          <w:highlight w:val="none"/>
          <w:u w:val="single"/>
        </w:rPr>
        <w:t>安徽泰杰工程咨询有限公司</w:t>
      </w:r>
      <w:r>
        <w:rPr>
          <w:rFonts w:hint="eastAsia" w:ascii="仿宋" w:hAnsi="仿宋" w:eastAsia="仿宋"/>
          <w:b/>
          <w:color w:val="auto"/>
          <w:spacing w:val="20"/>
          <w:sz w:val="30"/>
          <w:szCs w:val="30"/>
          <w:highlight w:val="none"/>
          <w:u w:val="single"/>
        </w:rPr>
        <w:t xml:space="preserve">  </w:t>
      </w:r>
      <w:r>
        <w:rPr>
          <w:rFonts w:ascii="宋体" w:hAnsi="宋体" w:cs="仿宋_GB2312"/>
          <w:b/>
          <w:color w:val="auto"/>
          <w:spacing w:val="20"/>
          <w:sz w:val="30"/>
          <w:szCs w:val="30"/>
          <w:highlight w:val="none"/>
          <w:u w:val="single"/>
        </w:rPr>
        <w:t xml:space="preserve">    </w:t>
      </w:r>
      <w:r>
        <w:rPr>
          <w:rFonts w:ascii="宋体" w:hAnsi="宋体" w:cs="仿宋_GB2312"/>
          <w:b/>
          <w:color w:val="auto"/>
          <w:sz w:val="30"/>
          <w:szCs w:val="30"/>
          <w:highlight w:val="none"/>
          <w:u w:val="single"/>
        </w:rPr>
        <w:t xml:space="preserve">  </w:t>
      </w:r>
    </w:p>
    <w:p w14:paraId="6D1827B0">
      <w:pPr>
        <w:spacing w:line="360" w:lineRule="auto"/>
        <w:rPr>
          <w:rFonts w:ascii="宋体" w:hAnsi="宋体" w:cs="仿宋_GB2312"/>
          <w:b/>
          <w:color w:val="auto"/>
          <w:sz w:val="24"/>
          <w:highlight w:val="none"/>
          <w:u w:val="single"/>
        </w:rPr>
      </w:pPr>
    </w:p>
    <w:p w14:paraId="53B1D9DC">
      <w:pPr>
        <w:spacing w:line="360" w:lineRule="auto"/>
        <w:rPr>
          <w:rFonts w:ascii="宋体" w:hAnsi="宋体" w:cs="仿宋_GB2312"/>
          <w:color w:val="auto"/>
          <w:sz w:val="24"/>
          <w:highlight w:val="none"/>
        </w:rPr>
      </w:pPr>
    </w:p>
    <w:p w14:paraId="6D05B06E">
      <w:pPr>
        <w:spacing w:line="360" w:lineRule="auto"/>
        <w:rPr>
          <w:rFonts w:ascii="宋体" w:hAnsi="宋体" w:cs="仿宋_GB2312"/>
          <w:b/>
          <w:color w:val="auto"/>
          <w:sz w:val="24"/>
          <w:highlight w:val="none"/>
          <w:u w:val="single"/>
        </w:rPr>
      </w:pPr>
    </w:p>
    <w:p w14:paraId="608E9A13">
      <w:pPr>
        <w:spacing w:line="480" w:lineRule="exact"/>
        <w:rPr>
          <w:rFonts w:ascii="宋体" w:hAnsi="宋体" w:cs="仿宋_GB2312"/>
          <w:color w:val="auto"/>
          <w:szCs w:val="21"/>
          <w:highlight w:val="none"/>
        </w:rPr>
      </w:pPr>
    </w:p>
    <w:p w14:paraId="69D793D7">
      <w:pPr>
        <w:spacing w:line="480" w:lineRule="exact"/>
        <w:rPr>
          <w:rFonts w:ascii="宋体" w:hAnsi="宋体" w:cs="仿宋_GB2312"/>
          <w:color w:val="auto"/>
          <w:szCs w:val="21"/>
          <w:highlight w:val="none"/>
        </w:rPr>
      </w:pPr>
    </w:p>
    <w:p w14:paraId="2FA8519B">
      <w:pPr>
        <w:spacing w:line="480" w:lineRule="exact"/>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日期：</w:t>
      </w:r>
      <w:r>
        <w:rPr>
          <w:rFonts w:hint="eastAsia" w:ascii="宋体" w:hAnsi="宋体" w:cs="仿宋_GB2312"/>
          <w:color w:val="auto"/>
          <w:sz w:val="32"/>
          <w:szCs w:val="32"/>
          <w:highlight w:val="none"/>
          <w:lang w:val="en-US" w:eastAsia="zh-CN"/>
        </w:rPr>
        <w:t>二零二五</w:t>
      </w:r>
      <w:r>
        <w:rPr>
          <w:rFonts w:hint="eastAsia" w:ascii="宋体" w:hAnsi="宋体" w:cs="仿宋_GB2312"/>
          <w:color w:val="auto"/>
          <w:sz w:val="32"/>
          <w:szCs w:val="32"/>
          <w:highlight w:val="none"/>
        </w:rPr>
        <w:t>年</w:t>
      </w:r>
      <w:r>
        <w:rPr>
          <w:rFonts w:hint="eastAsia" w:ascii="宋体" w:hAnsi="宋体" w:cs="仿宋_GB2312"/>
          <w:color w:val="auto"/>
          <w:sz w:val="32"/>
          <w:szCs w:val="32"/>
          <w:highlight w:val="none"/>
          <w:lang w:val="en-US" w:eastAsia="zh-CN"/>
        </w:rPr>
        <w:t>五</w:t>
      </w:r>
      <w:r>
        <w:rPr>
          <w:rFonts w:hint="eastAsia" w:ascii="宋体" w:hAnsi="宋体" w:cs="仿宋_GB2312"/>
          <w:color w:val="auto"/>
          <w:sz w:val="32"/>
          <w:szCs w:val="32"/>
          <w:highlight w:val="none"/>
        </w:rPr>
        <w:t>月</w:t>
      </w:r>
    </w:p>
    <w:p w14:paraId="49E8832B">
      <w:pPr>
        <w:spacing w:line="480" w:lineRule="exact"/>
        <w:jc w:val="center"/>
        <w:rPr>
          <w:rFonts w:ascii="宋体" w:hAnsi="宋体" w:cs="仿宋_GB2312"/>
          <w:color w:val="auto"/>
          <w:sz w:val="32"/>
          <w:szCs w:val="32"/>
          <w:highlight w:val="none"/>
        </w:rPr>
      </w:pPr>
    </w:p>
    <w:p w14:paraId="655C4262">
      <w:pPr>
        <w:pStyle w:val="74"/>
        <w:rPr>
          <w:color w:val="auto"/>
          <w:highlight w:val="none"/>
        </w:rPr>
      </w:pPr>
    </w:p>
    <w:p w14:paraId="6FB29BBB">
      <w:pPr>
        <w:widowControl/>
        <w:spacing w:line="480" w:lineRule="auto"/>
        <w:jc w:val="center"/>
        <w:rPr>
          <w:rFonts w:ascii="黑体" w:hAnsi="黑体" w:eastAsia="黑体" w:cs="宋体"/>
          <w:b/>
          <w:color w:val="auto"/>
          <w:kern w:val="0"/>
          <w:sz w:val="32"/>
          <w:szCs w:val="32"/>
          <w:highlight w:val="none"/>
        </w:rPr>
      </w:pPr>
      <w:r>
        <w:rPr>
          <w:rFonts w:hint="eastAsia" w:ascii="黑体" w:hAnsi="黑体" w:eastAsia="黑体" w:cs="宋体"/>
          <w:b/>
          <w:color w:val="auto"/>
          <w:kern w:val="0"/>
          <w:sz w:val="32"/>
          <w:szCs w:val="32"/>
          <w:highlight w:val="none"/>
        </w:rPr>
        <w:t>重  要  提  醒</w:t>
      </w:r>
    </w:p>
    <w:p w14:paraId="13B9F859">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一、请各市场主体依法参与公共资源交易活动，如存在以下情形的，公共资源交易监管部门将其作为扫黑除恶专项斗争的打击重点予以处理。</w:t>
      </w:r>
    </w:p>
    <w:p w14:paraId="6314FAA7">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1.组织、领导、实施恶意竞标、围标、串标、虚假</w:t>
      </w:r>
      <w:r>
        <w:rPr>
          <w:rFonts w:hint="eastAsia" w:ascii="宋体" w:hAnsi="宋体" w:cs="宋体"/>
          <w:b/>
          <w:color w:val="auto"/>
          <w:kern w:val="0"/>
          <w:sz w:val="24"/>
          <w:highlight w:val="none"/>
          <w:lang w:val="en-US" w:eastAsia="zh-CN"/>
        </w:rPr>
        <w:t>应标</w:t>
      </w:r>
      <w:r>
        <w:rPr>
          <w:rFonts w:hint="eastAsia" w:ascii="宋体" w:hAnsi="宋体" w:cs="宋体"/>
          <w:b/>
          <w:color w:val="auto"/>
          <w:kern w:val="0"/>
          <w:sz w:val="24"/>
          <w:highlight w:val="none"/>
        </w:rPr>
        <w:t xml:space="preserve">、挂靠、出让资质等违法活动。 </w:t>
      </w:r>
    </w:p>
    <w:p w14:paraId="40753559">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2.以暴力、威胁、利诱等手段强迫他人参与或者退出</w:t>
      </w:r>
      <w:r>
        <w:rPr>
          <w:rFonts w:hint="eastAsia" w:ascii="宋体" w:hAnsi="宋体" w:cs="宋体"/>
          <w:b/>
          <w:color w:val="auto"/>
          <w:kern w:val="0"/>
          <w:sz w:val="24"/>
          <w:highlight w:val="none"/>
          <w:lang w:val="en-US" w:eastAsia="zh-CN"/>
        </w:rPr>
        <w:t>磋商</w:t>
      </w:r>
      <w:r>
        <w:rPr>
          <w:rFonts w:hint="eastAsia" w:ascii="宋体" w:hAnsi="宋体" w:cs="宋体"/>
          <w:b/>
          <w:color w:val="auto"/>
          <w:kern w:val="0"/>
          <w:sz w:val="24"/>
          <w:highlight w:val="none"/>
        </w:rPr>
        <w:t>、拍卖以及强迫他人</w:t>
      </w:r>
      <w:r>
        <w:rPr>
          <w:rFonts w:hint="eastAsia" w:ascii="宋体" w:hAnsi="宋体" w:cs="宋体"/>
          <w:b/>
          <w:color w:val="auto"/>
          <w:kern w:val="0"/>
          <w:sz w:val="24"/>
          <w:highlight w:val="none"/>
          <w:lang w:val="en-US" w:eastAsia="zh-CN"/>
        </w:rPr>
        <w:t>成交</w:t>
      </w:r>
      <w:r>
        <w:rPr>
          <w:rFonts w:hint="eastAsia" w:ascii="宋体" w:hAnsi="宋体" w:cs="宋体"/>
          <w:b/>
          <w:color w:val="auto"/>
          <w:kern w:val="0"/>
          <w:sz w:val="24"/>
          <w:highlight w:val="none"/>
        </w:rPr>
        <w:t>后放弃</w:t>
      </w:r>
      <w:r>
        <w:rPr>
          <w:rFonts w:hint="eastAsia" w:ascii="宋体" w:hAnsi="宋体" w:cs="宋体"/>
          <w:b/>
          <w:color w:val="auto"/>
          <w:kern w:val="0"/>
          <w:sz w:val="24"/>
          <w:highlight w:val="none"/>
          <w:lang w:val="en-US" w:eastAsia="zh-CN"/>
        </w:rPr>
        <w:t>成交</w:t>
      </w:r>
      <w:r>
        <w:rPr>
          <w:rFonts w:hint="eastAsia" w:ascii="宋体" w:hAnsi="宋体" w:cs="宋体"/>
          <w:b/>
          <w:color w:val="auto"/>
          <w:kern w:val="0"/>
          <w:sz w:val="24"/>
          <w:highlight w:val="none"/>
        </w:rPr>
        <w:t xml:space="preserve">或转包的黑恶势力。 </w:t>
      </w:r>
    </w:p>
    <w:p w14:paraId="21A617D9">
      <w:pPr>
        <w:widowControl/>
        <w:spacing w:line="480" w:lineRule="auto"/>
        <w:ind w:firstLine="482" w:firstLineChars="200"/>
        <w:jc w:val="left"/>
        <w:outlineLvl w:val="1"/>
        <w:rPr>
          <w:rFonts w:ascii="宋体" w:hAnsi="宋体" w:cs="宋体"/>
          <w:b/>
          <w:color w:val="auto"/>
          <w:kern w:val="0"/>
          <w:sz w:val="24"/>
          <w:highlight w:val="none"/>
        </w:rPr>
      </w:pPr>
      <w:bookmarkStart w:id="5" w:name="_Toc27891"/>
      <w:bookmarkStart w:id="6" w:name="_Toc15385"/>
      <w:bookmarkStart w:id="7" w:name="_Toc7984"/>
      <w:bookmarkStart w:id="8" w:name="_Toc17779"/>
      <w:r>
        <w:rPr>
          <w:rFonts w:hint="eastAsia" w:ascii="宋体" w:hAnsi="宋体" w:cs="宋体"/>
          <w:b/>
          <w:color w:val="auto"/>
          <w:kern w:val="0"/>
          <w:sz w:val="24"/>
          <w:highlight w:val="none"/>
        </w:rPr>
        <w:t>3.聚众围堵开、评标现场，干扰正常开评标秩序的行为。</w:t>
      </w:r>
      <w:bookmarkEnd w:id="5"/>
      <w:bookmarkEnd w:id="6"/>
      <w:bookmarkEnd w:id="7"/>
      <w:bookmarkEnd w:id="8"/>
      <w:r>
        <w:rPr>
          <w:rFonts w:hint="eastAsia" w:ascii="宋体" w:hAnsi="宋体" w:cs="宋体"/>
          <w:b/>
          <w:color w:val="auto"/>
          <w:kern w:val="0"/>
          <w:sz w:val="24"/>
          <w:highlight w:val="none"/>
        </w:rPr>
        <w:t xml:space="preserve"> </w:t>
      </w:r>
    </w:p>
    <w:p w14:paraId="5FAF8509">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4.在</w:t>
      </w:r>
      <w:r>
        <w:rPr>
          <w:rFonts w:hint="eastAsia" w:ascii="宋体" w:hAnsi="宋体" w:cs="宋体"/>
          <w:b/>
          <w:color w:val="auto"/>
          <w:kern w:val="0"/>
          <w:sz w:val="24"/>
          <w:highlight w:val="none"/>
          <w:lang w:val="en-US" w:eastAsia="zh-CN"/>
        </w:rPr>
        <w:t>采购活动</w:t>
      </w:r>
      <w:r>
        <w:rPr>
          <w:rFonts w:hint="eastAsia" w:ascii="宋体" w:hAnsi="宋体" w:cs="宋体"/>
          <w:b/>
          <w:color w:val="auto"/>
          <w:kern w:val="0"/>
          <w:sz w:val="24"/>
          <w:highlight w:val="none"/>
        </w:rPr>
        <w:t xml:space="preserve">过程中寻衅滋事、恶意投诉，或以投诉、信访、举报相威胁获取不正当利益的行为。 </w:t>
      </w:r>
    </w:p>
    <w:p w14:paraId="3D55DC42">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5.伪造资质证书、证件、提供虚假材料进行</w:t>
      </w:r>
      <w:r>
        <w:rPr>
          <w:rFonts w:hint="eastAsia" w:ascii="宋体" w:hAnsi="宋体" w:cs="宋体"/>
          <w:b/>
          <w:color w:val="auto"/>
          <w:kern w:val="0"/>
          <w:sz w:val="24"/>
          <w:highlight w:val="none"/>
          <w:lang w:val="en-US" w:eastAsia="zh-CN"/>
        </w:rPr>
        <w:t>磋商</w:t>
      </w:r>
      <w:r>
        <w:rPr>
          <w:rFonts w:hint="eastAsia" w:ascii="宋体" w:hAnsi="宋体" w:cs="宋体"/>
          <w:b/>
          <w:color w:val="auto"/>
          <w:kern w:val="0"/>
          <w:sz w:val="24"/>
          <w:highlight w:val="none"/>
        </w:rPr>
        <w:t xml:space="preserve">，谋取不正当利益的违法行为。 </w:t>
      </w:r>
    </w:p>
    <w:p w14:paraId="1E36B64B">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6.采取贿赂、暴力、欺骗、威胁等手段干扰破坏招投标监管、服务人员以及</w:t>
      </w:r>
      <w:r>
        <w:rPr>
          <w:rFonts w:hint="eastAsia" w:ascii="宋体" w:hAnsi="宋体" w:cs="宋体"/>
          <w:b/>
          <w:color w:val="auto"/>
          <w:kern w:val="0"/>
          <w:sz w:val="24"/>
          <w:highlight w:val="none"/>
          <w:lang w:val="en-US" w:eastAsia="zh-CN"/>
        </w:rPr>
        <w:t>磋商小组</w:t>
      </w:r>
      <w:r>
        <w:rPr>
          <w:rFonts w:hint="eastAsia" w:ascii="宋体" w:hAnsi="宋体" w:cs="宋体"/>
          <w:b/>
          <w:color w:val="auto"/>
          <w:kern w:val="0"/>
          <w:sz w:val="24"/>
          <w:highlight w:val="none"/>
        </w:rPr>
        <w:t xml:space="preserve">正常工作的黑恶势力。 </w:t>
      </w:r>
    </w:p>
    <w:p w14:paraId="2970206D">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7.采取言语威胁、谈判协商、跟踪盯梢、散播隐私、造谣诽谤、持续骚扰等软暴力手段恐吓监管服务人员、</w:t>
      </w:r>
      <w:r>
        <w:rPr>
          <w:rFonts w:hint="eastAsia" w:ascii="宋体" w:hAnsi="宋体" w:cs="宋体"/>
          <w:b/>
          <w:color w:val="auto"/>
          <w:kern w:val="0"/>
          <w:sz w:val="24"/>
          <w:highlight w:val="none"/>
          <w:lang w:val="en-US" w:eastAsia="zh-CN"/>
        </w:rPr>
        <w:t>磋商小组</w:t>
      </w:r>
      <w:r>
        <w:rPr>
          <w:rFonts w:hint="eastAsia" w:ascii="宋体" w:hAnsi="宋体" w:cs="宋体"/>
          <w:b/>
          <w:color w:val="auto"/>
          <w:kern w:val="0"/>
          <w:sz w:val="24"/>
          <w:highlight w:val="none"/>
        </w:rPr>
        <w:t xml:space="preserve">及其家属的违法犯罪行为。 </w:t>
      </w:r>
    </w:p>
    <w:p w14:paraId="6EAF5805">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8.利诱、欺骗采购人违反相关规定按其意图设置</w:t>
      </w:r>
      <w:r>
        <w:rPr>
          <w:rFonts w:hint="eastAsia" w:ascii="宋体" w:hAnsi="宋体" w:cs="宋体"/>
          <w:b/>
          <w:color w:val="auto"/>
          <w:kern w:val="0"/>
          <w:sz w:val="24"/>
          <w:highlight w:val="none"/>
          <w:lang w:eastAsia="zh-CN"/>
        </w:rPr>
        <w:t>磋商文件</w:t>
      </w:r>
      <w:r>
        <w:rPr>
          <w:rFonts w:hint="eastAsia" w:ascii="宋体" w:hAnsi="宋体" w:cs="宋体"/>
          <w:b/>
          <w:color w:val="auto"/>
          <w:kern w:val="0"/>
          <w:sz w:val="24"/>
          <w:highlight w:val="none"/>
        </w:rPr>
        <w:t xml:space="preserve">条款的违法违规行为。 </w:t>
      </w:r>
    </w:p>
    <w:p w14:paraId="610013CA">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9.窃取项目</w:t>
      </w:r>
      <w:r>
        <w:rPr>
          <w:rFonts w:hint="eastAsia" w:ascii="宋体" w:hAnsi="宋体" w:cs="宋体"/>
          <w:b/>
          <w:color w:val="auto"/>
          <w:kern w:val="0"/>
          <w:sz w:val="24"/>
          <w:highlight w:val="none"/>
          <w:lang w:eastAsia="zh-CN"/>
        </w:rPr>
        <w:t>响应人</w:t>
      </w:r>
      <w:r>
        <w:rPr>
          <w:rFonts w:hint="eastAsia" w:ascii="宋体" w:hAnsi="宋体" w:cs="宋体"/>
          <w:b/>
          <w:color w:val="auto"/>
          <w:kern w:val="0"/>
          <w:sz w:val="24"/>
          <w:highlight w:val="none"/>
        </w:rPr>
        <w:t>报名情况、</w:t>
      </w:r>
      <w:r>
        <w:rPr>
          <w:rFonts w:hint="eastAsia" w:ascii="宋体" w:hAnsi="宋体" w:cs="宋体"/>
          <w:b/>
          <w:color w:val="auto"/>
          <w:kern w:val="0"/>
          <w:sz w:val="24"/>
          <w:highlight w:val="none"/>
          <w:lang w:val="en-US" w:eastAsia="zh-CN"/>
        </w:rPr>
        <w:t>磋商小组</w:t>
      </w:r>
      <w:r>
        <w:rPr>
          <w:rFonts w:hint="eastAsia" w:ascii="宋体" w:hAnsi="宋体" w:cs="宋体"/>
          <w:b/>
          <w:color w:val="auto"/>
          <w:kern w:val="0"/>
          <w:sz w:val="24"/>
          <w:highlight w:val="none"/>
        </w:rPr>
        <w:t xml:space="preserve">成人员等保密信息。 </w:t>
      </w:r>
    </w:p>
    <w:p w14:paraId="6F1EDAD2">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10.领导干部违反规定插手干预项目</w:t>
      </w:r>
      <w:r>
        <w:rPr>
          <w:rFonts w:hint="eastAsia" w:ascii="宋体" w:hAnsi="宋体" w:cs="宋体"/>
          <w:b/>
          <w:color w:val="auto"/>
          <w:kern w:val="0"/>
          <w:sz w:val="24"/>
          <w:highlight w:val="none"/>
          <w:lang w:val="en-US" w:eastAsia="zh-CN"/>
        </w:rPr>
        <w:t>磋商</w:t>
      </w:r>
      <w:r>
        <w:rPr>
          <w:rFonts w:hint="eastAsia" w:ascii="宋体" w:hAnsi="宋体" w:cs="宋体"/>
          <w:b/>
          <w:color w:val="auto"/>
          <w:kern w:val="0"/>
          <w:sz w:val="24"/>
          <w:highlight w:val="none"/>
        </w:rPr>
        <w:t xml:space="preserve">活动。 </w:t>
      </w:r>
    </w:p>
    <w:p w14:paraId="288E6E0D">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11.干部职工在</w:t>
      </w:r>
      <w:r>
        <w:rPr>
          <w:rFonts w:hint="eastAsia" w:ascii="宋体" w:hAnsi="宋体" w:cs="宋体"/>
          <w:b/>
          <w:color w:val="auto"/>
          <w:kern w:val="0"/>
          <w:sz w:val="24"/>
          <w:highlight w:val="none"/>
          <w:lang w:val="en-US" w:eastAsia="zh-CN"/>
        </w:rPr>
        <w:t>磋商</w:t>
      </w:r>
      <w:r>
        <w:rPr>
          <w:rFonts w:hint="eastAsia" w:ascii="宋体" w:hAnsi="宋体" w:cs="宋体"/>
          <w:b/>
          <w:color w:val="auto"/>
          <w:kern w:val="0"/>
          <w:sz w:val="24"/>
          <w:highlight w:val="none"/>
        </w:rPr>
        <w:t>活动中与黑恶势力勾结，充当保护伞。</w:t>
      </w:r>
    </w:p>
    <w:p w14:paraId="01362FBF">
      <w:pPr>
        <w:widowControl/>
        <w:spacing w:line="480" w:lineRule="auto"/>
        <w:ind w:firstLine="482" w:firstLineChars="200"/>
        <w:jc w:val="left"/>
        <w:outlineLvl w:val="2"/>
        <w:rPr>
          <w:rFonts w:ascii="宋体" w:hAnsi="宋体" w:cs="宋体"/>
          <w:b/>
          <w:color w:val="auto"/>
          <w:kern w:val="0"/>
          <w:sz w:val="24"/>
          <w:szCs w:val="24"/>
          <w:highlight w:val="none"/>
        </w:rPr>
      </w:pPr>
      <w:bookmarkStart w:id="9" w:name="_Toc4977"/>
      <w:bookmarkStart w:id="10" w:name="_Toc23367"/>
      <w:bookmarkStart w:id="11" w:name="_Toc20759"/>
      <w:bookmarkStart w:id="12" w:name="_Toc10873"/>
      <w:r>
        <w:rPr>
          <w:rFonts w:hint="eastAsia" w:ascii="宋体" w:hAnsi="宋体" w:cs="宋体"/>
          <w:b/>
          <w:color w:val="auto"/>
          <w:kern w:val="0"/>
          <w:sz w:val="24"/>
          <w:szCs w:val="24"/>
          <w:highlight w:val="none"/>
        </w:rPr>
        <w:t>二、请各磋商响应人认真阅读磋商文件，对下述事项予以重视：</w:t>
      </w:r>
      <w:bookmarkEnd w:id="9"/>
      <w:bookmarkEnd w:id="10"/>
      <w:bookmarkEnd w:id="11"/>
      <w:bookmarkEnd w:id="12"/>
    </w:p>
    <w:p w14:paraId="12539BD1">
      <w:pPr>
        <w:widowControl/>
        <w:spacing w:line="480" w:lineRule="auto"/>
        <w:ind w:firstLine="482" w:firstLineChars="200"/>
        <w:jc w:val="left"/>
        <w:outlineLvl w:val="1"/>
        <w:rPr>
          <w:rFonts w:ascii="宋体" w:hAnsi="宋体" w:cs="宋体"/>
          <w:b/>
          <w:color w:val="auto"/>
          <w:kern w:val="0"/>
          <w:sz w:val="24"/>
          <w:szCs w:val="24"/>
          <w:highlight w:val="none"/>
        </w:rPr>
      </w:pPr>
      <w:bookmarkStart w:id="13" w:name="_Toc7150"/>
      <w:bookmarkStart w:id="14" w:name="_Toc21280"/>
      <w:bookmarkStart w:id="15" w:name="_Toc19823"/>
      <w:bookmarkStart w:id="16" w:name="_Toc6205"/>
      <w:r>
        <w:rPr>
          <w:rFonts w:hint="eastAsia" w:ascii="宋体" w:hAnsi="宋体" w:cs="宋体"/>
          <w:b/>
          <w:color w:val="auto"/>
          <w:kern w:val="0"/>
          <w:sz w:val="24"/>
          <w:szCs w:val="24"/>
          <w:highlight w:val="none"/>
        </w:rPr>
        <w:t>1、请依据项目资格要求，自行核对营业执照合法有效。</w:t>
      </w:r>
      <w:bookmarkEnd w:id="13"/>
      <w:bookmarkEnd w:id="14"/>
      <w:bookmarkEnd w:id="15"/>
      <w:bookmarkEnd w:id="16"/>
    </w:p>
    <w:p w14:paraId="173F7803">
      <w:pPr>
        <w:widowControl/>
        <w:spacing w:line="480" w:lineRule="auto"/>
        <w:ind w:firstLine="482" w:firstLineChars="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2、按照磋商文件要求制作磋商响应文件，磋商响应文件创建标识码、文件制作机器码任一项一致的将不予通过</w:t>
      </w:r>
      <w:r>
        <w:rPr>
          <w:rFonts w:hint="eastAsia" w:ascii="宋体" w:hAnsi="宋体" w:cs="宋体"/>
          <w:b/>
          <w:color w:val="auto"/>
          <w:kern w:val="0"/>
          <w:sz w:val="24"/>
          <w:szCs w:val="24"/>
          <w:highlight w:val="none"/>
          <w:lang w:val="en-US" w:eastAsia="zh-CN"/>
        </w:rPr>
        <w:t>初审</w:t>
      </w:r>
      <w:r>
        <w:rPr>
          <w:rFonts w:hint="eastAsia" w:ascii="宋体" w:hAnsi="宋体" w:cs="宋体"/>
          <w:b/>
          <w:color w:val="auto"/>
          <w:kern w:val="0"/>
          <w:sz w:val="24"/>
          <w:szCs w:val="24"/>
          <w:highlight w:val="none"/>
        </w:rPr>
        <w:t>，并予以披露，记入不良行为记录。</w:t>
      </w:r>
    </w:p>
    <w:p w14:paraId="38134972">
      <w:pPr>
        <w:widowControl/>
        <w:spacing w:line="480" w:lineRule="auto"/>
        <w:ind w:firstLine="482" w:firstLineChars="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3、对</w:t>
      </w:r>
      <w:r>
        <w:rPr>
          <w:rFonts w:hint="eastAsia" w:ascii="宋体" w:hAnsi="宋体" w:cs="宋体"/>
          <w:b/>
          <w:color w:val="auto"/>
          <w:kern w:val="0"/>
          <w:sz w:val="24"/>
          <w:szCs w:val="24"/>
          <w:highlight w:val="none"/>
          <w:lang w:val="en-US" w:eastAsia="zh-CN"/>
        </w:rPr>
        <w:t>磋商</w:t>
      </w:r>
      <w:r>
        <w:rPr>
          <w:rFonts w:hint="eastAsia" w:ascii="宋体" w:hAnsi="宋体" w:cs="宋体"/>
          <w:b/>
          <w:color w:val="auto"/>
          <w:kern w:val="0"/>
          <w:sz w:val="24"/>
          <w:szCs w:val="24"/>
          <w:highlight w:val="none"/>
        </w:rPr>
        <w:t>活动中可能发生的质疑、投诉行为，须依法在规定的时间内提出。</w:t>
      </w:r>
      <w:r>
        <w:rPr>
          <w:rFonts w:ascii="宋体" w:hAnsi="宋体" w:cs="宋体"/>
          <w:b/>
          <w:color w:val="auto"/>
          <w:kern w:val="0"/>
          <w:sz w:val="24"/>
          <w:szCs w:val="24"/>
          <w:highlight w:val="none"/>
        </w:rPr>
        <w:t xml:space="preserve">  </w:t>
      </w:r>
    </w:p>
    <w:p w14:paraId="30A0F6EF">
      <w:pPr>
        <w:widowControl/>
        <w:spacing w:line="480" w:lineRule="auto"/>
        <w:ind w:firstLine="482" w:firstLineChars="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4、本项目</w:t>
      </w:r>
      <w:r>
        <w:rPr>
          <w:rFonts w:hint="eastAsia" w:ascii="宋体" w:hAnsi="宋体" w:cs="宋体"/>
          <w:b/>
          <w:color w:val="auto"/>
          <w:kern w:val="0"/>
          <w:sz w:val="24"/>
          <w:szCs w:val="24"/>
          <w:highlight w:val="none"/>
          <w:lang w:eastAsia="zh-CN"/>
        </w:rPr>
        <w:t>磋商</w:t>
      </w:r>
      <w:r>
        <w:rPr>
          <w:rFonts w:hint="eastAsia" w:ascii="宋体" w:hAnsi="宋体" w:cs="宋体"/>
          <w:b/>
          <w:color w:val="auto"/>
          <w:kern w:val="0"/>
          <w:sz w:val="24"/>
          <w:szCs w:val="24"/>
          <w:highlight w:val="none"/>
        </w:rPr>
        <w:t>期间，供应商必须保证联系电话、电子邮箱通畅，因供应商通讯不畅造成的不利后果由供应商自行承担。</w:t>
      </w:r>
    </w:p>
    <w:p w14:paraId="39858AD6">
      <w:pPr>
        <w:spacing w:line="480" w:lineRule="exact"/>
        <w:jc w:val="center"/>
        <w:outlineLvl w:val="0"/>
        <w:rPr>
          <w:rFonts w:hint="eastAsia" w:ascii="宋体" w:hAnsi="宋体" w:cs="宋体"/>
          <w:b/>
          <w:color w:val="auto"/>
          <w:sz w:val="36"/>
          <w:szCs w:val="36"/>
          <w:highlight w:val="none"/>
          <w:lang w:val="zh-CN"/>
        </w:rPr>
        <w:sectPr>
          <w:headerReference r:id="rId3" w:type="default"/>
          <w:footerReference r:id="rId4" w:type="default"/>
          <w:pgSz w:w="11906" w:h="16838"/>
          <w:pgMar w:top="1418" w:right="1418" w:bottom="1418" w:left="1418" w:header="851" w:footer="680" w:gutter="0"/>
          <w:pgNumType w:fmt="decimal"/>
          <w:cols w:space="720" w:num="1"/>
          <w:docGrid w:linePitch="290" w:charSpace="0"/>
        </w:sectPr>
      </w:pPr>
      <w:bookmarkStart w:id="17" w:name="_Toc8782"/>
      <w:bookmarkStart w:id="18" w:name="_Toc3775"/>
    </w:p>
    <w:p w14:paraId="7D55EDC6">
      <w:pPr>
        <w:spacing w:line="480" w:lineRule="exact"/>
        <w:jc w:val="center"/>
        <w:outlineLvl w:val="0"/>
        <w:rPr>
          <w:rFonts w:ascii="宋体" w:hAnsi="宋体" w:cs="宋体"/>
          <w:b/>
          <w:color w:val="auto"/>
          <w:sz w:val="36"/>
          <w:szCs w:val="36"/>
          <w:highlight w:val="none"/>
          <w:lang w:val="zh-CN"/>
        </w:rPr>
      </w:pPr>
      <w:r>
        <w:rPr>
          <w:rFonts w:hint="eastAsia" w:ascii="宋体" w:hAnsi="宋体" w:cs="宋体"/>
          <w:b/>
          <w:color w:val="auto"/>
          <w:sz w:val="36"/>
          <w:szCs w:val="36"/>
          <w:highlight w:val="none"/>
          <w:lang w:val="zh-CN"/>
        </w:rPr>
        <w:t>目</w:t>
      </w:r>
      <w:r>
        <w:rPr>
          <w:rFonts w:ascii="宋体" w:hAnsi="宋体" w:cs="宋体"/>
          <w:b/>
          <w:color w:val="auto"/>
          <w:sz w:val="36"/>
          <w:szCs w:val="36"/>
          <w:highlight w:val="none"/>
        </w:rPr>
        <w:t xml:space="preserve">    </w:t>
      </w:r>
      <w:r>
        <w:rPr>
          <w:rFonts w:hint="eastAsia" w:ascii="宋体" w:hAnsi="宋体" w:cs="宋体"/>
          <w:b/>
          <w:color w:val="auto"/>
          <w:sz w:val="36"/>
          <w:szCs w:val="36"/>
          <w:highlight w:val="none"/>
          <w:lang w:val="zh-CN"/>
        </w:rPr>
        <w:t>录</w:t>
      </w:r>
      <w:bookmarkEnd w:id="17"/>
      <w:bookmarkEnd w:id="18"/>
    </w:p>
    <w:p w14:paraId="7ACCC755">
      <w:pPr>
        <w:spacing w:line="480" w:lineRule="exact"/>
        <w:rPr>
          <w:rFonts w:ascii="宋体" w:hAnsi="宋体"/>
          <w:b/>
          <w:color w:val="auto"/>
          <w:sz w:val="44"/>
          <w:szCs w:val="44"/>
          <w:highlight w:val="none"/>
          <w:lang w:val="zh-CN"/>
        </w:rPr>
      </w:pPr>
    </w:p>
    <w:p w14:paraId="5679CF3E">
      <w:pPr>
        <w:pStyle w:val="51"/>
        <w:tabs>
          <w:tab w:val="right" w:leader="dot" w:pos="9070"/>
        </w:tabs>
        <w:rPr>
          <w:color w:val="auto"/>
          <w:highlight w:val="none"/>
        </w:rPr>
      </w:pPr>
      <w:r>
        <w:rPr>
          <w:rFonts w:ascii="宋体" w:hAnsi="宋体" w:cs="宋体"/>
          <w:b w:val="0"/>
          <w:color w:val="auto"/>
          <w:sz w:val="24"/>
          <w:szCs w:val="24"/>
          <w:highlight w:val="none"/>
        </w:rPr>
        <w:fldChar w:fldCharType="begin"/>
      </w:r>
      <w:r>
        <w:rPr>
          <w:rFonts w:ascii="宋体" w:hAnsi="宋体" w:cs="宋体"/>
          <w:b w:val="0"/>
          <w:color w:val="auto"/>
          <w:sz w:val="24"/>
          <w:szCs w:val="24"/>
          <w:highlight w:val="none"/>
        </w:rPr>
        <w:instrText xml:space="preserve"> TOC \o "1-3" \h \z \u </w:instrText>
      </w:r>
      <w:r>
        <w:rPr>
          <w:rFonts w:ascii="宋体" w:hAnsi="宋体" w:cs="宋体"/>
          <w:b w:val="0"/>
          <w:color w:val="auto"/>
          <w:sz w:val="24"/>
          <w:szCs w:val="24"/>
          <w:highlight w:val="none"/>
        </w:rPr>
        <w:fldChar w:fldCharType="separate"/>
      </w:r>
    </w:p>
    <w:p w14:paraId="14B9F18C">
      <w:pPr>
        <w:pStyle w:val="40"/>
        <w:tabs>
          <w:tab w:val="right" w:leader="dot" w:pos="9070"/>
        </w:tabs>
        <w:rPr>
          <w:color w:val="auto"/>
          <w:highlight w:val="none"/>
        </w:rPr>
      </w:pPr>
      <w:r>
        <w:rPr>
          <w:rFonts w:ascii="宋体" w:hAnsi="宋体" w:cs="宋体"/>
          <w:color w:val="auto"/>
          <w:szCs w:val="24"/>
          <w:highlight w:val="none"/>
        </w:rPr>
        <w:fldChar w:fldCharType="begin"/>
      </w:r>
      <w:r>
        <w:rPr>
          <w:rFonts w:ascii="宋体" w:hAnsi="宋体" w:cs="宋体"/>
          <w:color w:val="auto"/>
          <w:szCs w:val="24"/>
          <w:highlight w:val="none"/>
        </w:rPr>
        <w:instrText xml:space="preserve"> HYPERLINK \l _Toc8782 </w:instrText>
      </w:r>
      <w:r>
        <w:rPr>
          <w:rFonts w:ascii="宋体" w:hAnsi="宋体" w:cs="宋体"/>
          <w:color w:val="auto"/>
          <w:szCs w:val="24"/>
          <w:highlight w:val="none"/>
        </w:rPr>
        <w:fldChar w:fldCharType="separate"/>
      </w:r>
      <w:r>
        <w:rPr>
          <w:rFonts w:hint="eastAsia" w:ascii="宋体" w:hAnsi="宋体" w:cs="宋体"/>
          <w:color w:val="auto"/>
          <w:szCs w:val="36"/>
          <w:highlight w:val="none"/>
          <w:lang w:val="zh-CN"/>
        </w:rPr>
        <w:t>目</w:t>
      </w:r>
      <w:r>
        <w:rPr>
          <w:rFonts w:ascii="宋体" w:hAnsi="宋体" w:cs="宋体"/>
          <w:color w:val="auto"/>
          <w:szCs w:val="36"/>
          <w:highlight w:val="none"/>
        </w:rPr>
        <w:t xml:space="preserve">    </w:t>
      </w:r>
      <w:r>
        <w:rPr>
          <w:rFonts w:hint="eastAsia" w:ascii="宋体" w:hAnsi="宋体" w:cs="宋体"/>
          <w:color w:val="auto"/>
          <w:szCs w:val="36"/>
          <w:highlight w:val="none"/>
          <w:lang w:val="zh-CN"/>
        </w:rPr>
        <w:t>录</w:t>
      </w:r>
      <w:r>
        <w:rPr>
          <w:color w:val="auto"/>
          <w:highlight w:val="none"/>
        </w:rPr>
        <w:tab/>
      </w:r>
      <w:r>
        <w:rPr>
          <w:rFonts w:ascii="宋体" w:hAnsi="宋体" w:cs="宋体"/>
          <w:color w:val="auto"/>
          <w:szCs w:val="24"/>
          <w:highlight w:val="none"/>
        </w:rPr>
        <w:fldChar w:fldCharType="end"/>
      </w:r>
    </w:p>
    <w:p w14:paraId="29B6A71E">
      <w:pPr>
        <w:pStyle w:val="40"/>
        <w:tabs>
          <w:tab w:val="right" w:leader="dot" w:pos="9070"/>
        </w:tabs>
        <w:rPr>
          <w:color w:val="auto"/>
          <w:sz w:val="21"/>
          <w:szCs w:val="21"/>
          <w:highlight w:val="none"/>
        </w:rPr>
      </w:pPr>
      <w:r>
        <w:rPr>
          <w:rFonts w:ascii="宋体" w:hAnsi="宋体" w:cs="宋体"/>
          <w:color w:val="auto"/>
          <w:sz w:val="21"/>
          <w:szCs w:val="21"/>
          <w:highlight w:val="none"/>
        </w:rPr>
        <w:fldChar w:fldCharType="begin"/>
      </w:r>
      <w:r>
        <w:rPr>
          <w:rFonts w:ascii="宋体" w:hAnsi="宋体" w:cs="宋体"/>
          <w:color w:val="auto"/>
          <w:sz w:val="21"/>
          <w:szCs w:val="21"/>
          <w:highlight w:val="none"/>
        </w:rPr>
        <w:instrText xml:space="preserve"> HYPERLINK \l _Toc14702 </w:instrText>
      </w:r>
      <w:r>
        <w:rPr>
          <w:rFonts w:ascii="宋体" w:hAnsi="宋体" w:cs="宋体"/>
          <w:color w:val="auto"/>
          <w:sz w:val="21"/>
          <w:szCs w:val="21"/>
          <w:highlight w:val="none"/>
        </w:rPr>
        <w:fldChar w:fldCharType="separate"/>
      </w:r>
      <w:r>
        <w:rPr>
          <w:rFonts w:hint="eastAsia"/>
          <w:color w:val="auto"/>
          <w:kern w:val="2"/>
          <w:sz w:val="21"/>
          <w:szCs w:val="21"/>
          <w:highlight w:val="none"/>
        </w:rPr>
        <w:t>第一章</w:t>
      </w:r>
      <w:r>
        <w:rPr>
          <w:color w:val="auto"/>
          <w:kern w:val="2"/>
          <w:sz w:val="21"/>
          <w:szCs w:val="21"/>
          <w:highlight w:val="none"/>
        </w:rPr>
        <w:t xml:space="preserve"> </w:t>
      </w:r>
      <w:r>
        <w:rPr>
          <w:rFonts w:hint="eastAsia"/>
          <w:color w:val="auto"/>
          <w:kern w:val="2"/>
          <w:sz w:val="21"/>
          <w:szCs w:val="21"/>
          <w:highlight w:val="none"/>
        </w:rPr>
        <w:t>竞争性磋商公告</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_Toc14702 \h </w:instrText>
      </w:r>
      <w:r>
        <w:rPr>
          <w:color w:val="auto"/>
          <w:sz w:val="21"/>
          <w:szCs w:val="21"/>
          <w:highlight w:val="none"/>
        </w:rPr>
        <w:fldChar w:fldCharType="separate"/>
      </w:r>
      <w:r>
        <w:rPr>
          <w:color w:val="auto"/>
          <w:sz w:val="21"/>
          <w:szCs w:val="21"/>
          <w:highlight w:val="none"/>
        </w:rPr>
        <w:t>2</w:t>
      </w:r>
      <w:r>
        <w:rPr>
          <w:color w:val="auto"/>
          <w:sz w:val="21"/>
          <w:szCs w:val="21"/>
          <w:highlight w:val="none"/>
        </w:rPr>
        <w:fldChar w:fldCharType="end"/>
      </w:r>
      <w:r>
        <w:rPr>
          <w:rFonts w:ascii="宋体" w:hAnsi="宋体" w:cs="宋体"/>
          <w:color w:val="auto"/>
          <w:sz w:val="21"/>
          <w:szCs w:val="21"/>
          <w:highlight w:val="none"/>
        </w:rPr>
        <w:fldChar w:fldCharType="end"/>
      </w:r>
    </w:p>
    <w:p w14:paraId="69BCAACF">
      <w:pPr>
        <w:pStyle w:val="40"/>
        <w:tabs>
          <w:tab w:val="right" w:leader="dot" w:pos="9070"/>
        </w:tabs>
        <w:rPr>
          <w:color w:val="auto"/>
          <w:sz w:val="21"/>
          <w:szCs w:val="21"/>
          <w:highlight w:val="none"/>
        </w:rPr>
      </w:pPr>
      <w:r>
        <w:rPr>
          <w:rFonts w:ascii="宋体" w:hAnsi="宋体" w:cs="宋体"/>
          <w:color w:val="auto"/>
          <w:sz w:val="21"/>
          <w:szCs w:val="21"/>
          <w:highlight w:val="none"/>
        </w:rPr>
        <w:fldChar w:fldCharType="begin"/>
      </w:r>
      <w:r>
        <w:rPr>
          <w:rFonts w:ascii="宋体" w:hAnsi="宋体" w:cs="宋体"/>
          <w:color w:val="auto"/>
          <w:sz w:val="21"/>
          <w:szCs w:val="21"/>
          <w:highlight w:val="none"/>
        </w:rPr>
        <w:instrText xml:space="preserve"> HYPERLINK \l _Toc19190 </w:instrText>
      </w:r>
      <w:r>
        <w:rPr>
          <w:rFonts w:ascii="宋体" w:hAnsi="宋体" w:cs="宋体"/>
          <w:color w:val="auto"/>
          <w:sz w:val="21"/>
          <w:szCs w:val="21"/>
          <w:highlight w:val="none"/>
        </w:rPr>
        <w:fldChar w:fldCharType="separate"/>
      </w:r>
      <w:r>
        <w:rPr>
          <w:rFonts w:hint="eastAsia" w:ascii="Arial" w:hAnsi="Arial"/>
          <w:color w:val="auto"/>
          <w:kern w:val="2"/>
          <w:sz w:val="21"/>
          <w:szCs w:val="21"/>
          <w:highlight w:val="none"/>
        </w:rPr>
        <w:t>第二章</w:t>
      </w:r>
      <w:r>
        <w:rPr>
          <w:rFonts w:ascii="Arial" w:hAnsi="Arial"/>
          <w:color w:val="auto"/>
          <w:kern w:val="2"/>
          <w:sz w:val="21"/>
          <w:szCs w:val="21"/>
          <w:highlight w:val="none"/>
        </w:rPr>
        <w:t xml:space="preserve"> </w:t>
      </w:r>
      <w:r>
        <w:rPr>
          <w:rFonts w:hint="eastAsia" w:ascii="Arial" w:hAnsi="Arial"/>
          <w:color w:val="auto"/>
          <w:kern w:val="2"/>
          <w:sz w:val="21"/>
          <w:szCs w:val="21"/>
          <w:highlight w:val="none"/>
        </w:rPr>
        <w:t>磋商须知</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_Toc19190 \h </w:instrText>
      </w:r>
      <w:r>
        <w:rPr>
          <w:color w:val="auto"/>
          <w:sz w:val="21"/>
          <w:szCs w:val="21"/>
          <w:highlight w:val="none"/>
        </w:rPr>
        <w:fldChar w:fldCharType="separate"/>
      </w:r>
      <w:r>
        <w:rPr>
          <w:color w:val="auto"/>
          <w:sz w:val="21"/>
          <w:szCs w:val="21"/>
          <w:highlight w:val="none"/>
        </w:rPr>
        <w:t>4</w:t>
      </w:r>
      <w:r>
        <w:rPr>
          <w:color w:val="auto"/>
          <w:sz w:val="21"/>
          <w:szCs w:val="21"/>
          <w:highlight w:val="none"/>
        </w:rPr>
        <w:fldChar w:fldCharType="end"/>
      </w:r>
      <w:r>
        <w:rPr>
          <w:rFonts w:ascii="宋体" w:hAnsi="宋体" w:cs="宋体"/>
          <w:color w:val="auto"/>
          <w:sz w:val="21"/>
          <w:szCs w:val="21"/>
          <w:highlight w:val="none"/>
        </w:rPr>
        <w:fldChar w:fldCharType="end"/>
      </w:r>
    </w:p>
    <w:p w14:paraId="340E2988">
      <w:pPr>
        <w:pStyle w:val="40"/>
        <w:tabs>
          <w:tab w:val="right" w:leader="dot" w:pos="9070"/>
        </w:tabs>
        <w:rPr>
          <w:color w:val="auto"/>
          <w:sz w:val="21"/>
          <w:szCs w:val="21"/>
          <w:highlight w:val="none"/>
        </w:rPr>
      </w:pPr>
      <w:r>
        <w:rPr>
          <w:rFonts w:ascii="宋体" w:hAnsi="宋体" w:cs="宋体"/>
          <w:color w:val="auto"/>
          <w:sz w:val="21"/>
          <w:szCs w:val="21"/>
          <w:highlight w:val="none"/>
        </w:rPr>
        <w:fldChar w:fldCharType="begin"/>
      </w:r>
      <w:r>
        <w:rPr>
          <w:rFonts w:ascii="宋体" w:hAnsi="宋体" w:cs="宋体"/>
          <w:color w:val="auto"/>
          <w:sz w:val="21"/>
          <w:szCs w:val="21"/>
          <w:highlight w:val="none"/>
        </w:rPr>
        <w:instrText xml:space="preserve"> HYPERLINK \l _Toc25939 </w:instrText>
      </w:r>
      <w:r>
        <w:rPr>
          <w:rFonts w:ascii="宋体" w:hAnsi="宋体" w:cs="宋体"/>
          <w:color w:val="auto"/>
          <w:sz w:val="21"/>
          <w:szCs w:val="21"/>
          <w:highlight w:val="none"/>
        </w:rPr>
        <w:fldChar w:fldCharType="separate"/>
      </w:r>
      <w:r>
        <w:rPr>
          <w:rFonts w:hint="eastAsia" w:ascii="Arial" w:hAnsi="Arial"/>
          <w:color w:val="auto"/>
          <w:kern w:val="2"/>
          <w:sz w:val="21"/>
          <w:szCs w:val="21"/>
          <w:highlight w:val="none"/>
        </w:rPr>
        <w:t>第三章</w:t>
      </w:r>
      <w:r>
        <w:rPr>
          <w:rFonts w:ascii="Arial" w:hAnsi="Arial"/>
          <w:color w:val="auto"/>
          <w:kern w:val="2"/>
          <w:sz w:val="21"/>
          <w:szCs w:val="21"/>
          <w:highlight w:val="none"/>
        </w:rPr>
        <w:t xml:space="preserve"> </w:t>
      </w:r>
      <w:r>
        <w:rPr>
          <w:rFonts w:hint="eastAsia" w:ascii="Arial" w:hAnsi="Arial"/>
          <w:color w:val="auto"/>
          <w:kern w:val="2"/>
          <w:sz w:val="21"/>
          <w:szCs w:val="21"/>
          <w:highlight w:val="none"/>
          <w:lang w:val="zh-CN"/>
        </w:rPr>
        <w:t>服务需求及技术要求</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_Toc25939 \h </w:instrText>
      </w:r>
      <w:r>
        <w:rPr>
          <w:color w:val="auto"/>
          <w:sz w:val="21"/>
          <w:szCs w:val="21"/>
          <w:highlight w:val="none"/>
        </w:rPr>
        <w:fldChar w:fldCharType="separate"/>
      </w:r>
      <w:r>
        <w:rPr>
          <w:color w:val="auto"/>
          <w:sz w:val="21"/>
          <w:szCs w:val="21"/>
          <w:highlight w:val="none"/>
        </w:rPr>
        <w:t>25</w:t>
      </w:r>
      <w:r>
        <w:rPr>
          <w:color w:val="auto"/>
          <w:sz w:val="21"/>
          <w:szCs w:val="21"/>
          <w:highlight w:val="none"/>
        </w:rPr>
        <w:fldChar w:fldCharType="end"/>
      </w:r>
      <w:r>
        <w:rPr>
          <w:rFonts w:ascii="宋体" w:hAnsi="宋体" w:cs="宋体"/>
          <w:color w:val="auto"/>
          <w:sz w:val="21"/>
          <w:szCs w:val="21"/>
          <w:highlight w:val="none"/>
        </w:rPr>
        <w:fldChar w:fldCharType="end"/>
      </w:r>
    </w:p>
    <w:p w14:paraId="4DCE3C2C">
      <w:pPr>
        <w:pStyle w:val="40"/>
        <w:tabs>
          <w:tab w:val="right" w:leader="dot" w:pos="9070"/>
        </w:tabs>
        <w:rPr>
          <w:color w:val="auto"/>
          <w:sz w:val="21"/>
          <w:szCs w:val="21"/>
          <w:highlight w:val="none"/>
        </w:rPr>
      </w:pPr>
      <w:r>
        <w:rPr>
          <w:rFonts w:ascii="宋体" w:hAnsi="宋体" w:cs="宋体"/>
          <w:color w:val="auto"/>
          <w:sz w:val="21"/>
          <w:szCs w:val="21"/>
          <w:highlight w:val="none"/>
        </w:rPr>
        <w:fldChar w:fldCharType="begin"/>
      </w:r>
      <w:r>
        <w:rPr>
          <w:rFonts w:ascii="宋体" w:hAnsi="宋体" w:cs="宋体"/>
          <w:color w:val="auto"/>
          <w:sz w:val="21"/>
          <w:szCs w:val="21"/>
          <w:highlight w:val="none"/>
        </w:rPr>
        <w:instrText xml:space="preserve"> HYPERLINK \l _Toc7284 </w:instrText>
      </w:r>
      <w:r>
        <w:rPr>
          <w:rFonts w:ascii="宋体" w:hAnsi="宋体" w:cs="宋体"/>
          <w:color w:val="auto"/>
          <w:sz w:val="21"/>
          <w:szCs w:val="21"/>
          <w:highlight w:val="none"/>
        </w:rPr>
        <w:fldChar w:fldCharType="separate"/>
      </w:r>
      <w:r>
        <w:rPr>
          <w:rFonts w:ascii="黑体" w:hAnsi="黑体" w:eastAsia="黑体" w:cs="黑体"/>
          <w:bCs/>
          <w:color w:val="auto"/>
          <w:spacing w:val="6"/>
          <w:sz w:val="21"/>
          <w:szCs w:val="21"/>
          <w:highlight w:val="none"/>
        </w:rPr>
        <w:t>第四章</w:t>
      </w:r>
      <w:r>
        <w:rPr>
          <w:rFonts w:ascii="黑体" w:hAnsi="黑体" w:eastAsia="黑体" w:cs="黑体"/>
          <w:color w:val="auto"/>
          <w:spacing w:val="6"/>
          <w:sz w:val="21"/>
          <w:szCs w:val="21"/>
          <w:highlight w:val="none"/>
        </w:rPr>
        <w:t xml:space="preserve"> </w:t>
      </w:r>
      <w:r>
        <w:rPr>
          <w:rFonts w:ascii="黑体" w:hAnsi="黑体" w:eastAsia="黑体" w:cs="黑体"/>
          <w:bCs/>
          <w:color w:val="auto"/>
          <w:spacing w:val="6"/>
          <w:sz w:val="21"/>
          <w:szCs w:val="21"/>
          <w:highlight w:val="none"/>
        </w:rPr>
        <w:t>评审办法与标准</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_Toc7284 \h </w:instrText>
      </w:r>
      <w:r>
        <w:rPr>
          <w:color w:val="auto"/>
          <w:sz w:val="21"/>
          <w:szCs w:val="21"/>
          <w:highlight w:val="none"/>
        </w:rPr>
        <w:fldChar w:fldCharType="separate"/>
      </w:r>
      <w:r>
        <w:rPr>
          <w:color w:val="auto"/>
          <w:sz w:val="21"/>
          <w:szCs w:val="21"/>
          <w:highlight w:val="none"/>
        </w:rPr>
        <w:t>27</w:t>
      </w:r>
      <w:r>
        <w:rPr>
          <w:color w:val="auto"/>
          <w:sz w:val="21"/>
          <w:szCs w:val="21"/>
          <w:highlight w:val="none"/>
        </w:rPr>
        <w:fldChar w:fldCharType="end"/>
      </w:r>
      <w:r>
        <w:rPr>
          <w:rFonts w:ascii="宋体" w:hAnsi="宋体" w:cs="宋体"/>
          <w:color w:val="auto"/>
          <w:sz w:val="21"/>
          <w:szCs w:val="21"/>
          <w:highlight w:val="none"/>
        </w:rPr>
        <w:fldChar w:fldCharType="end"/>
      </w:r>
    </w:p>
    <w:p w14:paraId="13A64147">
      <w:pPr>
        <w:pStyle w:val="40"/>
        <w:tabs>
          <w:tab w:val="right" w:leader="dot" w:pos="9070"/>
        </w:tabs>
        <w:rPr>
          <w:color w:val="auto"/>
          <w:sz w:val="21"/>
          <w:szCs w:val="21"/>
          <w:highlight w:val="none"/>
        </w:rPr>
      </w:pPr>
      <w:r>
        <w:rPr>
          <w:rFonts w:ascii="宋体" w:hAnsi="宋体" w:cs="宋体"/>
          <w:color w:val="auto"/>
          <w:sz w:val="21"/>
          <w:szCs w:val="21"/>
          <w:highlight w:val="none"/>
        </w:rPr>
        <w:fldChar w:fldCharType="begin"/>
      </w:r>
      <w:r>
        <w:rPr>
          <w:rFonts w:ascii="宋体" w:hAnsi="宋体" w:cs="宋体"/>
          <w:color w:val="auto"/>
          <w:sz w:val="21"/>
          <w:szCs w:val="21"/>
          <w:highlight w:val="none"/>
        </w:rPr>
        <w:instrText xml:space="preserve"> HYPERLINK \l _Toc25877 </w:instrText>
      </w:r>
      <w:r>
        <w:rPr>
          <w:rFonts w:ascii="宋体" w:hAnsi="宋体" w:cs="宋体"/>
          <w:color w:val="auto"/>
          <w:sz w:val="21"/>
          <w:szCs w:val="21"/>
          <w:highlight w:val="none"/>
        </w:rPr>
        <w:fldChar w:fldCharType="separate"/>
      </w:r>
      <w:r>
        <w:rPr>
          <w:rFonts w:hint="eastAsia"/>
          <w:color w:val="auto"/>
          <w:sz w:val="21"/>
          <w:szCs w:val="21"/>
          <w:highlight w:val="none"/>
          <w:lang w:val="en-US" w:eastAsia="zh-CN"/>
        </w:rPr>
        <w:t xml:space="preserve">第五章 </w:t>
      </w:r>
      <w:r>
        <w:rPr>
          <w:rFonts w:hint="eastAsia"/>
          <w:color w:val="auto"/>
          <w:sz w:val="21"/>
          <w:szCs w:val="21"/>
          <w:highlight w:val="none"/>
        </w:rPr>
        <w:t>政府采购合同主要条款</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_Toc25877 \h </w:instrText>
      </w:r>
      <w:r>
        <w:rPr>
          <w:color w:val="auto"/>
          <w:sz w:val="21"/>
          <w:szCs w:val="21"/>
          <w:highlight w:val="none"/>
        </w:rPr>
        <w:fldChar w:fldCharType="separate"/>
      </w:r>
      <w:r>
        <w:rPr>
          <w:color w:val="auto"/>
          <w:sz w:val="21"/>
          <w:szCs w:val="21"/>
          <w:highlight w:val="none"/>
        </w:rPr>
        <w:t>31</w:t>
      </w:r>
      <w:r>
        <w:rPr>
          <w:color w:val="auto"/>
          <w:sz w:val="21"/>
          <w:szCs w:val="21"/>
          <w:highlight w:val="none"/>
        </w:rPr>
        <w:fldChar w:fldCharType="end"/>
      </w:r>
      <w:r>
        <w:rPr>
          <w:rFonts w:ascii="宋体" w:hAnsi="宋体" w:cs="宋体"/>
          <w:color w:val="auto"/>
          <w:sz w:val="21"/>
          <w:szCs w:val="21"/>
          <w:highlight w:val="none"/>
        </w:rPr>
        <w:fldChar w:fldCharType="end"/>
      </w:r>
    </w:p>
    <w:p w14:paraId="33780BD5">
      <w:pPr>
        <w:pStyle w:val="40"/>
        <w:tabs>
          <w:tab w:val="right" w:leader="dot" w:pos="9070"/>
        </w:tabs>
        <w:rPr>
          <w:color w:val="auto"/>
          <w:sz w:val="21"/>
          <w:szCs w:val="21"/>
          <w:highlight w:val="none"/>
        </w:rPr>
      </w:pPr>
      <w:r>
        <w:rPr>
          <w:rFonts w:ascii="宋体" w:hAnsi="宋体" w:cs="宋体"/>
          <w:color w:val="auto"/>
          <w:sz w:val="21"/>
          <w:szCs w:val="21"/>
          <w:highlight w:val="none"/>
        </w:rPr>
        <w:fldChar w:fldCharType="begin"/>
      </w:r>
      <w:r>
        <w:rPr>
          <w:rFonts w:ascii="宋体" w:hAnsi="宋体" w:cs="宋体"/>
          <w:color w:val="auto"/>
          <w:sz w:val="21"/>
          <w:szCs w:val="21"/>
          <w:highlight w:val="none"/>
        </w:rPr>
        <w:instrText xml:space="preserve"> HYPERLINK \l _Toc17278 </w:instrText>
      </w:r>
      <w:r>
        <w:rPr>
          <w:rFonts w:ascii="宋体" w:hAnsi="宋体" w:cs="宋体"/>
          <w:color w:val="auto"/>
          <w:sz w:val="21"/>
          <w:szCs w:val="21"/>
          <w:highlight w:val="none"/>
        </w:rPr>
        <w:fldChar w:fldCharType="separate"/>
      </w:r>
      <w:r>
        <w:rPr>
          <w:rFonts w:ascii="黑体" w:hAnsi="黑体" w:eastAsia="黑体" w:cs="黑体"/>
          <w:bCs/>
          <w:color w:val="auto"/>
          <w:spacing w:val="2"/>
          <w:sz w:val="21"/>
          <w:szCs w:val="21"/>
          <w:highlight w:val="none"/>
        </w:rPr>
        <w:t>第六章</w:t>
      </w:r>
      <w:r>
        <w:rPr>
          <w:rFonts w:ascii="黑体" w:hAnsi="黑体" w:eastAsia="黑体" w:cs="黑体"/>
          <w:color w:val="auto"/>
          <w:spacing w:val="22"/>
          <w:sz w:val="21"/>
          <w:szCs w:val="21"/>
          <w:highlight w:val="none"/>
        </w:rPr>
        <w:t xml:space="preserve"> </w:t>
      </w:r>
      <w:r>
        <w:rPr>
          <w:rFonts w:ascii="黑体" w:hAnsi="黑体" w:eastAsia="黑体" w:cs="黑体"/>
          <w:bCs/>
          <w:color w:val="auto"/>
          <w:spacing w:val="2"/>
          <w:sz w:val="21"/>
          <w:szCs w:val="21"/>
          <w:highlight w:val="none"/>
        </w:rPr>
        <w:t>响应文件格式</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_Toc17278 \h </w:instrText>
      </w:r>
      <w:r>
        <w:rPr>
          <w:color w:val="auto"/>
          <w:sz w:val="21"/>
          <w:szCs w:val="21"/>
          <w:highlight w:val="none"/>
        </w:rPr>
        <w:fldChar w:fldCharType="separate"/>
      </w:r>
      <w:r>
        <w:rPr>
          <w:color w:val="auto"/>
          <w:sz w:val="21"/>
          <w:szCs w:val="21"/>
          <w:highlight w:val="none"/>
        </w:rPr>
        <w:t>40</w:t>
      </w:r>
      <w:r>
        <w:rPr>
          <w:color w:val="auto"/>
          <w:sz w:val="21"/>
          <w:szCs w:val="21"/>
          <w:highlight w:val="none"/>
        </w:rPr>
        <w:fldChar w:fldCharType="end"/>
      </w:r>
      <w:r>
        <w:rPr>
          <w:rFonts w:ascii="宋体" w:hAnsi="宋体" w:cs="宋体"/>
          <w:color w:val="auto"/>
          <w:sz w:val="21"/>
          <w:szCs w:val="21"/>
          <w:highlight w:val="none"/>
        </w:rPr>
        <w:fldChar w:fldCharType="end"/>
      </w:r>
    </w:p>
    <w:p w14:paraId="66459364">
      <w:pPr>
        <w:pStyle w:val="40"/>
        <w:tabs>
          <w:tab w:val="right" w:leader="dot" w:pos="9070"/>
        </w:tabs>
        <w:rPr>
          <w:color w:val="auto"/>
          <w:highlight w:val="none"/>
        </w:rPr>
      </w:pPr>
      <w:r>
        <w:rPr>
          <w:rFonts w:ascii="宋体" w:hAnsi="宋体" w:cs="宋体"/>
          <w:color w:val="auto"/>
          <w:sz w:val="21"/>
          <w:szCs w:val="21"/>
          <w:highlight w:val="none"/>
        </w:rPr>
        <w:fldChar w:fldCharType="begin"/>
      </w:r>
      <w:r>
        <w:rPr>
          <w:rFonts w:ascii="宋体" w:hAnsi="宋体" w:cs="宋体"/>
          <w:color w:val="auto"/>
          <w:sz w:val="21"/>
          <w:szCs w:val="21"/>
          <w:highlight w:val="none"/>
        </w:rPr>
        <w:instrText xml:space="preserve"> HYPERLINK \l _Toc21797 </w:instrText>
      </w:r>
      <w:r>
        <w:rPr>
          <w:rFonts w:ascii="宋体" w:hAnsi="宋体" w:cs="宋体"/>
          <w:color w:val="auto"/>
          <w:sz w:val="21"/>
          <w:szCs w:val="21"/>
          <w:highlight w:val="none"/>
        </w:rPr>
        <w:fldChar w:fldCharType="separate"/>
      </w:r>
      <w:r>
        <w:rPr>
          <w:rFonts w:hint="eastAsia"/>
          <w:color w:val="auto"/>
          <w:sz w:val="21"/>
          <w:szCs w:val="21"/>
          <w:highlight w:val="none"/>
          <w:lang w:val="en-US" w:eastAsia="zh-CN"/>
        </w:rPr>
        <w:t xml:space="preserve">第七章  </w:t>
      </w:r>
      <w:r>
        <w:rPr>
          <w:rFonts w:hint="eastAsia"/>
          <w:color w:val="auto"/>
          <w:sz w:val="21"/>
          <w:szCs w:val="21"/>
          <w:highlight w:val="none"/>
        </w:rPr>
        <w:t>政府采购供应商质疑函范本</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_Toc21797 \h </w:instrText>
      </w:r>
      <w:r>
        <w:rPr>
          <w:color w:val="auto"/>
          <w:sz w:val="21"/>
          <w:szCs w:val="21"/>
          <w:highlight w:val="none"/>
        </w:rPr>
        <w:fldChar w:fldCharType="separate"/>
      </w:r>
      <w:r>
        <w:rPr>
          <w:color w:val="auto"/>
          <w:sz w:val="21"/>
          <w:szCs w:val="21"/>
          <w:highlight w:val="none"/>
        </w:rPr>
        <w:t>55</w:t>
      </w:r>
      <w:r>
        <w:rPr>
          <w:color w:val="auto"/>
          <w:sz w:val="21"/>
          <w:szCs w:val="21"/>
          <w:highlight w:val="none"/>
        </w:rPr>
        <w:fldChar w:fldCharType="end"/>
      </w:r>
      <w:r>
        <w:rPr>
          <w:rFonts w:ascii="宋体" w:hAnsi="宋体" w:cs="宋体"/>
          <w:color w:val="auto"/>
          <w:sz w:val="21"/>
          <w:szCs w:val="21"/>
          <w:highlight w:val="none"/>
        </w:rPr>
        <w:fldChar w:fldCharType="end"/>
      </w:r>
    </w:p>
    <w:p w14:paraId="2A8F2678">
      <w:pPr>
        <w:spacing w:line="500" w:lineRule="exact"/>
        <w:rPr>
          <w:rFonts w:ascii="宋体" w:cs="宋体"/>
          <w:color w:val="auto"/>
          <w:sz w:val="24"/>
          <w:szCs w:val="24"/>
          <w:highlight w:val="none"/>
        </w:rPr>
      </w:pPr>
      <w:r>
        <w:rPr>
          <w:rFonts w:ascii="宋体" w:hAnsi="宋体" w:cs="宋体"/>
          <w:color w:val="auto"/>
          <w:szCs w:val="24"/>
          <w:highlight w:val="none"/>
        </w:rPr>
        <w:fldChar w:fldCharType="end"/>
      </w:r>
    </w:p>
    <w:p w14:paraId="61930915">
      <w:pPr>
        <w:spacing w:line="480" w:lineRule="exact"/>
        <w:jc w:val="center"/>
        <w:rPr>
          <w:rFonts w:ascii="仿宋_GB2312" w:hAnsi="宋体" w:eastAsia="仿宋_GB2312"/>
          <w:color w:val="auto"/>
          <w:sz w:val="32"/>
          <w:szCs w:val="32"/>
          <w:highlight w:val="none"/>
        </w:rPr>
      </w:pPr>
    </w:p>
    <w:p w14:paraId="679B5DED">
      <w:pPr>
        <w:spacing w:line="480" w:lineRule="exact"/>
        <w:jc w:val="center"/>
        <w:rPr>
          <w:rFonts w:ascii="仿宋_GB2312" w:hAnsi="宋体" w:eastAsia="仿宋_GB2312"/>
          <w:color w:val="auto"/>
          <w:sz w:val="32"/>
          <w:szCs w:val="32"/>
          <w:highlight w:val="none"/>
        </w:rPr>
      </w:pPr>
    </w:p>
    <w:p w14:paraId="23481593">
      <w:pPr>
        <w:spacing w:line="480" w:lineRule="exact"/>
        <w:jc w:val="center"/>
        <w:rPr>
          <w:rFonts w:ascii="仿宋_GB2312" w:hAnsi="宋体" w:eastAsia="仿宋_GB2312"/>
          <w:color w:val="auto"/>
          <w:sz w:val="32"/>
          <w:szCs w:val="32"/>
          <w:highlight w:val="none"/>
        </w:rPr>
      </w:pPr>
    </w:p>
    <w:p w14:paraId="57AD2161">
      <w:pPr>
        <w:pStyle w:val="2"/>
        <w:spacing w:before="48" w:beforeLines="20" w:after="48" w:afterLines="20" w:line="480" w:lineRule="exact"/>
        <w:ind w:firstLine="0" w:firstLineChars="0"/>
        <w:jc w:val="left"/>
        <w:outlineLvl w:val="9"/>
        <w:rPr>
          <w:color w:val="auto"/>
          <w:szCs w:val="21"/>
          <w:highlight w:val="none"/>
        </w:rPr>
        <w:sectPr>
          <w:footerReference r:id="rId5" w:type="default"/>
          <w:pgSz w:w="11906" w:h="16838"/>
          <w:pgMar w:top="1418" w:right="1418" w:bottom="1418" w:left="1418" w:header="851" w:footer="680" w:gutter="0"/>
          <w:pgNumType w:fmt="decimal" w:start="1"/>
          <w:cols w:space="720" w:num="1"/>
          <w:docGrid w:linePitch="290" w:charSpace="0"/>
        </w:sectPr>
      </w:pPr>
      <w:bookmarkStart w:id="19" w:name="_Toc21464"/>
      <w:bookmarkStart w:id="20" w:name="_Toc439316870"/>
    </w:p>
    <w:p w14:paraId="1B955B9F">
      <w:pPr>
        <w:pStyle w:val="2"/>
        <w:spacing w:before="62" w:beforeLines="20" w:after="62" w:afterLines="20" w:line="480" w:lineRule="exact"/>
        <w:ind w:firstLine="0" w:firstLineChars="0"/>
        <w:jc w:val="center"/>
        <w:rPr>
          <w:rFonts w:ascii="Arial" w:hAnsi="Arial"/>
          <w:color w:val="auto"/>
          <w:kern w:val="2"/>
          <w:sz w:val="32"/>
          <w:szCs w:val="32"/>
          <w:highlight w:val="none"/>
        </w:rPr>
      </w:pPr>
      <w:bookmarkStart w:id="21" w:name="_Toc21426"/>
      <w:bookmarkStart w:id="22" w:name="_Toc14702"/>
      <w:bookmarkStart w:id="23" w:name="_Toc12276"/>
      <w:r>
        <w:rPr>
          <w:rFonts w:hint="eastAsia"/>
          <w:color w:val="auto"/>
          <w:kern w:val="2"/>
          <w:sz w:val="32"/>
          <w:szCs w:val="32"/>
          <w:highlight w:val="none"/>
        </w:rPr>
        <w:t>第一章</w:t>
      </w:r>
      <w:r>
        <w:rPr>
          <w:color w:val="auto"/>
          <w:kern w:val="2"/>
          <w:sz w:val="32"/>
          <w:szCs w:val="32"/>
          <w:highlight w:val="none"/>
        </w:rPr>
        <w:t xml:space="preserve">   </w:t>
      </w:r>
      <w:r>
        <w:rPr>
          <w:rFonts w:hint="eastAsia"/>
          <w:color w:val="auto"/>
          <w:kern w:val="2"/>
          <w:sz w:val="32"/>
          <w:szCs w:val="32"/>
          <w:highlight w:val="none"/>
        </w:rPr>
        <w:t>竞争性磋商</w:t>
      </w:r>
      <w:bookmarkEnd w:id="19"/>
      <w:bookmarkEnd w:id="21"/>
      <w:r>
        <w:rPr>
          <w:rFonts w:hint="eastAsia"/>
          <w:color w:val="auto"/>
          <w:kern w:val="2"/>
          <w:sz w:val="32"/>
          <w:szCs w:val="32"/>
          <w:highlight w:val="none"/>
        </w:rPr>
        <w:t>公告</w:t>
      </w:r>
      <w:bookmarkEnd w:id="22"/>
      <w:bookmarkEnd w:id="23"/>
    </w:p>
    <w:p w14:paraId="54630823">
      <w:pPr>
        <w:keepNext/>
        <w:keepLines/>
        <w:tabs>
          <w:tab w:val="left" w:pos="0"/>
        </w:tabs>
        <w:autoSpaceDE w:val="0"/>
        <w:autoSpaceDN w:val="0"/>
        <w:adjustRightInd w:val="0"/>
        <w:spacing w:line="360" w:lineRule="auto"/>
        <w:jc w:val="center"/>
        <w:outlineLvl w:val="1"/>
        <w:rPr>
          <w:rFonts w:ascii="华文中宋" w:hAnsi="华文中宋" w:eastAsia="华文中宋"/>
          <w:b/>
          <w:bCs/>
          <w:color w:val="auto"/>
          <w:kern w:val="44"/>
          <w:sz w:val="32"/>
          <w:szCs w:val="32"/>
          <w:highlight w:val="none"/>
        </w:rPr>
      </w:pPr>
      <w:bookmarkStart w:id="24" w:name="_Toc28359011"/>
      <w:bookmarkStart w:id="25" w:name="_Toc6276"/>
      <w:bookmarkStart w:id="26" w:name="_Toc35393797"/>
      <w:bookmarkStart w:id="27" w:name="_Toc17950"/>
      <w:bookmarkStart w:id="28" w:name="_Toc13525"/>
      <w:bookmarkStart w:id="29" w:name="_Toc13705"/>
      <w:bookmarkStart w:id="30" w:name="_Toc30326"/>
      <w:r>
        <w:rPr>
          <w:rFonts w:hint="eastAsia" w:ascii="宋体" w:hAnsi="宋体" w:cs="宋体"/>
          <w:b/>
          <w:color w:val="auto"/>
          <w:sz w:val="24"/>
          <w:highlight w:val="none"/>
          <w:u w:val="single"/>
          <w:lang w:eastAsia="zh-CN"/>
        </w:rPr>
        <w:t>潜山市中医院失眠治疗仪采购项目（二次）</w:t>
      </w:r>
      <w:r>
        <w:rPr>
          <w:rFonts w:hint="eastAsia" w:ascii="华文中宋" w:hAnsi="华文中宋" w:eastAsia="华文中宋"/>
          <w:b/>
          <w:bCs/>
          <w:color w:val="auto"/>
          <w:kern w:val="44"/>
          <w:sz w:val="32"/>
          <w:szCs w:val="32"/>
          <w:highlight w:val="none"/>
        </w:rPr>
        <w:t>竞争性磋商公告</w:t>
      </w:r>
      <w:bookmarkEnd w:id="24"/>
      <w:bookmarkEnd w:id="25"/>
      <w:bookmarkEnd w:id="26"/>
      <w:bookmarkEnd w:id="27"/>
      <w:bookmarkEnd w:id="28"/>
      <w:bookmarkEnd w:id="29"/>
      <w:bookmarkEnd w:id="30"/>
    </w:p>
    <w:tbl>
      <w:tblPr>
        <w:tblStyle w:val="60"/>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70"/>
      </w:tblGrid>
      <w:tr w14:paraId="6A8B7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jc w:val="center"/>
        </w:trPr>
        <w:tc>
          <w:tcPr>
            <w:tcW w:w="10170" w:type="dxa"/>
            <w:tcBorders>
              <w:top w:val="single" w:color="auto" w:sz="4" w:space="0"/>
              <w:left w:val="single" w:color="auto" w:sz="4" w:space="0"/>
              <w:bottom w:val="single" w:color="auto" w:sz="4" w:space="0"/>
              <w:right w:val="single" w:color="auto" w:sz="4" w:space="0"/>
            </w:tcBorders>
            <w:shd w:val="clear" w:color="auto" w:fill="auto"/>
          </w:tcPr>
          <w:p w14:paraId="66C998D4">
            <w:pPr>
              <w:pStyle w:val="419"/>
              <w:spacing w:before="177" w:line="360" w:lineRule="auto"/>
              <w:ind w:left="128"/>
              <w:rPr>
                <w:color w:val="auto"/>
                <w:highlight w:val="none"/>
              </w:rPr>
            </w:pPr>
            <w:r>
              <w:rPr>
                <w:color w:val="auto"/>
                <w:spacing w:val="-5"/>
                <w:highlight w:val="none"/>
              </w:rPr>
              <w:t>项目概况</w:t>
            </w:r>
          </w:p>
          <w:p w14:paraId="772D574E">
            <w:pPr>
              <w:spacing w:line="360" w:lineRule="auto"/>
              <w:rPr>
                <w:color w:val="auto"/>
                <w:highlight w:val="none"/>
              </w:rPr>
            </w:pPr>
            <w:r>
              <w:rPr>
                <w:rFonts w:hint="eastAsia" w:ascii="仿宋" w:hAnsi="仿宋" w:eastAsia="仿宋"/>
                <w:b/>
                <w:bCs/>
                <w:color w:val="auto"/>
                <w:sz w:val="28"/>
                <w:szCs w:val="28"/>
                <w:highlight w:val="none"/>
                <w:u w:val="single"/>
              </w:rPr>
              <w:t>(</w:t>
            </w:r>
            <w:r>
              <w:rPr>
                <w:rFonts w:hint="eastAsia" w:ascii="仿宋" w:hAnsi="仿宋" w:eastAsia="仿宋"/>
                <w:b/>
                <w:bCs/>
                <w:color w:val="auto"/>
                <w:sz w:val="28"/>
                <w:szCs w:val="28"/>
                <w:highlight w:val="none"/>
                <w:u w:val="single"/>
                <w:lang w:eastAsia="zh-CN"/>
              </w:rPr>
              <w:t>潜山市中医院失眠治疗仪采购项目（二次）</w:t>
            </w:r>
            <w:r>
              <w:rPr>
                <w:rFonts w:hint="eastAsia" w:ascii="仿宋" w:hAnsi="仿宋" w:eastAsia="仿宋"/>
                <w:b/>
                <w:bCs/>
                <w:color w:val="auto"/>
                <w:sz w:val="28"/>
                <w:szCs w:val="28"/>
                <w:highlight w:val="none"/>
                <w:u w:val="single"/>
              </w:rPr>
              <w:t>)</w:t>
            </w:r>
            <w:r>
              <w:rPr>
                <w:rFonts w:hint="eastAsia" w:ascii="仿宋" w:hAnsi="仿宋" w:eastAsia="仿宋"/>
                <w:color w:val="auto"/>
                <w:sz w:val="28"/>
                <w:szCs w:val="28"/>
                <w:highlight w:val="none"/>
              </w:rPr>
              <w:t>采购项目的潜在供应商应进行报名</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报名成功后领取招标文件及其它资料（含澄清和补充说明等），并于</w:t>
            </w:r>
            <w:r>
              <w:rPr>
                <w:rFonts w:hint="eastAsia" w:ascii="仿宋" w:hAnsi="仿宋" w:eastAsia="仿宋"/>
                <w:b/>
                <w:bCs/>
                <w:color w:val="auto"/>
                <w:sz w:val="28"/>
                <w:szCs w:val="28"/>
                <w:highlight w:val="none"/>
                <w:u w:val="single"/>
              </w:rPr>
              <w:t>202</w:t>
            </w:r>
            <w:r>
              <w:rPr>
                <w:rFonts w:hint="eastAsia" w:ascii="仿宋" w:hAnsi="仿宋" w:eastAsia="仿宋"/>
                <w:b/>
                <w:bCs/>
                <w:color w:val="auto"/>
                <w:sz w:val="28"/>
                <w:szCs w:val="28"/>
                <w:highlight w:val="none"/>
                <w:u w:val="single"/>
                <w:lang w:val="en-US" w:eastAsia="zh-CN"/>
              </w:rPr>
              <w:t>5</w:t>
            </w:r>
            <w:r>
              <w:rPr>
                <w:rFonts w:hint="eastAsia" w:ascii="仿宋" w:hAnsi="仿宋" w:eastAsia="仿宋"/>
                <w:b/>
                <w:bCs/>
                <w:color w:val="auto"/>
                <w:sz w:val="28"/>
                <w:szCs w:val="28"/>
                <w:highlight w:val="none"/>
                <w:u w:val="single"/>
              </w:rPr>
              <w:t>年</w:t>
            </w:r>
            <w:r>
              <w:rPr>
                <w:rFonts w:hint="eastAsia" w:ascii="仿宋" w:hAnsi="仿宋" w:eastAsia="仿宋"/>
                <w:b/>
                <w:bCs/>
                <w:color w:val="auto"/>
                <w:sz w:val="28"/>
                <w:szCs w:val="28"/>
                <w:highlight w:val="none"/>
                <w:u w:val="single"/>
                <w:lang w:val="en-US" w:eastAsia="zh-CN"/>
              </w:rPr>
              <w:t>5</w:t>
            </w:r>
            <w:r>
              <w:rPr>
                <w:rFonts w:hint="eastAsia" w:ascii="仿宋" w:hAnsi="仿宋" w:eastAsia="仿宋"/>
                <w:b/>
                <w:bCs/>
                <w:color w:val="auto"/>
                <w:sz w:val="28"/>
                <w:szCs w:val="28"/>
                <w:highlight w:val="none"/>
                <w:u w:val="single"/>
              </w:rPr>
              <w:t>月</w:t>
            </w:r>
            <w:r>
              <w:rPr>
                <w:rFonts w:hint="eastAsia" w:ascii="仿宋" w:hAnsi="仿宋" w:eastAsia="仿宋"/>
                <w:b/>
                <w:bCs/>
                <w:color w:val="auto"/>
                <w:sz w:val="28"/>
                <w:szCs w:val="28"/>
                <w:highlight w:val="none"/>
                <w:u w:val="single"/>
                <w:lang w:val="en-US" w:eastAsia="zh-CN"/>
              </w:rPr>
              <w:t>19</w:t>
            </w:r>
            <w:bookmarkStart w:id="407" w:name="_GoBack"/>
            <w:bookmarkEnd w:id="407"/>
            <w:r>
              <w:rPr>
                <w:rFonts w:hint="eastAsia" w:ascii="仿宋" w:hAnsi="仿宋" w:eastAsia="仿宋"/>
                <w:b/>
                <w:bCs/>
                <w:color w:val="auto"/>
                <w:sz w:val="28"/>
                <w:szCs w:val="28"/>
                <w:highlight w:val="none"/>
                <w:u w:val="single"/>
              </w:rPr>
              <w:t>日</w:t>
            </w:r>
            <w:r>
              <w:rPr>
                <w:rFonts w:hint="eastAsia" w:ascii="仿宋" w:hAnsi="仿宋" w:eastAsia="仿宋"/>
                <w:b/>
                <w:bCs/>
                <w:color w:val="auto"/>
                <w:sz w:val="28"/>
                <w:szCs w:val="28"/>
                <w:highlight w:val="none"/>
                <w:u w:val="single"/>
                <w:lang w:val="en-US" w:eastAsia="zh-CN"/>
              </w:rPr>
              <w:t>9</w:t>
            </w:r>
            <w:r>
              <w:rPr>
                <w:rFonts w:hint="eastAsia" w:ascii="仿宋" w:hAnsi="仿宋" w:eastAsia="仿宋"/>
                <w:b/>
                <w:bCs/>
                <w:color w:val="auto"/>
                <w:sz w:val="28"/>
                <w:szCs w:val="28"/>
                <w:highlight w:val="none"/>
                <w:u w:val="single"/>
              </w:rPr>
              <w:t>时</w:t>
            </w:r>
            <w:r>
              <w:rPr>
                <w:rFonts w:hint="eastAsia" w:ascii="仿宋" w:hAnsi="仿宋" w:eastAsia="仿宋"/>
                <w:b/>
                <w:bCs/>
                <w:color w:val="auto"/>
                <w:sz w:val="28"/>
                <w:szCs w:val="28"/>
                <w:highlight w:val="none"/>
                <w:u w:val="single"/>
                <w:lang w:val="en-US" w:eastAsia="zh-CN"/>
              </w:rPr>
              <w:t>30</w:t>
            </w:r>
            <w:r>
              <w:rPr>
                <w:rFonts w:hint="eastAsia" w:ascii="仿宋" w:hAnsi="仿宋" w:eastAsia="仿宋"/>
                <w:b/>
                <w:bCs/>
                <w:color w:val="auto"/>
                <w:sz w:val="28"/>
                <w:szCs w:val="28"/>
                <w:highlight w:val="none"/>
                <w:u w:val="single"/>
              </w:rPr>
              <w:t>分</w:t>
            </w:r>
            <w:r>
              <w:rPr>
                <w:rFonts w:hint="eastAsia" w:ascii="仿宋" w:hAnsi="仿宋" w:eastAsia="仿宋"/>
                <w:color w:val="auto"/>
                <w:sz w:val="28"/>
                <w:szCs w:val="28"/>
                <w:highlight w:val="none"/>
              </w:rPr>
              <w:t>（北京时间）前递交投标文件。</w:t>
            </w:r>
          </w:p>
        </w:tc>
      </w:tr>
    </w:tbl>
    <w:p w14:paraId="4B998F23">
      <w:pPr>
        <w:rPr>
          <w:color w:val="auto"/>
          <w:szCs w:val="21"/>
          <w:highlight w:val="none"/>
        </w:rPr>
      </w:pPr>
    </w:p>
    <w:p w14:paraId="58DD15D6">
      <w:pPr>
        <w:keepNext/>
        <w:keepLines/>
        <w:pageBreakBefore w:val="0"/>
        <w:widowControl w:val="0"/>
        <w:kinsoku/>
        <w:wordWrap/>
        <w:overflowPunct/>
        <w:topLinePunct w:val="0"/>
        <w:autoSpaceDE/>
        <w:autoSpaceDN/>
        <w:bidi w:val="0"/>
        <w:adjustRightInd/>
        <w:snapToGrid/>
        <w:spacing w:before="260" w:after="260" w:line="240" w:lineRule="auto"/>
        <w:textAlignment w:val="auto"/>
        <w:outlineLvl w:val="1"/>
        <w:rPr>
          <w:rFonts w:ascii="黑体" w:hAnsi="黑体" w:eastAsia="黑体" w:cs="宋体"/>
          <w:bCs/>
          <w:color w:val="auto"/>
          <w:sz w:val="28"/>
          <w:szCs w:val="28"/>
          <w:highlight w:val="none"/>
        </w:rPr>
      </w:pPr>
      <w:bookmarkStart w:id="31" w:name="_Toc35393798"/>
      <w:bookmarkStart w:id="32" w:name="_Toc22639"/>
      <w:bookmarkStart w:id="33" w:name="_Toc17589"/>
      <w:bookmarkStart w:id="34" w:name="_Toc35393629"/>
      <w:bookmarkStart w:id="35" w:name="_Toc7373"/>
      <w:bookmarkStart w:id="36" w:name="_Toc24486"/>
      <w:bookmarkStart w:id="37" w:name="_Toc28359012"/>
      <w:bookmarkStart w:id="38" w:name="_Toc28359089"/>
      <w:r>
        <w:rPr>
          <w:rFonts w:hint="eastAsia" w:ascii="黑体" w:hAnsi="黑体" w:eastAsia="黑体" w:cs="宋体"/>
          <w:bCs/>
          <w:color w:val="auto"/>
          <w:sz w:val="28"/>
          <w:szCs w:val="28"/>
          <w:highlight w:val="none"/>
        </w:rPr>
        <w:t>一、项目基本情况</w:t>
      </w:r>
      <w:bookmarkEnd w:id="31"/>
      <w:bookmarkEnd w:id="32"/>
      <w:bookmarkEnd w:id="33"/>
      <w:bookmarkEnd w:id="34"/>
      <w:bookmarkEnd w:id="35"/>
      <w:bookmarkEnd w:id="36"/>
      <w:bookmarkEnd w:id="37"/>
      <w:bookmarkEnd w:id="38"/>
    </w:p>
    <w:p w14:paraId="47C7FD56">
      <w:pPr>
        <w:ind w:firstLine="565" w:firstLineChars="202"/>
        <w:rPr>
          <w:rFonts w:hint="eastAsia" w:ascii="仿宋" w:hAnsi="仿宋" w:eastAsia="仿宋" w:cs="Times New Roman"/>
          <w:color w:val="000000" w:themeColor="text1"/>
          <w:sz w:val="28"/>
          <w:szCs w:val="28"/>
          <w:highlight w:val="none"/>
          <w:lang w:eastAsia="zh-CN"/>
        </w:rPr>
      </w:pPr>
      <w:r>
        <w:rPr>
          <w:rFonts w:hint="eastAsia" w:ascii="仿宋" w:hAnsi="仿宋" w:eastAsia="仿宋" w:cs="Times New Roman"/>
          <w:color w:val="000000" w:themeColor="text1"/>
          <w:sz w:val="28"/>
          <w:szCs w:val="28"/>
          <w:highlight w:val="none"/>
        </w:rPr>
        <w:t>项目编号：</w:t>
      </w:r>
      <w:r>
        <w:rPr>
          <w:rFonts w:hint="eastAsia" w:ascii="仿宋" w:hAnsi="仿宋" w:eastAsia="仿宋" w:cs="Times New Roman"/>
          <w:color w:val="000000" w:themeColor="text1"/>
          <w:sz w:val="28"/>
          <w:szCs w:val="28"/>
          <w:highlight w:val="none"/>
          <w:lang w:eastAsia="zh-CN"/>
        </w:rPr>
        <w:t>皖TJ-CG25021（二次）</w:t>
      </w:r>
    </w:p>
    <w:p w14:paraId="6AA954EF">
      <w:pPr>
        <w:ind w:firstLine="565" w:firstLineChars="202"/>
        <w:rPr>
          <w:rFonts w:hint="eastAsia" w:ascii="仿宋" w:hAnsi="仿宋" w:eastAsia="仿宋" w:cs="Times New Roman"/>
          <w:color w:val="000000" w:themeColor="text1"/>
          <w:sz w:val="28"/>
          <w:szCs w:val="28"/>
          <w:highlight w:val="none"/>
        </w:rPr>
      </w:pPr>
      <w:r>
        <w:rPr>
          <w:rFonts w:hint="eastAsia" w:ascii="仿宋" w:hAnsi="仿宋" w:eastAsia="仿宋" w:cs="Times New Roman"/>
          <w:color w:val="000000" w:themeColor="text1"/>
          <w:sz w:val="28"/>
          <w:szCs w:val="28"/>
          <w:highlight w:val="none"/>
        </w:rPr>
        <w:t>项目名称：</w:t>
      </w:r>
      <w:r>
        <w:rPr>
          <w:rFonts w:hint="eastAsia" w:ascii="仿宋" w:hAnsi="仿宋" w:eastAsia="仿宋" w:cs="Times New Roman"/>
          <w:color w:val="000000" w:themeColor="text1"/>
          <w:sz w:val="28"/>
          <w:szCs w:val="28"/>
          <w:highlight w:val="none"/>
          <w:lang w:eastAsia="zh-CN"/>
        </w:rPr>
        <w:t>潜山市中医院失眠治疗仪采购项目（二次）</w:t>
      </w:r>
    </w:p>
    <w:p w14:paraId="6FE0E196">
      <w:pPr>
        <w:ind w:firstLine="565" w:firstLineChars="202"/>
        <w:rPr>
          <w:rFonts w:hint="eastAsia" w:ascii="仿宋" w:hAnsi="仿宋" w:eastAsia="仿宋" w:cs="Times New Roman"/>
          <w:color w:val="000000" w:themeColor="text1"/>
          <w:sz w:val="28"/>
          <w:szCs w:val="28"/>
          <w:highlight w:val="none"/>
        </w:rPr>
      </w:pPr>
      <w:r>
        <w:rPr>
          <w:rFonts w:hint="eastAsia" w:ascii="仿宋" w:hAnsi="仿宋" w:eastAsia="仿宋" w:cs="Times New Roman"/>
          <w:color w:val="000000" w:themeColor="text1"/>
          <w:sz w:val="28"/>
          <w:szCs w:val="28"/>
          <w:highlight w:val="none"/>
        </w:rPr>
        <w:t>采购方式：竞争性磋商</w:t>
      </w:r>
    </w:p>
    <w:p w14:paraId="27382DA6">
      <w:pPr>
        <w:ind w:firstLine="565" w:firstLineChars="202"/>
        <w:rPr>
          <w:rFonts w:hint="eastAsia" w:ascii="仿宋" w:hAnsi="仿宋" w:eastAsia="仿宋" w:cs="Times New Roman"/>
          <w:color w:val="000000" w:themeColor="text1"/>
          <w:sz w:val="28"/>
          <w:szCs w:val="28"/>
          <w:highlight w:val="none"/>
          <w:lang w:eastAsia="zh-CN"/>
        </w:rPr>
      </w:pPr>
      <w:r>
        <w:rPr>
          <w:rFonts w:hint="eastAsia" w:ascii="仿宋" w:hAnsi="仿宋" w:eastAsia="仿宋" w:cs="Times New Roman"/>
          <w:color w:val="000000" w:themeColor="text1"/>
          <w:sz w:val="28"/>
          <w:szCs w:val="28"/>
          <w:highlight w:val="none"/>
        </w:rPr>
        <w:t>资金来源：</w:t>
      </w:r>
      <w:r>
        <w:rPr>
          <w:rFonts w:hint="eastAsia" w:ascii="仿宋" w:hAnsi="仿宋" w:eastAsia="仿宋" w:cs="Times New Roman"/>
          <w:color w:val="000000" w:themeColor="text1"/>
          <w:sz w:val="28"/>
          <w:szCs w:val="28"/>
          <w:highlight w:val="none"/>
          <w:lang w:val="en-US" w:eastAsia="zh-CN"/>
        </w:rPr>
        <w:t>财政</w:t>
      </w:r>
    </w:p>
    <w:p w14:paraId="4B585DCC">
      <w:pPr>
        <w:ind w:firstLine="565" w:firstLineChars="202"/>
        <w:rPr>
          <w:rFonts w:hint="default" w:ascii="仿宋" w:hAnsi="仿宋" w:eastAsia="仿宋" w:cs="Times New Roman"/>
          <w:color w:val="000000" w:themeColor="text1"/>
          <w:sz w:val="28"/>
          <w:szCs w:val="28"/>
          <w:highlight w:val="none"/>
          <w:lang w:val="en-US" w:eastAsia="zh-CN"/>
        </w:rPr>
      </w:pPr>
      <w:r>
        <w:rPr>
          <w:rFonts w:hint="eastAsia" w:ascii="仿宋" w:hAnsi="仿宋" w:eastAsia="仿宋" w:cs="Times New Roman"/>
          <w:color w:val="000000" w:themeColor="text1"/>
          <w:sz w:val="28"/>
          <w:szCs w:val="28"/>
          <w:highlight w:val="none"/>
        </w:rPr>
        <w:t>预算金额：</w:t>
      </w:r>
      <w:r>
        <w:rPr>
          <w:rFonts w:hint="eastAsia" w:ascii="仿宋" w:hAnsi="仿宋" w:eastAsia="仿宋" w:cs="Times New Roman"/>
          <w:color w:val="000000" w:themeColor="text1"/>
          <w:sz w:val="28"/>
          <w:szCs w:val="28"/>
          <w:highlight w:val="none"/>
          <w:lang w:val="en-US" w:eastAsia="zh-CN"/>
        </w:rPr>
        <w:t>290000.00元</w:t>
      </w:r>
    </w:p>
    <w:p w14:paraId="1780D8EB">
      <w:pPr>
        <w:ind w:firstLine="565" w:firstLineChars="202"/>
        <w:rPr>
          <w:rFonts w:hint="default" w:ascii="仿宋" w:hAnsi="仿宋" w:eastAsia="仿宋" w:cs="Times New Roman"/>
          <w:color w:val="000000" w:themeColor="text1"/>
          <w:sz w:val="28"/>
          <w:szCs w:val="28"/>
          <w:highlight w:val="none"/>
          <w:lang w:val="en-US" w:eastAsia="zh-CN"/>
        </w:rPr>
      </w:pPr>
      <w:r>
        <w:rPr>
          <w:rFonts w:hint="eastAsia" w:ascii="仿宋" w:hAnsi="仿宋" w:eastAsia="仿宋" w:cs="Times New Roman"/>
          <w:color w:val="000000" w:themeColor="text1"/>
          <w:sz w:val="28"/>
          <w:szCs w:val="28"/>
          <w:highlight w:val="none"/>
        </w:rPr>
        <w:t>最高限价：</w:t>
      </w:r>
      <w:r>
        <w:rPr>
          <w:rFonts w:hint="eastAsia" w:ascii="仿宋" w:hAnsi="仿宋" w:eastAsia="仿宋" w:cs="Times New Roman"/>
          <w:color w:val="000000" w:themeColor="text1"/>
          <w:sz w:val="28"/>
          <w:szCs w:val="28"/>
          <w:highlight w:val="none"/>
          <w:lang w:val="en-US" w:eastAsia="zh-CN"/>
        </w:rPr>
        <w:t>290000.00元</w:t>
      </w:r>
    </w:p>
    <w:p w14:paraId="258C5CB1">
      <w:pPr>
        <w:ind w:firstLine="565" w:firstLineChars="202"/>
        <w:rPr>
          <w:rFonts w:hint="eastAsia" w:ascii="仿宋" w:hAnsi="仿宋" w:eastAsia="仿宋" w:cs="Times New Roman"/>
          <w:color w:val="000000" w:themeColor="text1"/>
          <w:sz w:val="28"/>
          <w:szCs w:val="28"/>
          <w:highlight w:val="none"/>
          <w:lang w:eastAsia="zh-CN"/>
        </w:rPr>
      </w:pPr>
      <w:r>
        <w:rPr>
          <w:rFonts w:hint="eastAsia" w:ascii="仿宋" w:hAnsi="仿宋" w:eastAsia="仿宋" w:cs="Times New Roman"/>
          <w:color w:val="000000" w:themeColor="text1"/>
          <w:sz w:val="28"/>
          <w:szCs w:val="28"/>
          <w:highlight w:val="none"/>
        </w:rPr>
        <w:t>采购需求：本项目位于潜山市中医院。</w:t>
      </w:r>
      <w:r>
        <w:rPr>
          <w:rFonts w:hint="eastAsia" w:ascii="仿宋" w:hAnsi="仿宋" w:eastAsia="仿宋" w:cs="Times New Roman"/>
          <w:color w:val="000000" w:themeColor="text1"/>
          <w:sz w:val="28"/>
          <w:szCs w:val="28"/>
          <w:highlight w:val="none"/>
          <w:lang w:val="en-US" w:eastAsia="zh-CN"/>
        </w:rPr>
        <w:t>主要为采购失眠治疗仪一台，具体详见第三章服务需求及技术要求</w:t>
      </w:r>
      <w:r>
        <w:rPr>
          <w:rFonts w:hint="eastAsia" w:ascii="仿宋" w:hAnsi="仿宋" w:eastAsia="仿宋" w:cs="Times New Roman"/>
          <w:color w:val="000000" w:themeColor="text1"/>
          <w:sz w:val="28"/>
          <w:szCs w:val="28"/>
          <w:highlight w:val="none"/>
          <w:lang w:eastAsia="zh-CN"/>
        </w:rPr>
        <w:t>。</w:t>
      </w:r>
    </w:p>
    <w:p w14:paraId="1D06039A">
      <w:pPr>
        <w:ind w:firstLine="565" w:firstLineChars="202"/>
        <w:rPr>
          <w:rFonts w:hint="eastAsia" w:ascii="仿宋" w:hAnsi="仿宋" w:eastAsia="仿宋" w:cs="Times New Roman"/>
          <w:color w:val="000000" w:themeColor="text1"/>
          <w:sz w:val="28"/>
          <w:szCs w:val="28"/>
          <w:highlight w:val="none"/>
          <w:lang w:val="en-US" w:eastAsia="zh-CN"/>
        </w:rPr>
      </w:pPr>
      <w:r>
        <w:rPr>
          <w:rFonts w:hint="eastAsia" w:ascii="仿宋" w:hAnsi="仿宋" w:eastAsia="仿宋" w:cs="Times New Roman"/>
          <w:color w:val="000000" w:themeColor="text1"/>
          <w:sz w:val="28"/>
          <w:szCs w:val="28"/>
          <w:highlight w:val="none"/>
        </w:rPr>
        <w:t>标段（包别）划分：</w:t>
      </w:r>
      <w:r>
        <w:rPr>
          <w:rFonts w:hint="eastAsia" w:ascii="仿宋" w:hAnsi="仿宋" w:eastAsia="仿宋" w:cs="Times New Roman"/>
          <w:color w:val="000000" w:themeColor="text1"/>
          <w:sz w:val="28"/>
          <w:szCs w:val="28"/>
          <w:highlight w:val="none"/>
          <w:lang w:val="en-US" w:eastAsia="zh-CN"/>
        </w:rPr>
        <w:t>/</w:t>
      </w:r>
    </w:p>
    <w:p w14:paraId="4B0CE56B">
      <w:pPr>
        <w:ind w:firstLine="565" w:firstLineChars="202"/>
        <w:rPr>
          <w:rFonts w:hint="default" w:ascii="仿宋" w:hAnsi="仿宋" w:eastAsia="仿宋" w:cs="Times New Roman"/>
          <w:color w:val="000000" w:themeColor="text1"/>
          <w:sz w:val="28"/>
          <w:szCs w:val="28"/>
          <w:highlight w:val="none"/>
          <w:lang w:val="en-US" w:eastAsia="zh-CN"/>
        </w:rPr>
      </w:pPr>
      <w:r>
        <w:rPr>
          <w:rFonts w:hint="eastAsia" w:ascii="仿宋" w:hAnsi="仿宋" w:eastAsia="仿宋" w:cs="Times New Roman"/>
          <w:color w:val="000000" w:themeColor="text1"/>
          <w:sz w:val="28"/>
          <w:szCs w:val="28"/>
          <w:highlight w:val="none"/>
        </w:rPr>
        <w:t>评标办法：</w:t>
      </w:r>
      <w:r>
        <w:rPr>
          <w:rFonts w:hint="eastAsia" w:ascii="仿宋" w:hAnsi="仿宋" w:eastAsia="仿宋" w:cs="Times New Roman"/>
          <w:color w:val="000000" w:themeColor="text1"/>
          <w:sz w:val="28"/>
          <w:szCs w:val="28"/>
          <w:highlight w:val="none"/>
          <w:lang w:val="en-US" w:eastAsia="zh-CN"/>
        </w:rPr>
        <w:t>综合评分法</w:t>
      </w:r>
    </w:p>
    <w:p w14:paraId="6C057479">
      <w:pPr>
        <w:ind w:firstLine="565" w:firstLineChars="202"/>
        <w:rPr>
          <w:rFonts w:hint="eastAsia" w:ascii="仿宋" w:hAnsi="仿宋" w:eastAsia="仿宋" w:cs="Times New Roman"/>
          <w:color w:val="000000" w:themeColor="text1"/>
          <w:sz w:val="28"/>
          <w:szCs w:val="28"/>
          <w:highlight w:val="none"/>
          <w:lang w:val="en-US" w:eastAsia="zh-CN"/>
        </w:rPr>
      </w:pPr>
      <w:r>
        <w:rPr>
          <w:rFonts w:hint="eastAsia" w:ascii="仿宋" w:hAnsi="仿宋" w:eastAsia="仿宋" w:cs="Times New Roman"/>
          <w:color w:val="000000" w:themeColor="text1"/>
          <w:sz w:val="28"/>
          <w:szCs w:val="28"/>
          <w:highlight w:val="none"/>
        </w:rPr>
        <w:t>合同履行期限：自合同签订之日起</w:t>
      </w:r>
      <w:r>
        <w:rPr>
          <w:rFonts w:hint="eastAsia" w:ascii="仿宋" w:hAnsi="仿宋" w:eastAsia="仿宋" w:cs="Times New Roman"/>
          <w:color w:val="000000" w:themeColor="text1"/>
          <w:sz w:val="28"/>
          <w:szCs w:val="28"/>
          <w:highlight w:val="none"/>
          <w:lang w:val="en-US" w:eastAsia="zh-CN"/>
        </w:rPr>
        <w:t>30日历天</w:t>
      </w:r>
      <w:r>
        <w:rPr>
          <w:rFonts w:hint="eastAsia" w:ascii="仿宋" w:hAnsi="仿宋" w:eastAsia="仿宋" w:cs="Times New Roman"/>
          <w:color w:val="000000" w:themeColor="text1"/>
          <w:sz w:val="28"/>
          <w:szCs w:val="28"/>
          <w:highlight w:val="none"/>
          <w:lang w:eastAsia="zh-CN"/>
        </w:rPr>
        <w:t>。</w:t>
      </w:r>
    </w:p>
    <w:p w14:paraId="3BEB3A43">
      <w:pPr>
        <w:ind w:firstLine="565" w:firstLineChars="202"/>
        <w:rPr>
          <w:rFonts w:hint="eastAsia" w:ascii="仿宋" w:hAnsi="仿宋" w:eastAsia="仿宋" w:cs="Times New Roman"/>
          <w:color w:val="000000" w:themeColor="text1"/>
          <w:sz w:val="28"/>
          <w:szCs w:val="28"/>
          <w:highlight w:val="none"/>
        </w:rPr>
      </w:pPr>
      <w:r>
        <w:rPr>
          <w:rFonts w:hint="eastAsia" w:ascii="仿宋" w:hAnsi="仿宋" w:eastAsia="仿宋" w:cs="Times New Roman"/>
          <w:color w:val="000000" w:themeColor="text1"/>
          <w:sz w:val="28"/>
          <w:szCs w:val="28"/>
          <w:highlight w:val="none"/>
        </w:rPr>
        <w:t>本项目不接受联合体。</w:t>
      </w:r>
    </w:p>
    <w:p w14:paraId="179883F0">
      <w:pPr>
        <w:keepNext/>
        <w:keepLines/>
        <w:pageBreakBefore w:val="0"/>
        <w:widowControl w:val="0"/>
        <w:kinsoku/>
        <w:wordWrap/>
        <w:overflowPunct/>
        <w:topLinePunct w:val="0"/>
        <w:autoSpaceDE/>
        <w:autoSpaceDN/>
        <w:bidi w:val="0"/>
        <w:adjustRightInd/>
        <w:snapToGrid/>
        <w:spacing w:before="260" w:after="260" w:line="240" w:lineRule="auto"/>
        <w:textAlignment w:val="auto"/>
        <w:outlineLvl w:val="1"/>
        <w:rPr>
          <w:rFonts w:ascii="黑体" w:hAnsi="黑体" w:eastAsia="黑体" w:cs="宋体"/>
          <w:bCs/>
          <w:color w:val="auto"/>
          <w:sz w:val="28"/>
          <w:szCs w:val="28"/>
          <w:highlight w:val="none"/>
        </w:rPr>
      </w:pPr>
      <w:bookmarkStart w:id="39" w:name="_Toc35393799"/>
      <w:bookmarkStart w:id="40" w:name="_Toc28359090"/>
      <w:bookmarkStart w:id="41" w:name="_Toc16001"/>
      <w:bookmarkStart w:id="42" w:name="_Toc10254"/>
      <w:bookmarkStart w:id="43" w:name="_Toc21742"/>
      <w:bookmarkStart w:id="44" w:name="_Toc35393630"/>
      <w:bookmarkStart w:id="45" w:name="_Toc28499"/>
      <w:bookmarkStart w:id="46" w:name="_Toc28359013"/>
      <w:r>
        <w:rPr>
          <w:rFonts w:hint="eastAsia" w:ascii="黑体" w:hAnsi="黑体" w:eastAsia="黑体" w:cs="宋体"/>
          <w:bCs/>
          <w:color w:val="auto"/>
          <w:sz w:val="28"/>
          <w:szCs w:val="28"/>
          <w:highlight w:val="none"/>
        </w:rPr>
        <w:t>二、申请人的资格要求：</w:t>
      </w:r>
      <w:bookmarkEnd w:id="39"/>
      <w:bookmarkEnd w:id="40"/>
      <w:bookmarkEnd w:id="41"/>
      <w:bookmarkEnd w:id="42"/>
      <w:bookmarkEnd w:id="43"/>
      <w:bookmarkEnd w:id="44"/>
      <w:bookmarkEnd w:id="45"/>
      <w:bookmarkEnd w:id="46"/>
    </w:p>
    <w:p w14:paraId="2CB69878">
      <w:pPr>
        <w:ind w:firstLine="565" w:firstLineChars="202"/>
        <w:rPr>
          <w:rFonts w:ascii="仿宋" w:hAnsi="仿宋" w:eastAsia="仿宋"/>
          <w:color w:val="000000" w:themeColor="text1"/>
          <w:sz w:val="28"/>
          <w:szCs w:val="28"/>
          <w:highlight w:val="none"/>
        </w:rPr>
      </w:pPr>
      <w:bookmarkStart w:id="47" w:name="_Toc28359091"/>
      <w:bookmarkStart w:id="48" w:name="_Toc1263"/>
      <w:bookmarkStart w:id="49" w:name="_Toc35393631"/>
      <w:bookmarkStart w:id="50" w:name="_Toc6247"/>
      <w:bookmarkStart w:id="51" w:name="_Toc3625"/>
      <w:bookmarkStart w:id="52" w:name="_Toc21547"/>
      <w:bookmarkStart w:id="53" w:name="_Toc35393800"/>
      <w:bookmarkStart w:id="54" w:name="_Toc28359014"/>
      <w:r>
        <w:rPr>
          <w:rFonts w:hint="eastAsia" w:ascii="仿宋" w:hAnsi="仿宋" w:eastAsia="仿宋"/>
          <w:color w:val="000000" w:themeColor="text1"/>
          <w:sz w:val="28"/>
          <w:szCs w:val="28"/>
          <w:highlight w:val="none"/>
        </w:rPr>
        <w:t>1.满足《中华人民共和国政府采购法》第二十二条规定；</w:t>
      </w:r>
    </w:p>
    <w:p w14:paraId="7F64DC9C">
      <w:pPr>
        <w:spacing w:line="420" w:lineRule="exact"/>
        <w:ind w:firstLine="560" w:firstLineChars="200"/>
        <w:rPr>
          <w:rFonts w:hint="eastAsia" w:ascii="仿宋" w:hAnsi="仿宋" w:eastAsia="仿宋"/>
          <w:color w:val="000000" w:themeColor="text1"/>
          <w:sz w:val="28"/>
          <w:szCs w:val="28"/>
          <w:highlight w:val="none"/>
        </w:rPr>
      </w:pPr>
      <w:r>
        <w:rPr>
          <w:rFonts w:ascii="仿宋" w:hAnsi="仿宋" w:eastAsia="仿宋"/>
          <w:color w:val="000000" w:themeColor="text1"/>
          <w:sz w:val="28"/>
          <w:szCs w:val="28"/>
          <w:highlight w:val="none"/>
        </w:rPr>
        <w:t>2</w:t>
      </w:r>
      <w:r>
        <w:rPr>
          <w:rFonts w:hint="eastAsia" w:ascii="仿宋" w:hAnsi="仿宋" w:eastAsia="仿宋"/>
          <w:color w:val="000000" w:themeColor="text1"/>
          <w:sz w:val="28"/>
          <w:szCs w:val="28"/>
          <w:highlight w:val="none"/>
        </w:rPr>
        <w:t>.落实政府采购政策需满足的资格要求：</w:t>
      </w:r>
    </w:p>
    <w:p w14:paraId="6A697C09">
      <w:pPr>
        <w:ind w:firstLine="565" w:firstLineChars="202"/>
        <w:rPr>
          <w:rFonts w:hint="eastAsia" w:ascii="仿宋" w:hAnsi="仿宋" w:eastAsia="仿宋"/>
          <w:color w:val="000000" w:themeColor="text1"/>
          <w:sz w:val="28"/>
          <w:szCs w:val="28"/>
          <w:highlight w:val="none"/>
          <w:lang w:val="en-US" w:eastAsia="zh-CN"/>
        </w:rPr>
      </w:pPr>
      <w:r>
        <w:rPr>
          <w:rFonts w:hint="eastAsia" w:ascii="仿宋" w:hAnsi="仿宋" w:eastAsia="仿宋"/>
          <w:color w:val="000000" w:themeColor="text1"/>
          <w:sz w:val="28"/>
          <w:szCs w:val="28"/>
          <w:highlight w:val="none"/>
          <w:lang w:val="en-US" w:eastAsia="zh-CN"/>
        </w:rPr>
        <w:t>2.1本项目是否专门面向中小企业：否。</w:t>
      </w:r>
    </w:p>
    <w:p w14:paraId="4FFB003A">
      <w:pPr>
        <w:ind w:firstLine="565" w:firstLineChars="202"/>
        <w:rPr>
          <w:rFonts w:hint="eastAsia" w:ascii="仿宋" w:hAnsi="仿宋" w:eastAsia="仿宋"/>
          <w:color w:val="000000" w:themeColor="text1"/>
          <w:sz w:val="28"/>
          <w:szCs w:val="28"/>
          <w:highlight w:val="none"/>
        </w:rPr>
      </w:pPr>
      <w:r>
        <w:rPr>
          <w:rFonts w:hint="eastAsia" w:ascii="仿宋" w:hAnsi="仿宋" w:eastAsia="仿宋"/>
          <w:color w:val="000000" w:themeColor="text1"/>
          <w:sz w:val="28"/>
          <w:szCs w:val="28"/>
          <w:highlight w:val="none"/>
        </w:rPr>
        <w:t>本项目未专门面向中小企业采购或未按照规定预留采购份额的说明理由：本项目不适宜中小企业，根据《政府采购促进中小企业发展管理办法》（财库〔2020〕46 号）第六条规定，本项目采购符合不专门面向中小企业预留采购份额情形：(二)因确需使用不可替代的专利、专有技术，基础设施限制，或者提供特定公共服务等原因，只能从中小企业之外的供应商处采购的。</w:t>
      </w:r>
    </w:p>
    <w:p w14:paraId="3EA78610">
      <w:pPr>
        <w:ind w:firstLine="565" w:firstLineChars="202"/>
        <w:rPr>
          <w:rFonts w:hint="eastAsia" w:ascii="仿宋" w:hAnsi="仿宋" w:eastAsia="仿宋"/>
          <w:color w:val="000000" w:themeColor="text1"/>
          <w:sz w:val="28"/>
          <w:szCs w:val="28"/>
          <w:highlight w:val="none"/>
        </w:rPr>
      </w:pPr>
      <w:r>
        <w:rPr>
          <w:rFonts w:hint="eastAsia" w:ascii="仿宋" w:hAnsi="仿宋" w:eastAsia="仿宋"/>
          <w:color w:val="000000" w:themeColor="text1"/>
          <w:sz w:val="28"/>
          <w:szCs w:val="28"/>
          <w:highlight w:val="none"/>
        </w:rPr>
        <w:t>若供应商对上述说明理由有异议，可在本公告期限届满之日起7个工作日内登录</w:t>
      </w:r>
      <w:r>
        <w:rPr>
          <w:rFonts w:hint="eastAsia" w:ascii="仿宋" w:hAnsi="仿宋" w:eastAsia="仿宋"/>
          <w:color w:val="000000" w:themeColor="text1"/>
          <w:sz w:val="28"/>
          <w:szCs w:val="28"/>
          <w:highlight w:val="none"/>
          <w:lang w:val="en-US" w:eastAsia="zh-CN"/>
        </w:rPr>
        <w:t>电子邮箱</w:t>
      </w:r>
      <w:r>
        <w:rPr>
          <w:rFonts w:hint="eastAsia" w:ascii="仿宋" w:hAnsi="仿宋" w:eastAsia="仿宋"/>
          <w:color w:val="000000" w:themeColor="text1"/>
          <w:sz w:val="28"/>
          <w:szCs w:val="28"/>
          <w:highlight w:val="yellow"/>
          <w:lang w:val="en-US" w:eastAsia="zh-CN"/>
        </w:rPr>
        <w:t>或线下以书面形式</w:t>
      </w:r>
      <w:r>
        <w:rPr>
          <w:rFonts w:hint="eastAsia" w:ascii="仿宋" w:hAnsi="仿宋" w:eastAsia="仿宋"/>
          <w:color w:val="000000" w:themeColor="text1"/>
          <w:sz w:val="28"/>
          <w:szCs w:val="28"/>
          <w:highlight w:val="none"/>
        </w:rPr>
        <w:t>提出质疑，联系电话：</w:t>
      </w:r>
      <w:r>
        <w:rPr>
          <w:rFonts w:hint="eastAsia" w:ascii="仿宋" w:hAnsi="仿宋" w:eastAsia="仿宋"/>
          <w:color w:val="000000" w:themeColor="text1"/>
          <w:sz w:val="28"/>
          <w:szCs w:val="28"/>
          <w:highlight w:val="none"/>
          <w:lang w:val="en-US" w:eastAsia="zh-CN"/>
        </w:rPr>
        <w:t>19397056275</w:t>
      </w:r>
      <w:r>
        <w:rPr>
          <w:rFonts w:hint="eastAsia" w:ascii="仿宋" w:hAnsi="仿宋" w:eastAsia="仿宋"/>
          <w:color w:val="000000" w:themeColor="text1"/>
          <w:sz w:val="28"/>
          <w:szCs w:val="28"/>
          <w:highlight w:val="none"/>
        </w:rPr>
        <w:t>。</w:t>
      </w:r>
    </w:p>
    <w:p w14:paraId="77C66A5D">
      <w:pPr>
        <w:spacing w:before="215" w:line="376" w:lineRule="auto"/>
        <w:ind w:left="4" w:firstLine="495"/>
        <w:jc w:val="both"/>
        <w:rPr>
          <w:rFonts w:hint="eastAsia" w:ascii="仿宋" w:hAnsi="仿宋" w:eastAsia="仿宋"/>
          <w:color w:val="000000" w:themeColor="text1"/>
          <w:sz w:val="28"/>
          <w:szCs w:val="28"/>
          <w:highlight w:val="none"/>
        </w:rPr>
      </w:pPr>
      <w:r>
        <w:rPr>
          <w:rFonts w:hint="eastAsia" w:ascii="仿宋" w:hAnsi="仿宋" w:eastAsia="仿宋"/>
          <w:color w:val="000000" w:themeColor="text1"/>
          <w:sz w:val="28"/>
          <w:szCs w:val="28"/>
          <w:highlight w:val="none"/>
          <w:lang w:val="en-US" w:eastAsia="zh-CN"/>
        </w:rPr>
        <w:t>3.</w:t>
      </w:r>
      <w:r>
        <w:rPr>
          <w:rFonts w:hint="eastAsia" w:ascii="仿宋" w:hAnsi="仿宋" w:eastAsia="仿宋"/>
          <w:color w:val="000000" w:themeColor="text1"/>
          <w:sz w:val="28"/>
          <w:szCs w:val="28"/>
          <w:highlight w:val="none"/>
        </w:rPr>
        <w:t>本项目的特定资格要求：</w:t>
      </w:r>
      <w:r>
        <w:rPr>
          <w:rFonts w:hint="eastAsia" w:ascii="仿宋" w:hAnsi="仿宋" w:eastAsia="仿宋"/>
          <w:b/>
          <w:bCs/>
          <w:color w:val="000000" w:themeColor="text1"/>
          <w:sz w:val="28"/>
          <w:szCs w:val="28"/>
          <w:highlight w:val="none"/>
          <w:lang w:val="en-US" w:eastAsia="zh-CN"/>
        </w:rPr>
        <w:t>：具有医疗器械生产资格或医疗器械经营资格。</w:t>
      </w:r>
    </w:p>
    <w:p w14:paraId="401A6639">
      <w:pPr>
        <w:keepNext/>
        <w:keepLines/>
        <w:pageBreakBefore w:val="0"/>
        <w:widowControl w:val="0"/>
        <w:kinsoku/>
        <w:wordWrap/>
        <w:overflowPunct/>
        <w:topLinePunct w:val="0"/>
        <w:autoSpaceDE/>
        <w:autoSpaceDN/>
        <w:bidi w:val="0"/>
        <w:adjustRightInd/>
        <w:snapToGrid/>
        <w:spacing w:before="260" w:after="260" w:line="240" w:lineRule="auto"/>
        <w:textAlignment w:val="auto"/>
        <w:outlineLvl w:val="1"/>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三、获取采购文件</w:t>
      </w:r>
      <w:bookmarkEnd w:id="47"/>
      <w:bookmarkEnd w:id="48"/>
      <w:bookmarkEnd w:id="49"/>
      <w:bookmarkEnd w:id="50"/>
      <w:bookmarkEnd w:id="51"/>
      <w:bookmarkEnd w:id="52"/>
      <w:bookmarkEnd w:id="53"/>
      <w:bookmarkEnd w:id="54"/>
    </w:p>
    <w:p w14:paraId="5C80F4C2">
      <w:pPr>
        <w:pageBreakBefore w:val="0"/>
        <w:widowControl w:val="0"/>
        <w:kinsoku/>
        <w:wordWrap/>
        <w:overflowPunct/>
        <w:topLinePunct w:val="0"/>
        <w:autoSpaceDE/>
        <w:autoSpaceDN/>
        <w:bidi w:val="0"/>
        <w:adjustRightInd/>
        <w:snapToGrid/>
        <w:spacing w:line="360" w:lineRule="auto"/>
        <w:ind w:firstLine="565" w:firstLineChars="202"/>
        <w:textAlignment w:val="auto"/>
        <w:rPr>
          <w:rFonts w:ascii="仿宋" w:hAnsi="仿宋" w:eastAsia="仿宋" w:cs="宋体"/>
          <w:color w:val="auto"/>
          <w:sz w:val="28"/>
          <w:szCs w:val="28"/>
          <w:highlight w:val="none"/>
        </w:rPr>
      </w:pPr>
      <w:bookmarkStart w:id="55" w:name="_Toc28359015"/>
      <w:bookmarkStart w:id="56" w:name="_Toc35393632"/>
      <w:bookmarkStart w:id="57" w:name="_Toc28359092"/>
      <w:bookmarkStart w:id="58" w:name="_Toc35393801"/>
      <w:r>
        <w:rPr>
          <w:rFonts w:hint="eastAsia" w:ascii="仿宋" w:hAnsi="仿宋" w:eastAsia="仿宋" w:cs="宋体"/>
          <w:color w:val="auto"/>
          <w:sz w:val="28"/>
          <w:szCs w:val="28"/>
          <w:highlight w:val="none"/>
        </w:rPr>
        <w:t>时间：</w:t>
      </w:r>
      <w:r>
        <w:rPr>
          <w:rFonts w:hint="eastAsia" w:ascii="仿宋" w:hAnsi="仿宋" w:eastAsia="仿宋" w:cs="宋体"/>
          <w:color w:val="auto"/>
          <w:sz w:val="28"/>
          <w:szCs w:val="28"/>
          <w:highlight w:val="none"/>
          <w:u w:val="single"/>
          <w:lang w:val="en-US" w:eastAsia="zh-CN"/>
        </w:rPr>
        <w:t>2025</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5</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09</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lang w:val="en-US" w:eastAsia="zh-CN"/>
        </w:rPr>
        <w:t>2025</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5</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16</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，每天上午8:0</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至1</w:t>
      </w:r>
      <w:r>
        <w:rPr>
          <w:rFonts w:ascii="仿宋" w:hAnsi="仿宋" w:eastAsia="仿宋" w:cs="宋体"/>
          <w:color w:val="auto"/>
          <w:sz w:val="28"/>
          <w:szCs w:val="28"/>
          <w:highlight w:val="none"/>
        </w:rPr>
        <w:t>2</w:t>
      </w:r>
      <w:r>
        <w:rPr>
          <w:rFonts w:hint="eastAsia" w:ascii="仿宋" w:hAnsi="仿宋" w:eastAsia="仿宋" w:cs="宋体"/>
          <w:color w:val="auto"/>
          <w:sz w:val="28"/>
          <w:szCs w:val="28"/>
          <w:highlight w:val="none"/>
        </w:rPr>
        <w:t>:0</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，下午1</w:t>
      </w:r>
      <w:r>
        <w:rPr>
          <w:rFonts w:ascii="仿宋" w:hAnsi="仿宋" w:eastAsia="仿宋" w:cs="宋体"/>
          <w:color w:val="auto"/>
          <w:sz w:val="28"/>
          <w:szCs w:val="28"/>
          <w:highlight w:val="none"/>
        </w:rPr>
        <w:t>4</w:t>
      </w:r>
      <w:r>
        <w:rPr>
          <w:rFonts w:hint="eastAsia" w:ascii="仿宋" w:hAnsi="仿宋" w:eastAsia="仿宋" w:cs="宋体"/>
          <w:color w:val="auto"/>
          <w:sz w:val="28"/>
          <w:szCs w:val="28"/>
          <w:highlight w:val="none"/>
        </w:rPr>
        <w:t>:3</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至1</w:t>
      </w:r>
      <w:r>
        <w:rPr>
          <w:rFonts w:ascii="仿宋" w:hAnsi="仿宋" w:eastAsia="仿宋" w:cs="宋体"/>
          <w:color w:val="auto"/>
          <w:sz w:val="28"/>
          <w:szCs w:val="28"/>
          <w:highlight w:val="none"/>
        </w:rPr>
        <w:t>7</w:t>
      </w:r>
      <w:r>
        <w:rPr>
          <w:rFonts w:hint="eastAsia" w:ascii="仿宋" w:hAnsi="仿宋" w:eastAsia="仿宋" w:cs="宋体"/>
          <w:color w:val="auto"/>
          <w:sz w:val="28"/>
          <w:szCs w:val="28"/>
          <w:highlight w:val="none"/>
        </w:rPr>
        <w:t>:3</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（北京时间，</w:t>
      </w:r>
      <w:r>
        <w:rPr>
          <w:rFonts w:ascii="仿宋" w:hAnsi="仿宋" w:eastAsia="仿宋" w:cs="宋体"/>
          <w:color w:val="auto"/>
          <w:sz w:val="28"/>
          <w:szCs w:val="28"/>
          <w:highlight w:val="none"/>
        </w:rPr>
        <w:t>法定节假日</w:t>
      </w:r>
      <w:r>
        <w:rPr>
          <w:rFonts w:hint="eastAsia" w:ascii="仿宋" w:hAnsi="仿宋" w:eastAsia="仿宋" w:cs="宋体"/>
          <w:color w:val="auto"/>
          <w:sz w:val="28"/>
          <w:szCs w:val="28"/>
          <w:highlight w:val="none"/>
        </w:rPr>
        <w:t>除外）</w:t>
      </w:r>
    </w:p>
    <w:p w14:paraId="45A37BFA">
      <w:pPr>
        <w:pageBreakBefore w:val="0"/>
        <w:widowControl w:val="0"/>
        <w:kinsoku/>
        <w:wordWrap/>
        <w:overflowPunct/>
        <w:topLinePunct w:val="0"/>
        <w:autoSpaceDE/>
        <w:autoSpaceDN/>
        <w:bidi w:val="0"/>
        <w:adjustRightInd/>
        <w:snapToGrid/>
        <w:spacing w:line="360" w:lineRule="auto"/>
        <w:ind w:firstLine="565" w:firstLineChars="202"/>
        <w:textAlignment w:val="auto"/>
        <w:outlineLvl w:val="2"/>
        <w:rPr>
          <w:rFonts w:hint="eastAsia" w:ascii="仿宋" w:hAnsi="仿宋" w:eastAsia="仿宋" w:cs="宋体"/>
          <w:color w:val="auto"/>
          <w:sz w:val="28"/>
          <w:szCs w:val="28"/>
          <w:highlight w:val="none"/>
        </w:rPr>
      </w:pPr>
      <w:bookmarkStart w:id="59" w:name="_Toc20370"/>
      <w:bookmarkStart w:id="60" w:name="_Toc11462"/>
      <w:bookmarkStart w:id="61" w:name="_Toc23941"/>
      <w:bookmarkStart w:id="62" w:name="_Toc5760"/>
      <w:r>
        <w:rPr>
          <w:rFonts w:hint="eastAsia" w:ascii="仿宋" w:hAnsi="仿宋" w:eastAsia="仿宋" w:cs="宋体"/>
          <w:color w:val="auto"/>
          <w:sz w:val="28"/>
          <w:szCs w:val="28"/>
          <w:highlight w:val="none"/>
        </w:rPr>
        <w:t>2、地点：潜山市开发区八一大道与三合路交叉口1幢1号</w:t>
      </w:r>
      <w:bookmarkEnd w:id="59"/>
      <w:bookmarkEnd w:id="60"/>
      <w:bookmarkEnd w:id="61"/>
      <w:bookmarkEnd w:id="62"/>
    </w:p>
    <w:p w14:paraId="13797FAB">
      <w:pPr>
        <w:spacing w:line="360" w:lineRule="auto"/>
        <w:ind w:firstLine="565" w:firstLineChars="202"/>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3、方式：经办人持报名资料（企业营业执照、法定代表人身份证明或授权委托书、经办人身份证复印件）购买招标文件，逾期拒绝办理（</w:t>
      </w:r>
      <w:r>
        <w:rPr>
          <w:rFonts w:hint="eastAsia" w:ascii="仿宋" w:hAnsi="仿宋" w:eastAsia="仿宋" w:cs="宋体"/>
          <w:color w:val="auto"/>
          <w:sz w:val="28"/>
          <w:szCs w:val="28"/>
          <w:highlight w:val="none"/>
        </w:rPr>
        <w:fldChar w:fldCharType="begin"/>
      </w:r>
      <w:r>
        <w:rPr>
          <w:rFonts w:hint="eastAsia" w:ascii="仿宋" w:hAnsi="仿宋" w:eastAsia="仿宋" w:cs="宋体"/>
          <w:color w:val="auto"/>
          <w:sz w:val="28"/>
          <w:szCs w:val="28"/>
          <w:highlight w:val="none"/>
        </w:rPr>
        <w:instrText xml:space="preserve"> HYPERLINK "mailto:或将上述报名资料扫描件发送至anhuitaijie@outlook.com" </w:instrText>
      </w:r>
      <w:r>
        <w:rPr>
          <w:rFonts w:hint="eastAsia" w:ascii="仿宋" w:hAnsi="仿宋" w:eastAsia="仿宋" w:cs="宋体"/>
          <w:color w:val="auto"/>
          <w:sz w:val="28"/>
          <w:szCs w:val="28"/>
          <w:highlight w:val="none"/>
        </w:rPr>
        <w:fldChar w:fldCharType="separate"/>
      </w:r>
      <w:r>
        <w:rPr>
          <w:rFonts w:hint="eastAsia" w:ascii="仿宋" w:hAnsi="仿宋" w:eastAsia="仿宋" w:cs="宋体"/>
          <w:color w:val="auto"/>
          <w:sz w:val="28"/>
          <w:szCs w:val="28"/>
          <w:highlight w:val="none"/>
        </w:rPr>
        <w:t>或将上述报名资料扫描件发送至anhuitaijie@outlook.com</w:t>
      </w:r>
      <w:r>
        <w:rPr>
          <w:rFonts w:hint="eastAsia" w:ascii="仿宋" w:hAnsi="仿宋" w:eastAsia="仿宋" w:cs="宋体"/>
          <w:color w:val="auto"/>
          <w:sz w:val="28"/>
          <w:szCs w:val="28"/>
          <w:highlight w:val="none"/>
        </w:rPr>
        <w:fldChar w:fldCharType="end"/>
      </w:r>
      <w:r>
        <w:rPr>
          <w:rFonts w:hint="eastAsia" w:ascii="仿宋" w:hAnsi="仿宋" w:eastAsia="仿宋" w:cs="宋体"/>
          <w:color w:val="auto"/>
          <w:sz w:val="28"/>
          <w:szCs w:val="28"/>
          <w:highlight w:val="none"/>
        </w:rPr>
        <w:t>）。</w:t>
      </w:r>
    </w:p>
    <w:p w14:paraId="1EB350F6">
      <w:pPr>
        <w:spacing w:line="360" w:lineRule="auto"/>
        <w:ind w:firstLine="565" w:firstLineChars="202"/>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4、售价：招标文件及相关资料工本费：人民币 0元/套，售后不退。（开户行名称： 中国建设银行潜山支行，账户名称：安徽泰杰工程咨询有限公司，账号：34050168430800000493，备注注明：供应商名称、</w:t>
      </w:r>
      <w:r>
        <w:rPr>
          <w:rFonts w:hint="eastAsia" w:ascii="仿宋" w:hAnsi="仿宋" w:eastAsia="仿宋" w:cs="宋体"/>
          <w:color w:val="auto"/>
          <w:sz w:val="28"/>
          <w:szCs w:val="28"/>
          <w:highlight w:val="none"/>
          <w:lang w:eastAsia="zh-CN"/>
        </w:rPr>
        <w:t>潜山市中医院失眠治疗仪采购项目（二次）</w:t>
      </w:r>
      <w:r>
        <w:rPr>
          <w:rFonts w:hint="eastAsia" w:ascii="仿宋" w:hAnsi="仿宋" w:eastAsia="仿宋" w:cs="宋体"/>
          <w:color w:val="auto"/>
          <w:sz w:val="28"/>
          <w:szCs w:val="28"/>
          <w:highlight w:val="none"/>
        </w:rPr>
        <w:t>工本费）</w:t>
      </w:r>
    </w:p>
    <w:p w14:paraId="15751B6A">
      <w:pPr>
        <w:keepNext/>
        <w:keepLines/>
        <w:spacing w:before="260" w:after="260" w:line="240" w:lineRule="auto"/>
        <w:outlineLvl w:val="1"/>
        <w:rPr>
          <w:rFonts w:ascii="黑体" w:hAnsi="黑体" w:eastAsia="黑体" w:cs="宋体"/>
          <w:bCs/>
          <w:color w:val="auto"/>
          <w:sz w:val="28"/>
          <w:szCs w:val="28"/>
          <w:highlight w:val="none"/>
        </w:rPr>
      </w:pPr>
      <w:bookmarkStart w:id="63" w:name="_Toc5083"/>
      <w:bookmarkStart w:id="64" w:name="_Toc25114"/>
      <w:bookmarkStart w:id="65" w:name="_Toc4790"/>
      <w:bookmarkStart w:id="66" w:name="_Toc21699"/>
      <w:r>
        <w:rPr>
          <w:rFonts w:hint="eastAsia" w:ascii="黑体" w:hAnsi="黑体" w:eastAsia="黑体" w:cs="宋体"/>
          <w:bCs/>
          <w:color w:val="auto"/>
          <w:sz w:val="28"/>
          <w:szCs w:val="28"/>
          <w:highlight w:val="none"/>
        </w:rPr>
        <w:t>四、响应文件提交</w:t>
      </w:r>
      <w:bookmarkEnd w:id="55"/>
      <w:bookmarkEnd w:id="56"/>
      <w:bookmarkEnd w:id="57"/>
      <w:bookmarkEnd w:id="58"/>
      <w:bookmarkEnd w:id="63"/>
      <w:bookmarkEnd w:id="64"/>
      <w:bookmarkEnd w:id="65"/>
      <w:bookmarkEnd w:id="66"/>
    </w:p>
    <w:p w14:paraId="61FEC777">
      <w:pPr>
        <w:spacing w:line="240" w:lineRule="auto"/>
        <w:ind w:firstLine="565" w:firstLineChars="202"/>
        <w:rPr>
          <w:rFonts w:ascii="仿宋" w:hAnsi="仿宋" w:eastAsia="仿宋"/>
          <w:bCs/>
          <w:color w:val="auto"/>
          <w:sz w:val="28"/>
          <w:szCs w:val="28"/>
          <w:highlight w:val="none"/>
          <w:u w:val="single"/>
        </w:rPr>
      </w:pPr>
      <w:bookmarkStart w:id="67" w:name="_Toc28359016"/>
      <w:bookmarkStart w:id="68" w:name="_Toc35393633"/>
      <w:bookmarkStart w:id="69" w:name="_Toc28359093"/>
      <w:bookmarkStart w:id="70" w:name="_Toc35393802"/>
      <w:r>
        <w:rPr>
          <w:rFonts w:hint="eastAsia" w:ascii="仿宋" w:hAnsi="仿宋" w:eastAsia="仿宋"/>
          <w:color w:val="auto"/>
          <w:sz w:val="28"/>
          <w:szCs w:val="28"/>
          <w:highlight w:val="none"/>
        </w:rPr>
        <w:t>截止时间：</w:t>
      </w:r>
      <w:r>
        <w:rPr>
          <w:rFonts w:hint="eastAsia" w:ascii="仿宋" w:hAnsi="仿宋" w:eastAsia="仿宋"/>
          <w:b/>
          <w:bCs/>
          <w:color w:val="auto"/>
          <w:sz w:val="28"/>
          <w:szCs w:val="28"/>
          <w:highlight w:val="none"/>
          <w:u w:val="single"/>
        </w:rPr>
        <w:t>202</w:t>
      </w:r>
      <w:r>
        <w:rPr>
          <w:rFonts w:hint="eastAsia" w:ascii="仿宋" w:hAnsi="仿宋" w:eastAsia="仿宋"/>
          <w:b/>
          <w:bCs/>
          <w:color w:val="auto"/>
          <w:sz w:val="28"/>
          <w:szCs w:val="28"/>
          <w:highlight w:val="none"/>
          <w:u w:val="single"/>
          <w:lang w:val="en-US" w:eastAsia="zh-CN"/>
        </w:rPr>
        <w:t>5</w:t>
      </w:r>
      <w:r>
        <w:rPr>
          <w:rFonts w:hint="eastAsia" w:ascii="仿宋" w:hAnsi="仿宋" w:eastAsia="仿宋"/>
          <w:b/>
          <w:bCs/>
          <w:color w:val="auto"/>
          <w:sz w:val="28"/>
          <w:szCs w:val="28"/>
          <w:highlight w:val="none"/>
          <w:u w:val="single"/>
        </w:rPr>
        <w:t>年</w:t>
      </w:r>
      <w:r>
        <w:rPr>
          <w:rFonts w:hint="eastAsia" w:ascii="仿宋" w:hAnsi="仿宋" w:eastAsia="仿宋"/>
          <w:b/>
          <w:bCs/>
          <w:color w:val="auto"/>
          <w:sz w:val="28"/>
          <w:szCs w:val="28"/>
          <w:highlight w:val="none"/>
          <w:u w:val="single"/>
          <w:lang w:val="en-US" w:eastAsia="zh-CN"/>
        </w:rPr>
        <w:t>5</w:t>
      </w:r>
      <w:r>
        <w:rPr>
          <w:rFonts w:hint="eastAsia" w:ascii="仿宋" w:hAnsi="仿宋" w:eastAsia="仿宋"/>
          <w:b/>
          <w:bCs/>
          <w:color w:val="auto"/>
          <w:sz w:val="28"/>
          <w:szCs w:val="28"/>
          <w:highlight w:val="none"/>
          <w:u w:val="single"/>
        </w:rPr>
        <w:t>月</w:t>
      </w:r>
      <w:r>
        <w:rPr>
          <w:rFonts w:hint="eastAsia" w:ascii="仿宋" w:hAnsi="仿宋" w:eastAsia="仿宋"/>
          <w:b/>
          <w:bCs/>
          <w:color w:val="auto"/>
          <w:sz w:val="28"/>
          <w:szCs w:val="28"/>
          <w:highlight w:val="none"/>
          <w:u w:val="single"/>
          <w:lang w:val="en-US" w:eastAsia="zh-CN"/>
        </w:rPr>
        <w:t>19</w:t>
      </w:r>
      <w:r>
        <w:rPr>
          <w:rFonts w:hint="eastAsia" w:ascii="仿宋" w:hAnsi="仿宋" w:eastAsia="仿宋"/>
          <w:b/>
          <w:bCs/>
          <w:color w:val="auto"/>
          <w:sz w:val="28"/>
          <w:szCs w:val="28"/>
          <w:highlight w:val="none"/>
          <w:u w:val="single"/>
        </w:rPr>
        <w:t>日</w:t>
      </w:r>
      <w:r>
        <w:rPr>
          <w:rFonts w:hint="eastAsia" w:ascii="仿宋" w:hAnsi="仿宋" w:eastAsia="仿宋"/>
          <w:b/>
          <w:bCs/>
          <w:color w:val="auto"/>
          <w:sz w:val="28"/>
          <w:szCs w:val="28"/>
          <w:highlight w:val="none"/>
          <w:u w:val="single"/>
          <w:lang w:val="en-US" w:eastAsia="zh-CN"/>
        </w:rPr>
        <w:t>9</w:t>
      </w:r>
      <w:r>
        <w:rPr>
          <w:rFonts w:hint="eastAsia" w:ascii="仿宋" w:hAnsi="仿宋" w:eastAsia="仿宋"/>
          <w:b/>
          <w:bCs/>
          <w:color w:val="auto"/>
          <w:sz w:val="28"/>
          <w:szCs w:val="28"/>
          <w:highlight w:val="none"/>
          <w:u w:val="single"/>
        </w:rPr>
        <w:t>时</w:t>
      </w:r>
      <w:r>
        <w:rPr>
          <w:rFonts w:hint="eastAsia" w:ascii="仿宋" w:hAnsi="仿宋" w:eastAsia="仿宋"/>
          <w:b/>
          <w:bCs/>
          <w:color w:val="auto"/>
          <w:sz w:val="28"/>
          <w:szCs w:val="28"/>
          <w:highlight w:val="none"/>
          <w:u w:val="single"/>
          <w:lang w:val="en-US" w:eastAsia="zh-CN"/>
        </w:rPr>
        <w:t>30</w:t>
      </w:r>
      <w:r>
        <w:rPr>
          <w:rFonts w:hint="eastAsia" w:ascii="仿宋" w:hAnsi="仿宋" w:eastAsia="仿宋"/>
          <w:b/>
          <w:bCs/>
          <w:color w:val="auto"/>
          <w:sz w:val="28"/>
          <w:szCs w:val="28"/>
          <w:highlight w:val="none"/>
          <w:u w:val="single"/>
        </w:rPr>
        <w:t>分</w:t>
      </w:r>
      <w:r>
        <w:rPr>
          <w:rFonts w:hint="eastAsia" w:ascii="仿宋" w:hAnsi="仿宋" w:eastAsia="仿宋"/>
          <w:bCs/>
          <w:color w:val="auto"/>
          <w:sz w:val="28"/>
          <w:szCs w:val="28"/>
          <w:highlight w:val="none"/>
        </w:rPr>
        <w:t>（北京时间）</w:t>
      </w:r>
    </w:p>
    <w:p w14:paraId="77E690E0">
      <w:pPr>
        <w:spacing w:line="240" w:lineRule="auto"/>
        <w:ind w:firstLine="565" w:firstLineChars="202"/>
        <w:rPr>
          <w:rFonts w:ascii="仿宋" w:hAnsi="仿宋" w:eastAsia="仿宋"/>
          <w:bCs/>
          <w:color w:val="auto"/>
          <w:sz w:val="28"/>
          <w:szCs w:val="28"/>
          <w:highlight w:val="none"/>
          <w:u w:val="single"/>
        </w:rPr>
      </w:pPr>
      <w:r>
        <w:rPr>
          <w:rFonts w:hint="eastAsia" w:ascii="仿宋" w:hAnsi="仿宋" w:eastAsia="仿宋" w:cs="宋体"/>
          <w:color w:val="auto"/>
          <w:sz w:val="28"/>
          <w:szCs w:val="28"/>
          <w:highlight w:val="none"/>
        </w:rPr>
        <w:t>地点：潜山市开发区八一大道与三合路交叉口1幢1号</w:t>
      </w:r>
    </w:p>
    <w:p w14:paraId="3E0FCEC1">
      <w:pPr>
        <w:keepNext/>
        <w:keepLines/>
        <w:spacing w:before="260" w:after="260" w:line="360" w:lineRule="auto"/>
        <w:outlineLvl w:val="1"/>
        <w:rPr>
          <w:rFonts w:ascii="黑体" w:hAnsi="黑体" w:eastAsia="黑体" w:cs="宋体"/>
          <w:bCs/>
          <w:color w:val="auto"/>
          <w:sz w:val="28"/>
          <w:szCs w:val="28"/>
          <w:highlight w:val="none"/>
        </w:rPr>
      </w:pPr>
      <w:bookmarkStart w:id="71" w:name="_Toc321"/>
      <w:bookmarkStart w:id="72" w:name="_Toc11894"/>
      <w:bookmarkStart w:id="73" w:name="_Toc25223"/>
      <w:bookmarkStart w:id="74" w:name="_Toc11637"/>
      <w:r>
        <w:rPr>
          <w:rFonts w:hint="eastAsia" w:ascii="黑体" w:hAnsi="黑体" w:eastAsia="黑体" w:cs="宋体"/>
          <w:bCs/>
          <w:color w:val="auto"/>
          <w:sz w:val="28"/>
          <w:szCs w:val="28"/>
          <w:highlight w:val="none"/>
        </w:rPr>
        <w:t>五、开启</w:t>
      </w:r>
      <w:bookmarkEnd w:id="67"/>
      <w:bookmarkEnd w:id="68"/>
      <w:bookmarkEnd w:id="69"/>
      <w:bookmarkEnd w:id="70"/>
      <w:bookmarkEnd w:id="71"/>
      <w:bookmarkEnd w:id="72"/>
      <w:bookmarkEnd w:id="73"/>
      <w:bookmarkEnd w:id="74"/>
    </w:p>
    <w:p w14:paraId="1BE065AD">
      <w:pPr>
        <w:ind w:firstLine="565" w:firstLineChars="202"/>
        <w:rPr>
          <w:rFonts w:ascii="仿宋" w:hAnsi="仿宋" w:eastAsia="仿宋"/>
          <w:bCs/>
          <w:color w:val="auto"/>
          <w:sz w:val="28"/>
          <w:szCs w:val="28"/>
          <w:highlight w:val="none"/>
          <w:u w:val="single"/>
        </w:rPr>
      </w:pPr>
      <w:bookmarkStart w:id="75" w:name="_Toc28359017"/>
      <w:bookmarkStart w:id="76" w:name="_Toc35393803"/>
      <w:bookmarkStart w:id="77" w:name="_Toc28359094"/>
      <w:bookmarkStart w:id="78" w:name="_Toc35393634"/>
      <w:r>
        <w:rPr>
          <w:rFonts w:hint="eastAsia" w:ascii="仿宋" w:hAnsi="仿宋" w:eastAsia="仿宋"/>
          <w:color w:val="auto"/>
          <w:sz w:val="28"/>
          <w:szCs w:val="28"/>
          <w:highlight w:val="none"/>
        </w:rPr>
        <w:t>截止时间：</w:t>
      </w:r>
      <w:r>
        <w:rPr>
          <w:rFonts w:hint="eastAsia" w:ascii="仿宋" w:hAnsi="仿宋" w:eastAsia="仿宋"/>
          <w:b/>
          <w:bCs/>
          <w:color w:val="auto"/>
          <w:sz w:val="28"/>
          <w:szCs w:val="28"/>
          <w:highlight w:val="none"/>
          <w:u w:val="single"/>
          <w:lang w:eastAsia="zh-CN"/>
        </w:rPr>
        <w:t>2025</w:t>
      </w:r>
      <w:r>
        <w:rPr>
          <w:rFonts w:hint="eastAsia" w:ascii="仿宋" w:hAnsi="仿宋" w:eastAsia="仿宋"/>
          <w:b/>
          <w:bCs/>
          <w:color w:val="auto"/>
          <w:sz w:val="28"/>
          <w:szCs w:val="28"/>
          <w:highlight w:val="none"/>
          <w:u w:val="single"/>
        </w:rPr>
        <w:t>年</w:t>
      </w:r>
      <w:r>
        <w:rPr>
          <w:rFonts w:hint="eastAsia" w:ascii="仿宋" w:hAnsi="仿宋" w:eastAsia="仿宋"/>
          <w:b/>
          <w:bCs/>
          <w:color w:val="auto"/>
          <w:sz w:val="28"/>
          <w:szCs w:val="28"/>
          <w:highlight w:val="none"/>
          <w:u w:val="single"/>
          <w:lang w:val="en-US" w:eastAsia="zh-CN"/>
        </w:rPr>
        <w:t>5</w:t>
      </w:r>
      <w:r>
        <w:rPr>
          <w:rFonts w:hint="eastAsia" w:ascii="仿宋" w:hAnsi="仿宋" w:eastAsia="仿宋"/>
          <w:b/>
          <w:bCs/>
          <w:color w:val="auto"/>
          <w:sz w:val="28"/>
          <w:szCs w:val="28"/>
          <w:highlight w:val="none"/>
          <w:u w:val="single"/>
        </w:rPr>
        <w:t>月</w:t>
      </w:r>
      <w:r>
        <w:rPr>
          <w:rFonts w:hint="eastAsia" w:ascii="仿宋" w:hAnsi="仿宋" w:eastAsia="仿宋"/>
          <w:b/>
          <w:bCs/>
          <w:color w:val="auto"/>
          <w:sz w:val="28"/>
          <w:szCs w:val="28"/>
          <w:highlight w:val="none"/>
          <w:u w:val="single"/>
          <w:lang w:val="en-US" w:eastAsia="zh-CN"/>
        </w:rPr>
        <w:t>19</w:t>
      </w:r>
      <w:r>
        <w:rPr>
          <w:rFonts w:hint="eastAsia" w:ascii="仿宋" w:hAnsi="仿宋" w:eastAsia="仿宋"/>
          <w:b/>
          <w:bCs/>
          <w:color w:val="auto"/>
          <w:sz w:val="28"/>
          <w:szCs w:val="28"/>
          <w:highlight w:val="none"/>
          <w:u w:val="single"/>
        </w:rPr>
        <w:t>日</w:t>
      </w:r>
      <w:r>
        <w:rPr>
          <w:rFonts w:hint="eastAsia" w:ascii="仿宋" w:hAnsi="仿宋" w:eastAsia="仿宋"/>
          <w:b/>
          <w:bCs/>
          <w:color w:val="auto"/>
          <w:sz w:val="28"/>
          <w:szCs w:val="28"/>
          <w:highlight w:val="none"/>
          <w:u w:val="single"/>
          <w:lang w:val="en-US" w:eastAsia="zh-CN"/>
        </w:rPr>
        <w:t>9</w:t>
      </w:r>
      <w:r>
        <w:rPr>
          <w:rFonts w:hint="eastAsia" w:ascii="仿宋" w:hAnsi="仿宋" w:eastAsia="仿宋"/>
          <w:b/>
          <w:bCs/>
          <w:color w:val="auto"/>
          <w:sz w:val="28"/>
          <w:szCs w:val="28"/>
          <w:highlight w:val="none"/>
          <w:u w:val="single"/>
        </w:rPr>
        <w:t>时</w:t>
      </w:r>
      <w:r>
        <w:rPr>
          <w:rFonts w:hint="eastAsia" w:ascii="仿宋" w:hAnsi="仿宋" w:eastAsia="仿宋"/>
          <w:b/>
          <w:bCs/>
          <w:color w:val="auto"/>
          <w:sz w:val="28"/>
          <w:szCs w:val="28"/>
          <w:highlight w:val="none"/>
          <w:u w:val="single"/>
          <w:lang w:val="en-US" w:eastAsia="zh-CN"/>
        </w:rPr>
        <w:t>30</w:t>
      </w:r>
      <w:r>
        <w:rPr>
          <w:rFonts w:hint="eastAsia" w:ascii="仿宋" w:hAnsi="仿宋" w:eastAsia="仿宋"/>
          <w:b/>
          <w:bCs/>
          <w:color w:val="auto"/>
          <w:sz w:val="28"/>
          <w:szCs w:val="28"/>
          <w:highlight w:val="none"/>
          <w:u w:val="single"/>
        </w:rPr>
        <w:t>分</w:t>
      </w:r>
      <w:r>
        <w:rPr>
          <w:rFonts w:hint="eastAsia" w:ascii="仿宋" w:hAnsi="仿宋" w:eastAsia="仿宋"/>
          <w:bCs/>
          <w:color w:val="auto"/>
          <w:sz w:val="28"/>
          <w:szCs w:val="28"/>
          <w:highlight w:val="none"/>
        </w:rPr>
        <w:t>（北京时间）</w:t>
      </w:r>
    </w:p>
    <w:p w14:paraId="3B09A85E">
      <w:pPr>
        <w:ind w:firstLine="565" w:firstLineChars="202"/>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地点：</w:t>
      </w:r>
      <w:r>
        <w:rPr>
          <w:rFonts w:hint="eastAsia" w:ascii="仿宋" w:hAnsi="仿宋" w:eastAsia="仿宋" w:cs="宋体"/>
          <w:color w:val="auto"/>
          <w:sz w:val="28"/>
          <w:szCs w:val="28"/>
          <w:highlight w:val="none"/>
        </w:rPr>
        <w:t>潜山市开发区八一大道与三合路交叉口1幢1号</w:t>
      </w:r>
    </w:p>
    <w:p w14:paraId="591D62AB">
      <w:pPr>
        <w:keepNext/>
        <w:keepLines/>
        <w:spacing w:before="260" w:after="260" w:line="240" w:lineRule="auto"/>
        <w:outlineLvl w:val="1"/>
        <w:rPr>
          <w:rFonts w:ascii="黑体" w:hAnsi="黑体" w:eastAsia="黑体" w:cs="宋体"/>
          <w:bCs/>
          <w:color w:val="auto"/>
          <w:sz w:val="28"/>
          <w:szCs w:val="28"/>
          <w:highlight w:val="none"/>
        </w:rPr>
      </w:pPr>
      <w:bookmarkStart w:id="79" w:name="_Toc22876"/>
      <w:bookmarkStart w:id="80" w:name="_Toc25436"/>
      <w:bookmarkStart w:id="81" w:name="_Toc18167"/>
      <w:bookmarkStart w:id="82" w:name="_Toc25552"/>
      <w:r>
        <w:rPr>
          <w:rFonts w:hint="eastAsia" w:ascii="黑体" w:hAnsi="黑体" w:eastAsia="黑体" w:cs="宋体"/>
          <w:bCs/>
          <w:color w:val="auto"/>
          <w:sz w:val="28"/>
          <w:szCs w:val="28"/>
          <w:highlight w:val="none"/>
        </w:rPr>
        <w:t>六、公告期限</w:t>
      </w:r>
      <w:bookmarkEnd w:id="75"/>
      <w:bookmarkEnd w:id="76"/>
      <w:bookmarkEnd w:id="77"/>
      <w:bookmarkEnd w:id="78"/>
      <w:bookmarkEnd w:id="79"/>
      <w:bookmarkEnd w:id="80"/>
      <w:bookmarkEnd w:id="81"/>
      <w:bookmarkEnd w:id="82"/>
    </w:p>
    <w:p w14:paraId="724EB62C">
      <w:pPr>
        <w:spacing w:line="240" w:lineRule="auto"/>
        <w:ind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自本公告发布之日起</w:t>
      </w:r>
      <w:r>
        <w:rPr>
          <w:rFonts w:ascii="仿宋" w:hAnsi="仿宋" w:eastAsia="仿宋" w:cs="宋体"/>
          <w:color w:val="auto"/>
          <w:kern w:val="0"/>
          <w:sz w:val="28"/>
          <w:szCs w:val="28"/>
          <w:highlight w:val="none"/>
        </w:rPr>
        <w:t>5</w:t>
      </w:r>
      <w:r>
        <w:rPr>
          <w:rFonts w:hint="eastAsia" w:ascii="仿宋" w:hAnsi="仿宋" w:eastAsia="仿宋" w:cs="宋体"/>
          <w:color w:val="auto"/>
          <w:kern w:val="0"/>
          <w:sz w:val="28"/>
          <w:szCs w:val="28"/>
          <w:highlight w:val="none"/>
        </w:rPr>
        <w:t>个工作日。</w:t>
      </w:r>
    </w:p>
    <w:p w14:paraId="4A66DF51">
      <w:pPr>
        <w:keepNext/>
        <w:keepLines/>
        <w:spacing w:before="260" w:after="260" w:line="240" w:lineRule="auto"/>
        <w:outlineLvl w:val="1"/>
        <w:rPr>
          <w:rFonts w:ascii="黑体" w:hAnsi="黑体" w:eastAsia="黑体" w:cs="宋体"/>
          <w:bCs/>
          <w:color w:val="auto"/>
          <w:sz w:val="28"/>
          <w:szCs w:val="28"/>
          <w:highlight w:val="none"/>
        </w:rPr>
      </w:pPr>
      <w:bookmarkStart w:id="83" w:name="_Toc10341"/>
      <w:bookmarkStart w:id="84" w:name="_Toc35393635"/>
      <w:bookmarkStart w:id="85" w:name="_Toc35393804"/>
      <w:bookmarkStart w:id="86" w:name="_Toc25778"/>
      <w:bookmarkStart w:id="87" w:name="_Toc28184"/>
      <w:bookmarkStart w:id="88" w:name="_Toc10266"/>
      <w:r>
        <w:rPr>
          <w:rFonts w:hint="eastAsia" w:ascii="黑体" w:hAnsi="黑体" w:eastAsia="黑体" w:cs="宋体"/>
          <w:bCs/>
          <w:color w:val="auto"/>
          <w:sz w:val="28"/>
          <w:szCs w:val="28"/>
          <w:highlight w:val="none"/>
        </w:rPr>
        <w:t>七、其他补充事宜</w:t>
      </w:r>
      <w:bookmarkEnd w:id="83"/>
      <w:bookmarkEnd w:id="84"/>
      <w:bookmarkEnd w:id="85"/>
      <w:bookmarkEnd w:id="86"/>
      <w:bookmarkEnd w:id="87"/>
      <w:bookmarkEnd w:id="88"/>
    </w:p>
    <w:p w14:paraId="372AFDFD">
      <w:pPr>
        <w:spacing w:line="240" w:lineRule="auto"/>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1</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供应商的联系人电话(手机)、电子邮箱等通讯方式在磋商过程中必须保持畅通，否则因上述原因造成的后果，责任自负。</w:t>
      </w:r>
    </w:p>
    <w:p w14:paraId="77D4DC82">
      <w:pPr>
        <w:spacing w:line="240" w:lineRule="auto"/>
        <w:ind w:firstLine="565" w:firstLineChars="202"/>
        <w:outlineLvl w:val="2"/>
        <w:rPr>
          <w:rFonts w:hint="eastAsia" w:ascii="仿宋" w:hAnsi="仿宋" w:eastAsia="仿宋"/>
          <w:color w:val="auto"/>
          <w:sz w:val="28"/>
          <w:szCs w:val="28"/>
          <w:highlight w:val="none"/>
        </w:rPr>
      </w:pPr>
      <w:bookmarkStart w:id="89" w:name="_Toc27369"/>
      <w:bookmarkStart w:id="90" w:name="_Toc22584"/>
      <w:bookmarkStart w:id="91" w:name="_Toc27425"/>
      <w:bookmarkStart w:id="92" w:name="_Toc19232"/>
      <w:r>
        <w:rPr>
          <w:rFonts w:hint="eastAsia" w:ascii="仿宋" w:hAnsi="仿宋" w:eastAsia="仿宋"/>
          <w:color w:val="auto"/>
          <w:sz w:val="28"/>
          <w:szCs w:val="28"/>
          <w:highlight w:val="none"/>
        </w:rPr>
        <w:t>2.本项目采用纸质招投标方式，仔细阅读招标文件要求。</w:t>
      </w:r>
      <w:bookmarkEnd w:id="89"/>
      <w:bookmarkEnd w:id="90"/>
      <w:bookmarkEnd w:id="91"/>
      <w:bookmarkEnd w:id="92"/>
    </w:p>
    <w:p w14:paraId="0024B385">
      <w:pPr>
        <w:keepNext/>
        <w:keepLines/>
        <w:pageBreakBefore w:val="0"/>
        <w:widowControl w:val="0"/>
        <w:kinsoku/>
        <w:wordWrap/>
        <w:overflowPunct/>
        <w:topLinePunct w:val="0"/>
        <w:autoSpaceDE/>
        <w:autoSpaceDN/>
        <w:bidi w:val="0"/>
        <w:adjustRightInd/>
        <w:snapToGrid/>
        <w:spacing w:before="260" w:after="260" w:line="240" w:lineRule="auto"/>
        <w:textAlignment w:val="auto"/>
        <w:outlineLvl w:val="1"/>
        <w:rPr>
          <w:rFonts w:ascii="黑体" w:hAnsi="黑体" w:eastAsia="黑体" w:cs="宋体"/>
          <w:bCs/>
          <w:color w:val="auto"/>
          <w:sz w:val="28"/>
          <w:szCs w:val="28"/>
          <w:highlight w:val="none"/>
        </w:rPr>
      </w:pPr>
      <w:bookmarkStart w:id="93" w:name="_Toc24714"/>
      <w:bookmarkStart w:id="94" w:name="_Toc28359018"/>
      <w:bookmarkStart w:id="95" w:name="_Toc3476"/>
      <w:bookmarkStart w:id="96" w:name="_Toc19670"/>
      <w:bookmarkStart w:id="97" w:name="_Toc35393805"/>
      <w:bookmarkStart w:id="98" w:name="_Toc14004"/>
      <w:bookmarkStart w:id="99" w:name="_Toc28359095"/>
      <w:bookmarkStart w:id="100" w:name="_Toc35393636"/>
      <w:r>
        <w:rPr>
          <w:rFonts w:hint="eastAsia" w:ascii="黑体" w:hAnsi="黑体" w:eastAsia="黑体" w:cs="宋体"/>
          <w:bCs/>
          <w:color w:val="auto"/>
          <w:sz w:val="28"/>
          <w:szCs w:val="28"/>
          <w:highlight w:val="none"/>
        </w:rPr>
        <w:t>八、凡对本次采购提出询问，请按</w:t>
      </w:r>
      <w:r>
        <w:rPr>
          <w:rFonts w:ascii="黑体" w:hAnsi="黑体" w:eastAsia="黑体" w:cs="宋体"/>
          <w:bCs/>
          <w:color w:val="auto"/>
          <w:sz w:val="28"/>
          <w:szCs w:val="28"/>
          <w:highlight w:val="none"/>
        </w:rPr>
        <w:t>以下方式</w:t>
      </w:r>
      <w:r>
        <w:rPr>
          <w:rFonts w:hint="eastAsia" w:ascii="黑体" w:hAnsi="黑体" w:eastAsia="黑体" w:cs="宋体"/>
          <w:bCs/>
          <w:color w:val="auto"/>
          <w:sz w:val="28"/>
          <w:szCs w:val="28"/>
          <w:highlight w:val="none"/>
        </w:rPr>
        <w:t>联系。</w:t>
      </w:r>
      <w:bookmarkEnd w:id="93"/>
      <w:bookmarkEnd w:id="94"/>
      <w:bookmarkEnd w:id="95"/>
      <w:bookmarkEnd w:id="96"/>
      <w:bookmarkEnd w:id="97"/>
      <w:bookmarkEnd w:id="98"/>
      <w:bookmarkEnd w:id="99"/>
      <w:bookmarkEnd w:id="100"/>
    </w:p>
    <w:p w14:paraId="3C60C462">
      <w:pPr>
        <w:pageBreakBefore w:val="0"/>
        <w:widowControl w:val="0"/>
        <w:kinsoku/>
        <w:wordWrap/>
        <w:overflowPunct/>
        <w:topLinePunct w:val="0"/>
        <w:autoSpaceDE/>
        <w:autoSpaceDN/>
        <w:bidi w:val="0"/>
        <w:adjustRightInd/>
        <w:snapToGrid/>
        <w:spacing w:line="360" w:lineRule="auto"/>
        <w:ind w:firstLine="565" w:firstLineChars="202"/>
        <w:textAlignment w:val="auto"/>
        <w:outlineLvl w:val="2"/>
        <w:rPr>
          <w:rFonts w:hint="eastAsia" w:ascii="仿宋" w:hAnsi="仿宋" w:eastAsia="仿宋"/>
          <w:color w:val="auto"/>
          <w:sz w:val="28"/>
          <w:szCs w:val="28"/>
          <w:highlight w:val="none"/>
        </w:rPr>
      </w:pPr>
      <w:bookmarkStart w:id="101" w:name="_Toc20383"/>
      <w:bookmarkStart w:id="102" w:name="_Toc14914"/>
      <w:bookmarkStart w:id="103" w:name="_Toc7029"/>
      <w:bookmarkStart w:id="104" w:name="_Toc11980"/>
      <w:r>
        <w:rPr>
          <w:rFonts w:hint="eastAsia" w:ascii="仿宋" w:hAnsi="仿宋" w:eastAsia="仿宋"/>
          <w:color w:val="auto"/>
          <w:sz w:val="28"/>
          <w:szCs w:val="28"/>
          <w:highlight w:val="none"/>
        </w:rPr>
        <w:t>1.采购人信息</w:t>
      </w:r>
      <w:bookmarkEnd w:id="101"/>
      <w:bookmarkEnd w:id="102"/>
      <w:bookmarkEnd w:id="103"/>
      <w:bookmarkEnd w:id="104"/>
    </w:p>
    <w:p w14:paraId="1CE071DE">
      <w:pPr>
        <w:pageBreakBefore w:val="0"/>
        <w:widowControl w:val="0"/>
        <w:kinsoku/>
        <w:wordWrap/>
        <w:overflowPunct/>
        <w:topLinePunct w:val="0"/>
        <w:autoSpaceDE/>
        <w:autoSpaceDN/>
        <w:bidi w:val="0"/>
        <w:adjustRightInd/>
        <w:snapToGrid/>
        <w:spacing w:line="360" w:lineRule="auto"/>
        <w:ind w:firstLine="565" w:firstLineChars="202"/>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名    称：潜山市中医院　　 　</w:t>
      </w:r>
    </w:p>
    <w:p w14:paraId="0E43F778">
      <w:pPr>
        <w:spacing w:line="360" w:lineRule="auto"/>
        <w:ind w:firstLine="565" w:firstLineChars="202"/>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地    址：潜山市梅城镇　　 　</w:t>
      </w:r>
    </w:p>
    <w:p w14:paraId="5F50F3EE">
      <w:pPr>
        <w:spacing w:line="360" w:lineRule="auto"/>
        <w:ind w:firstLine="565" w:firstLineChars="202"/>
        <w:rPr>
          <w:rFonts w:hint="eastAsia" w:ascii="仿宋" w:hAnsi="仿宋" w:eastAsia="仿宋"/>
          <w:color w:val="auto"/>
          <w:sz w:val="28"/>
          <w:szCs w:val="28"/>
          <w:highlight w:val="none"/>
        </w:rPr>
      </w:pPr>
      <w:r>
        <w:rPr>
          <w:rFonts w:hint="eastAsia" w:ascii="仿宋" w:hAnsi="仿宋" w:eastAsia="仿宋"/>
          <w:color w:val="auto"/>
          <w:sz w:val="28"/>
          <w:szCs w:val="28"/>
          <w:highlight w:val="none"/>
        </w:rPr>
        <w:t>联 系 人：</w:t>
      </w:r>
      <w:r>
        <w:rPr>
          <w:rFonts w:hint="eastAsia" w:ascii="仿宋" w:hAnsi="仿宋" w:eastAsia="仿宋"/>
          <w:color w:val="auto"/>
          <w:sz w:val="28"/>
          <w:szCs w:val="28"/>
          <w:highlight w:val="none"/>
          <w:lang w:val="en-US" w:eastAsia="zh-CN"/>
        </w:rPr>
        <w:t>储先生</w:t>
      </w:r>
      <w:r>
        <w:rPr>
          <w:rFonts w:hint="eastAsia" w:ascii="仿宋" w:hAnsi="仿宋" w:eastAsia="仿宋"/>
          <w:color w:val="auto"/>
          <w:sz w:val="28"/>
          <w:szCs w:val="28"/>
          <w:highlight w:val="none"/>
        </w:rPr>
        <w:t xml:space="preserve">  </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 xml:space="preserve">     　　　　　　</w:t>
      </w:r>
    </w:p>
    <w:p w14:paraId="34A2C24C">
      <w:pPr>
        <w:spacing w:line="360" w:lineRule="auto"/>
        <w:ind w:firstLine="565" w:firstLineChars="202"/>
        <w:rPr>
          <w:rFonts w:hint="eastAsia" w:ascii="仿宋" w:hAnsi="仿宋" w:eastAsia="仿宋"/>
          <w:color w:val="auto"/>
          <w:sz w:val="28"/>
          <w:szCs w:val="28"/>
          <w:highlight w:val="none"/>
        </w:rPr>
      </w:pPr>
      <w:r>
        <w:rPr>
          <w:rFonts w:hint="eastAsia" w:ascii="仿宋" w:hAnsi="仿宋" w:eastAsia="仿宋"/>
          <w:color w:val="auto"/>
          <w:sz w:val="28"/>
          <w:szCs w:val="28"/>
          <w:highlight w:val="none"/>
        </w:rPr>
        <w:t>联系方式：</w:t>
      </w:r>
      <w:r>
        <w:rPr>
          <w:rFonts w:hint="eastAsia" w:ascii="仿宋" w:hAnsi="仿宋" w:eastAsia="仿宋"/>
          <w:color w:val="auto"/>
          <w:sz w:val="28"/>
          <w:szCs w:val="28"/>
          <w:highlight w:val="none"/>
          <w:lang w:val="en-US" w:eastAsia="zh-CN"/>
        </w:rPr>
        <w:t>13966964718</w:t>
      </w:r>
      <w:r>
        <w:rPr>
          <w:rFonts w:hint="eastAsia" w:ascii="仿宋" w:hAnsi="仿宋" w:eastAsia="仿宋"/>
          <w:color w:val="auto"/>
          <w:sz w:val="28"/>
          <w:szCs w:val="28"/>
          <w:highlight w:val="none"/>
        </w:rPr>
        <w:t>　　</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　　　</w:t>
      </w:r>
      <w:bookmarkStart w:id="105" w:name="_Toc28359009"/>
      <w:bookmarkStart w:id="106" w:name="_Toc28359086"/>
    </w:p>
    <w:p w14:paraId="5FED17E2">
      <w:pPr>
        <w:spacing w:line="360" w:lineRule="auto"/>
        <w:ind w:firstLine="565" w:firstLineChars="202"/>
        <w:outlineLvl w:val="2"/>
        <w:rPr>
          <w:rFonts w:hint="eastAsia" w:ascii="仿宋" w:hAnsi="仿宋" w:eastAsia="仿宋"/>
          <w:color w:val="auto"/>
          <w:sz w:val="28"/>
          <w:szCs w:val="28"/>
          <w:highlight w:val="none"/>
        </w:rPr>
      </w:pPr>
      <w:bookmarkStart w:id="107" w:name="_Toc24304"/>
      <w:bookmarkStart w:id="108" w:name="_Toc30859"/>
      <w:bookmarkStart w:id="109" w:name="_Toc4027"/>
      <w:bookmarkStart w:id="110" w:name="_Toc12968"/>
      <w:r>
        <w:rPr>
          <w:rFonts w:hint="eastAsia" w:ascii="仿宋" w:hAnsi="仿宋" w:eastAsia="仿宋"/>
          <w:color w:val="auto"/>
          <w:sz w:val="28"/>
          <w:szCs w:val="28"/>
          <w:highlight w:val="none"/>
        </w:rPr>
        <w:t>2.采购代理机构信息</w:t>
      </w:r>
      <w:bookmarkEnd w:id="105"/>
      <w:bookmarkEnd w:id="106"/>
      <w:bookmarkEnd w:id="107"/>
      <w:bookmarkEnd w:id="108"/>
      <w:bookmarkEnd w:id="109"/>
      <w:bookmarkEnd w:id="110"/>
    </w:p>
    <w:p w14:paraId="5C09CE8F">
      <w:pPr>
        <w:spacing w:line="360" w:lineRule="auto"/>
        <w:ind w:firstLine="565" w:firstLineChars="202"/>
        <w:rPr>
          <w:rFonts w:hint="eastAsia" w:ascii="仿宋" w:hAnsi="仿宋" w:eastAsia="仿宋"/>
          <w:color w:val="auto"/>
          <w:sz w:val="28"/>
          <w:szCs w:val="28"/>
          <w:highlight w:val="none"/>
        </w:rPr>
      </w:pPr>
      <w:bookmarkStart w:id="111" w:name="_Toc28359010"/>
      <w:bookmarkStart w:id="112" w:name="_Toc28359087"/>
      <w:r>
        <w:rPr>
          <w:rFonts w:hint="eastAsia" w:ascii="仿宋" w:hAnsi="仿宋" w:eastAsia="仿宋"/>
          <w:color w:val="auto"/>
          <w:sz w:val="28"/>
          <w:szCs w:val="28"/>
          <w:highlight w:val="none"/>
        </w:rPr>
        <w:t>名 称： 安徽泰杰工程咨询有限公司</w:t>
      </w:r>
    </w:p>
    <w:p w14:paraId="50D66876">
      <w:pPr>
        <w:spacing w:line="360" w:lineRule="auto"/>
        <w:ind w:firstLine="565" w:firstLineChars="202"/>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地 址：潜山市开发区八一大道与三合路交叉口1幢1号</w:t>
      </w:r>
    </w:p>
    <w:p w14:paraId="3878B42E">
      <w:pPr>
        <w:spacing w:line="360" w:lineRule="auto"/>
        <w:ind w:firstLine="565" w:firstLineChars="202"/>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招标部联系人：熊</w:t>
      </w:r>
      <w:r>
        <w:rPr>
          <w:rFonts w:hint="eastAsia" w:ascii="仿宋" w:hAnsi="仿宋" w:eastAsia="仿宋"/>
          <w:color w:val="auto"/>
          <w:sz w:val="28"/>
          <w:szCs w:val="28"/>
          <w:highlight w:val="none"/>
          <w:lang w:val="en-US" w:eastAsia="zh-CN"/>
        </w:rPr>
        <w:t>先生</w:t>
      </w:r>
      <w:r>
        <w:rPr>
          <w:rFonts w:hint="eastAsia" w:ascii="仿宋" w:hAnsi="仿宋" w:eastAsia="仿宋"/>
          <w:color w:val="auto"/>
          <w:sz w:val="28"/>
          <w:szCs w:val="28"/>
          <w:highlight w:val="none"/>
        </w:rPr>
        <w:t xml:space="preserve">    </w:t>
      </w:r>
    </w:p>
    <w:p w14:paraId="16448ADB">
      <w:pPr>
        <w:spacing w:line="360" w:lineRule="auto"/>
        <w:ind w:firstLine="565" w:firstLineChars="202"/>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联系方式：</w:t>
      </w:r>
      <w:r>
        <w:rPr>
          <w:rFonts w:hint="eastAsia" w:ascii="仿宋" w:hAnsi="仿宋" w:eastAsia="仿宋"/>
          <w:color w:val="auto"/>
          <w:sz w:val="28"/>
          <w:szCs w:val="28"/>
          <w:highlight w:val="none"/>
          <w:lang w:val="en-US" w:eastAsia="zh-CN"/>
        </w:rPr>
        <w:t>19397056275</w:t>
      </w:r>
    </w:p>
    <w:p w14:paraId="4709733E">
      <w:pPr>
        <w:spacing w:line="360" w:lineRule="auto"/>
        <w:ind w:firstLine="565" w:firstLineChars="202"/>
        <w:outlineLvl w:val="2"/>
        <w:rPr>
          <w:rFonts w:hint="eastAsia" w:ascii="仿宋" w:hAnsi="仿宋" w:eastAsia="仿宋"/>
          <w:color w:val="auto"/>
          <w:sz w:val="28"/>
          <w:szCs w:val="28"/>
          <w:highlight w:val="none"/>
        </w:rPr>
      </w:pPr>
      <w:bookmarkStart w:id="113" w:name="_Toc25656"/>
      <w:bookmarkStart w:id="114" w:name="_Toc10532"/>
      <w:bookmarkStart w:id="115" w:name="_Toc31834"/>
      <w:bookmarkStart w:id="116" w:name="_Toc2682"/>
      <w:r>
        <w:rPr>
          <w:rFonts w:hint="eastAsia" w:ascii="仿宋" w:hAnsi="仿宋" w:eastAsia="仿宋"/>
          <w:color w:val="auto"/>
          <w:sz w:val="28"/>
          <w:szCs w:val="28"/>
          <w:highlight w:val="none"/>
        </w:rPr>
        <w:t>3.项目联系方式</w:t>
      </w:r>
      <w:bookmarkEnd w:id="111"/>
      <w:bookmarkEnd w:id="112"/>
      <w:bookmarkEnd w:id="113"/>
      <w:bookmarkEnd w:id="114"/>
      <w:bookmarkEnd w:id="115"/>
      <w:bookmarkEnd w:id="116"/>
    </w:p>
    <w:p w14:paraId="300436A9">
      <w:pPr>
        <w:spacing w:line="360" w:lineRule="auto"/>
        <w:ind w:firstLine="565" w:firstLineChars="202"/>
        <w:rPr>
          <w:rFonts w:hint="eastAsia" w:ascii="仿宋" w:hAnsi="仿宋" w:eastAsia="仿宋"/>
          <w:color w:val="auto"/>
          <w:sz w:val="28"/>
          <w:szCs w:val="28"/>
          <w:highlight w:val="none"/>
        </w:rPr>
      </w:pPr>
      <w:r>
        <w:rPr>
          <w:rFonts w:hint="eastAsia" w:ascii="仿宋" w:hAnsi="仿宋" w:eastAsia="仿宋"/>
          <w:color w:val="auto"/>
          <w:sz w:val="28"/>
          <w:szCs w:val="28"/>
          <w:highlight w:val="none"/>
        </w:rPr>
        <w:t>项目联系人：</w:t>
      </w:r>
      <w:r>
        <w:rPr>
          <w:rFonts w:hint="eastAsia" w:ascii="仿宋" w:hAnsi="仿宋" w:eastAsia="仿宋"/>
          <w:color w:val="auto"/>
          <w:sz w:val="28"/>
          <w:szCs w:val="28"/>
          <w:highlight w:val="none"/>
          <w:lang w:val="en-US" w:eastAsia="zh-CN"/>
        </w:rPr>
        <w:t>储先生</w:t>
      </w:r>
      <w:r>
        <w:rPr>
          <w:rFonts w:hint="eastAsia" w:ascii="仿宋" w:hAnsi="仿宋" w:eastAsia="仿宋"/>
          <w:color w:val="auto"/>
          <w:sz w:val="28"/>
          <w:szCs w:val="28"/>
          <w:highlight w:val="none"/>
        </w:rPr>
        <w:t xml:space="preserve">  </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 xml:space="preserve">                               </w:t>
      </w:r>
    </w:p>
    <w:p w14:paraId="6F7BD601">
      <w:pPr>
        <w:widowControl/>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电　话：</w:t>
      </w:r>
      <w:r>
        <w:rPr>
          <w:rFonts w:hint="eastAsia" w:ascii="仿宋" w:hAnsi="仿宋" w:eastAsia="仿宋"/>
          <w:color w:val="auto"/>
          <w:sz w:val="28"/>
          <w:szCs w:val="28"/>
          <w:highlight w:val="none"/>
          <w:lang w:val="en-US" w:eastAsia="zh-CN"/>
        </w:rPr>
        <w:t>13966964718</w:t>
      </w:r>
      <w:r>
        <w:rPr>
          <w:rFonts w:hint="eastAsia" w:ascii="仿宋" w:hAnsi="仿宋" w:eastAsia="仿宋"/>
          <w:color w:val="auto"/>
          <w:sz w:val="28"/>
          <w:szCs w:val="28"/>
          <w:highlight w:val="none"/>
        </w:rPr>
        <w:t>　</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 xml:space="preserve">　　　  </w:t>
      </w:r>
    </w:p>
    <w:p w14:paraId="4FF108B5">
      <w:pPr>
        <w:widowControl/>
        <w:shd w:val="clear" w:color="auto" w:fill="FFFFFF"/>
        <w:ind w:left="1285" w:hanging="1280" w:hangingChars="400"/>
        <w:jc w:val="left"/>
        <w:rPr>
          <w:color w:val="auto"/>
          <w:szCs w:val="21"/>
          <w:highlight w:val="none"/>
        </w:rPr>
      </w:pPr>
      <w:r>
        <w:rPr>
          <w:rFonts w:hint="eastAsia" w:ascii="仿宋_GB2312" w:hAnsi="宋体" w:eastAsia="仿宋_GB2312" w:cs="宋体"/>
          <w:color w:val="auto"/>
          <w:kern w:val="0"/>
          <w:sz w:val="32"/>
          <w:szCs w:val="32"/>
          <w:highlight w:val="none"/>
          <w:lang w:val="en-US" w:eastAsia="zh-CN"/>
        </w:rPr>
        <w:t xml:space="preserve"> </w:t>
      </w:r>
    </w:p>
    <w:p w14:paraId="19A2C410">
      <w:pPr>
        <w:pStyle w:val="2"/>
        <w:spacing w:before="62" w:beforeLines="20" w:after="62" w:afterLines="20" w:line="480" w:lineRule="exact"/>
        <w:ind w:firstLine="0" w:firstLineChars="0"/>
        <w:jc w:val="center"/>
        <w:rPr>
          <w:rFonts w:hint="eastAsia" w:ascii="Arial" w:hAnsi="Arial"/>
          <w:color w:val="auto"/>
          <w:kern w:val="2"/>
          <w:sz w:val="32"/>
          <w:szCs w:val="32"/>
          <w:highlight w:val="none"/>
        </w:rPr>
      </w:pPr>
      <w:bookmarkStart w:id="117" w:name="_Toc2968"/>
      <w:bookmarkStart w:id="118" w:name="_Toc8003"/>
    </w:p>
    <w:p w14:paraId="3651A4B2">
      <w:pPr>
        <w:rPr>
          <w:rFonts w:hint="eastAsia" w:ascii="Arial" w:hAnsi="Arial"/>
          <w:color w:val="auto"/>
          <w:kern w:val="2"/>
          <w:sz w:val="32"/>
          <w:szCs w:val="32"/>
          <w:highlight w:val="none"/>
        </w:rPr>
      </w:pPr>
    </w:p>
    <w:p w14:paraId="5A17A947">
      <w:pPr>
        <w:rPr>
          <w:rFonts w:hint="eastAsia" w:ascii="Arial" w:hAnsi="Arial"/>
          <w:color w:val="auto"/>
          <w:kern w:val="2"/>
          <w:sz w:val="32"/>
          <w:szCs w:val="32"/>
          <w:highlight w:val="none"/>
        </w:rPr>
      </w:pPr>
    </w:p>
    <w:p w14:paraId="1F07C195">
      <w:pPr>
        <w:rPr>
          <w:rFonts w:hint="eastAsia" w:ascii="Arial" w:hAnsi="Arial"/>
          <w:color w:val="auto"/>
          <w:kern w:val="2"/>
          <w:sz w:val="32"/>
          <w:szCs w:val="32"/>
          <w:highlight w:val="none"/>
        </w:rPr>
      </w:pPr>
    </w:p>
    <w:p w14:paraId="0525F95A">
      <w:pPr>
        <w:rPr>
          <w:rFonts w:hint="eastAsia" w:ascii="Arial" w:hAnsi="Arial"/>
          <w:color w:val="auto"/>
          <w:kern w:val="2"/>
          <w:sz w:val="32"/>
          <w:szCs w:val="32"/>
          <w:highlight w:val="none"/>
        </w:rPr>
      </w:pPr>
    </w:p>
    <w:p w14:paraId="53288248">
      <w:pPr>
        <w:rPr>
          <w:rFonts w:hint="eastAsia" w:ascii="Arial" w:hAnsi="Arial"/>
          <w:color w:val="auto"/>
          <w:kern w:val="2"/>
          <w:sz w:val="32"/>
          <w:szCs w:val="32"/>
          <w:highlight w:val="none"/>
        </w:rPr>
      </w:pPr>
    </w:p>
    <w:p w14:paraId="0065C5C3">
      <w:pPr>
        <w:rPr>
          <w:rFonts w:hint="eastAsia" w:ascii="Arial" w:hAnsi="Arial"/>
          <w:color w:val="auto"/>
          <w:kern w:val="2"/>
          <w:sz w:val="32"/>
          <w:szCs w:val="32"/>
          <w:highlight w:val="none"/>
        </w:rPr>
      </w:pPr>
    </w:p>
    <w:p w14:paraId="6DAEE3D2">
      <w:pPr>
        <w:rPr>
          <w:rFonts w:hint="eastAsia" w:ascii="Arial" w:hAnsi="Arial"/>
          <w:color w:val="auto"/>
          <w:kern w:val="2"/>
          <w:sz w:val="32"/>
          <w:szCs w:val="32"/>
          <w:highlight w:val="none"/>
        </w:rPr>
      </w:pPr>
    </w:p>
    <w:p w14:paraId="7350CDB7">
      <w:pPr>
        <w:rPr>
          <w:rFonts w:hint="eastAsia" w:ascii="Arial" w:hAnsi="Arial"/>
          <w:color w:val="auto"/>
          <w:kern w:val="2"/>
          <w:sz w:val="32"/>
          <w:szCs w:val="32"/>
          <w:highlight w:val="none"/>
        </w:rPr>
      </w:pPr>
    </w:p>
    <w:p w14:paraId="411A0305">
      <w:pPr>
        <w:rPr>
          <w:rFonts w:hint="eastAsia" w:ascii="Arial" w:hAnsi="Arial"/>
          <w:color w:val="auto"/>
          <w:kern w:val="2"/>
          <w:sz w:val="32"/>
          <w:szCs w:val="32"/>
          <w:highlight w:val="none"/>
        </w:rPr>
      </w:pPr>
    </w:p>
    <w:p w14:paraId="219D0074">
      <w:pPr>
        <w:rPr>
          <w:rFonts w:hint="eastAsia" w:ascii="Arial" w:hAnsi="Arial"/>
          <w:color w:val="auto"/>
          <w:kern w:val="2"/>
          <w:sz w:val="32"/>
          <w:szCs w:val="32"/>
          <w:highlight w:val="none"/>
        </w:rPr>
      </w:pPr>
    </w:p>
    <w:p w14:paraId="05A516F4">
      <w:pPr>
        <w:rPr>
          <w:rFonts w:hint="eastAsia" w:ascii="Arial" w:hAnsi="Arial"/>
          <w:color w:val="auto"/>
          <w:kern w:val="2"/>
          <w:sz w:val="32"/>
          <w:szCs w:val="32"/>
          <w:highlight w:val="none"/>
        </w:rPr>
      </w:pPr>
    </w:p>
    <w:p w14:paraId="0861C419">
      <w:pPr>
        <w:rPr>
          <w:rFonts w:hint="eastAsia" w:ascii="Arial" w:hAnsi="Arial"/>
          <w:color w:val="auto"/>
          <w:kern w:val="2"/>
          <w:sz w:val="32"/>
          <w:szCs w:val="32"/>
          <w:highlight w:val="none"/>
        </w:rPr>
      </w:pPr>
    </w:p>
    <w:p w14:paraId="3B3A15AE">
      <w:pPr>
        <w:rPr>
          <w:rFonts w:hint="eastAsia"/>
          <w:color w:val="auto"/>
          <w:highlight w:val="none"/>
        </w:rPr>
      </w:pPr>
    </w:p>
    <w:p w14:paraId="130C97B2">
      <w:pPr>
        <w:pStyle w:val="2"/>
        <w:spacing w:before="62" w:beforeLines="20" w:after="62" w:afterLines="20" w:line="480" w:lineRule="exact"/>
        <w:ind w:firstLine="0" w:firstLineChars="0"/>
        <w:jc w:val="center"/>
        <w:rPr>
          <w:rFonts w:ascii="Arial" w:hAnsi="Arial"/>
          <w:color w:val="auto"/>
          <w:kern w:val="2"/>
          <w:sz w:val="32"/>
          <w:szCs w:val="32"/>
          <w:highlight w:val="none"/>
        </w:rPr>
      </w:pPr>
      <w:bookmarkStart w:id="119" w:name="_Toc19190"/>
      <w:r>
        <w:rPr>
          <w:rFonts w:hint="eastAsia" w:ascii="Arial" w:hAnsi="Arial"/>
          <w:color w:val="auto"/>
          <w:kern w:val="2"/>
          <w:sz w:val="32"/>
          <w:szCs w:val="32"/>
          <w:highlight w:val="none"/>
        </w:rPr>
        <w:t>第二章</w:t>
      </w:r>
      <w:r>
        <w:rPr>
          <w:rFonts w:ascii="Arial" w:hAnsi="Arial"/>
          <w:color w:val="auto"/>
          <w:kern w:val="2"/>
          <w:sz w:val="32"/>
          <w:szCs w:val="32"/>
          <w:highlight w:val="none"/>
        </w:rPr>
        <w:t xml:space="preserve">   </w:t>
      </w:r>
      <w:r>
        <w:rPr>
          <w:rFonts w:hint="eastAsia" w:ascii="Arial" w:hAnsi="Arial"/>
          <w:color w:val="auto"/>
          <w:kern w:val="2"/>
          <w:sz w:val="32"/>
          <w:szCs w:val="32"/>
          <w:highlight w:val="none"/>
        </w:rPr>
        <w:t>磋商须知</w:t>
      </w:r>
      <w:bookmarkEnd w:id="20"/>
      <w:bookmarkEnd w:id="117"/>
      <w:bookmarkEnd w:id="118"/>
      <w:bookmarkEnd w:id="119"/>
    </w:p>
    <w:p w14:paraId="47BE899E">
      <w:pPr>
        <w:pStyle w:val="2"/>
        <w:tabs>
          <w:tab w:val="clear" w:pos="1440"/>
          <w:tab w:val="clear" w:pos="5670"/>
        </w:tabs>
        <w:spacing w:beforeLines="0" w:afterLines="0"/>
        <w:ind w:firstLine="0" w:firstLineChars="0"/>
        <w:jc w:val="center"/>
        <w:outlineLvl w:val="1"/>
        <w:rPr>
          <w:rFonts w:ascii="宋体" w:hAnsi="宋体" w:eastAsia="宋体" w:cs="Tahoma"/>
          <w:bCs/>
          <w:color w:val="auto"/>
          <w:kern w:val="0"/>
          <w:sz w:val="32"/>
          <w:szCs w:val="32"/>
          <w:highlight w:val="none"/>
        </w:rPr>
      </w:pPr>
      <w:bookmarkStart w:id="120" w:name="_Toc4382"/>
      <w:bookmarkStart w:id="121" w:name="_Toc957"/>
      <w:bookmarkStart w:id="122" w:name="_Toc32723"/>
      <w:bookmarkStart w:id="123" w:name="_Toc22169"/>
      <w:bookmarkStart w:id="124" w:name="_Toc12091"/>
      <w:bookmarkStart w:id="125" w:name="_Toc439316871"/>
      <w:bookmarkStart w:id="126" w:name="_Toc25313"/>
      <w:r>
        <w:rPr>
          <w:rFonts w:hint="eastAsia" w:ascii="宋体" w:hAnsi="宋体" w:eastAsia="宋体" w:cs="Tahoma"/>
          <w:bCs/>
          <w:color w:val="auto"/>
          <w:kern w:val="0"/>
          <w:sz w:val="32"/>
          <w:szCs w:val="32"/>
          <w:highlight w:val="none"/>
        </w:rPr>
        <w:t>第一节</w:t>
      </w:r>
      <w:r>
        <w:rPr>
          <w:rFonts w:ascii="宋体" w:hAnsi="宋体" w:eastAsia="宋体" w:cs="Tahoma"/>
          <w:bCs/>
          <w:color w:val="auto"/>
          <w:kern w:val="0"/>
          <w:sz w:val="32"/>
          <w:szCs w:val="32"/>
          <w:highlight w:val="none"/>
        </w:rPr>
        <w:t xml:space="preserve"> </w:t>
      </w:r>
      <w:r>
        <w:rPr>
          <w:rFonts w:hint="eastAsia" w:ascii="宋体" w:hAnsi="宋体" w:eastAsia="宋体" w:cs="Tahoma"/>
          <w:bCs/>
          <w:color w:val="auto"/>
          <w:kern w:val="0"/>
          <w:sz w:val="32"/>
          <w:szCs w:val="32"/>
          <w:highlight w:val="none"/>
        </w:rPr>
        <w:t>磋商须知前附表</w:t>
      </w:r>
      <w:bookmarkEnd w:id="120"/>
      <w:bookmarkEnd w:id="121"/>
      <w:bookmarkEnd w:id="122"/>
      <w:bookmarkEnd w:id="123"/>
      <w:bookmarkEnd w:id="124"/>
      <w:bookmarkEnd w:id="125"/>
      <w:bookmarkEnd w:id="126"/>
    </w:p>
    <w:tbl>
      <w:tblPr>
        <w:tblStyle w:val="60"/>
        <w:tblW w:w="90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9"/>
        <w:gridCol w:w="2073"/>
        <w:gridCol w:w="5998"/>
      </w:tblGrid>
      <w:tr w14:paraId="348C87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7FE6A6F7">
            <w:pPr>
              <w:spacing w:line="480" w:lineRule="exact"/>
              <w:ind w:right="-358"/>
              <w:rPr>
                <w:rFonts w:ascii="宋体"/>
                <w:color w:val="000000" w:themeColor="text1"/>
                <w:szCs w:val="21"/>
                <w:highlight w:val="none"/>
              </w:rPr>
            </w:pPr>
            <w:r>
              <w:rPr>
                <w:rFonts w:hint="eastAsia" w:ascii="宋体" w:hAnsi="宋体"/>
                <w:color w:val="000000" w:themeColor="text1"/>
                <w:szCs w:val="21"/>
                <w:highlight w:val="none"/>
              </w:rPr>
              <w:t>序号</w:t>
            </w:r>
          </w:p>
        </w:tc>
        <w:tc>
          <w:tcPr>
            <w:tcW w:w="2073" w:type="dxa"/>
            <w:tcBorders>
              <w:top w:val="single" w:color="auto" w:sz="4" w:space="0"/>
              <w:left w:val="single" w:color="auto" w:sz="4" w:space="0"/>
              <w:bottom w:val="single" w:color="auto" w:sz="4" w:space="0"/>
              <w:right w:val="single" w:color="auto" w:sz="4" w:space="0"/>
            </w:tcBorders>
          </w:tcPr>
          <w:p w14:paraId="35540043">
            <w:pPr>
              <w:spacing w:line="480" w:lineRule="exact"/>
              <w:jc w:val="center"/>
              <w:rPr>
                <w:rFonts w:ascii="宋体"/>
                <w:color w:val="000000" w:themeColor="text1"/>
                <w:szCs w:val="21"/>
                <w:highlight w:val="none"/>
              </w:rPr>
            </w:pPr>
            <w:r>
              <w:rPr>
                <w:rFonts w:hint="eastAsia" w:ascii="宋体" w:hAnsi="宋体"/>
                <w:color w:val="000000" w:themeColor="text1"/>
                <w:szCs w:val="21"/>
                <w:highlight w:val="none"/>
              </w:rPr>
              <w:t>内容</w:t>
            </w:r>
          </w:p>
        </w:tc>
        <w:tc>
          <w:tcPr>
            <w:tcW w:w="5998" w:type="dxa"/>
            <w:tcBorders>
              <w:top w:val="single" w:color="auto" w:sz="4" w:space="0"/>
              <w:left w:val="single" w:color="auto" w:sz="4" w:space="0"/>
              <w:bottom w:val="single" w:color="auto" w:sz="4" w:space="0"/>
            </w:tcBorders>
            <w:vAlign w:val="center"/>
          </w:tcPr>
          <w:p w14:paraId="018E7C34">
            <w:pPr>
              <w:tabs>
                <w:tab w:val="left" w:pos="1180"/>
              </w:tabs>
              <w:spacing w:line="480" w:lineRule="exact"/>
              <w:jc w:val="center"/>
              <w:rPr>
                <w:rFonts w:ascii="宋体"/>
                <w:color w:val="000000" w:themeColor="text1"/>
                <w:szCs w:val="21"/>
                <w:highlight w:val="none"/>
              </w:rPr>
            </w:pPr>
            <w:r>
              <w:rPr>
                <w:rFonts w:hint="eastAsia" w:ascii="宋体" w:hAnsi="宋体"/>
                <w:color w:val="000000" w:themeColor="text1"/>
                <w:szCs w:val="21"/>
                <w:highlight w:val="none"/>
              </w:rPr>
              <w:t>说明与要求</w:t>
            </w:r>
          </w:p>
        </w:tc>
      </w:tr>
      <w:tr w14:paraId="32A195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29" w:type="dxa"/>
            <w:tcBorders>
              <w:top w:val="single" w:color="auto" w:sz="4" w:space="0"/>
              <w:bottom w:val="single" w:color="auto" w:sz="4" w:space="0"/>
              <w:right w:val="single" w:color="auto" w:sz="4" w:space="0"/>
            </w:tcBorders>
            <w:vAlign w:val="center"/>
          </w:tcPr>
          <w:p w14:paraId="7ED37545">
            <w:pPr>
              <w:spacing w:line="480" w:lineRule="exact"/>
              <w:jc w:val="center"/>
              <w:rPr>
                <w:rFonts w:hint="default" w:ascii="宋体" w:eastAsia="宋体"/>
                <w:color w:val="000000" w:themeColor="text1"/>
                <w:szCs w:val="21"/>
                <w:highlight w:val="none"/>
                <w:lang w:val="en-US" w:eastAsia="zh-CN"/>
              </w:rPr>
            </w:pPr>
            <w:r>
              <w:rPr>
                <w:rFonts w:hint="eastAsia" w:ascii="宋体"/>
                <w:color w:val="000000" w:themeColor="text1"/>
                <w:szCs w:val="21"/>
                <w:highlight w:val="none"/>
                <w:lang w:val="en-US" w:eastAsia="zh-CN"/>
              </w:rPr>
              <w:t>2.1</w:t>
            </w:r>
          </w:p>
        </w:tc>
        <w:tc>
          <w:tcPr>
            <w:tcW w:w="2073" w:type="dxa"/>
            <w:tcBorders>
              <w:top w:val="single" w:color="auto" w:sz="4" w:space="0"/>
              <w:left w:val="single" w:color="auto" w:sz="4" w:space="0"/>
              <w:bottom w:val="single" w:color="auto" w:sz="4" w:space="0"/>
              <w:right w:val="single" w:color="auto" w:sz="4" w:space="0"/>
            </w:tcBorders>
            <w:vAlign w:val="center"/>
          </w:tcPr>
          <w:p w14:paraId="189E1A16">
            <w:pPr>
              <w:spacing w:line="480" w:lineRule="exact"/>
              <w:jc w:val="center"/>
              <w:rPr>
                <w:rFonts w:ascii="宋体"/>
                <w:color w:val="000000" w:themeColor="text1"/>
                <w:szCs w:val="21"/>
                <w:highlight w:val="none"/>
              </w:rPr>
            </w:pPr>
            <w:r>
              <w:rPr>
                <w:rFonts w:hint="eastAsia" w:ascii="宋体" w:hAnsi="宋体"/>
                <w:color w:val="000000" w:themeColor="text1"/>
                <w:szCs w:val="21"/>
                <w:highlight w:val="none"/>
              </w:rPr>
              <w:t>采购人</w:t>
            </w:r>
          </w:p>
        </w:tc>
        <w:tc>
          <w:tcPr>
            <w:tcW w:w="5998" w:type="dxa"/>
            <w:tcBorders>
              <w:top w:val="single" w:color="auto" w:sz="4" w:space="0"/>
              <w:left w:val="single" w:color="auto" w:sz="4" w:space="0"/>
              <w:bottom w:val="single" w:color="auto" w:sz="4" w:space="0"/>
            </w:tcBorders>
            <w:vAlign w:val="center"/>
          </w:tcPr>
          <w:p w14:paraId="08A5C3F4">
            <w:pPr>
              <w:widowControl/>
              <w:snapToGrid w:val="0"/>
              <w:spacing w:line="480" w:lineRule="exact"/>
              <w:rPr>
                <w:color w:val="000000" w:themeColor="text1"/>
                <w:szCs w:val="21"/>
                <w:highlight w:val="none"/>
              </w:rPr>
            </w:pPr>
            <w:r>
              <w:rPr>
                <w:rFonts w:hint="eastAsia"/>
                <w:color w:val="000000" w:themeColor="text1"/>
                <w:szCs w:val="21"/>
                <w:highlight w:val="none"/>
              </w:rPr>
              <w:t>潜山市中医院</w:t>
            </w:r>
          </w:p>
        </w:tc>
      </w:tr>
      <w:tr w14:paraId="1B957F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415374B4">
            <w:pPr>
              <w:spacing w:line="480" w:lineRule="exact"/>
              <w:jc w:val="center"/>
              <w:rPr>
                <w:rFonts w:hint="default" w:ascii="宋体" w:eastAsia="宋体"/>
                <w:color w:val="000000" w:themeColor="text1"/>
                <w:szCs w:val="21"/>
                <w:highlight w:val="none"/>
                <w:lang w:val="en-US" w:eastAsia="zh-CN"/>
              </w:rPr>
            </w:pPr>
            <w:r>
              <w:rPr>
                <w:rFonts w:hint="eastAsia" w:ascii="宋体"/>
                <w:color w:val="000000" w:themeColor="text1"/>
                <w:szCs w:val="21"/>
                <w:highlight w:val="none"/>
                <w:lang w:val="en-US" w:eastAsia="zh-CN"/>
              </w:rPr>
              <w:t>2.2</w:t>
            </w:r>
          </w:p>
        </w:tc>
        <w:tc>
          <w:tcPr>
            <w:tcW w:w="2073" w:type="dxa"/>
            <w:tcBorders>
              <w:top w:val="single" w:color="auto" w:sz="4" w:space="0"/>
              <w:left w:val="single" w:color="auto" w:sz="4" w:space="0"/>
              <w:bottom w:val="single" w:color="auto" w:sz="4" w:space="0"/>
              <w:right w:val="single" w:color="auto" w:sz="4" w:space="0"/>
            </w:tcBorders>
            <w:vAlign w:val="center"/>
          </w:tcPr>
          <w:p w14:paraId="7F494BA6">
            <w:pPr>
              <w:spacing w:line="480" w:lineRule="exact"/>
              <w:jc w:val="center"/>
              <w:rPr>
                <w:rFonts w:ascii="宋体"/>
                <w:color w:val="000000" w:themeColor="text1"/>
                <w:szCs w:val="21"/>
                <w:highlight w:val="none"/>
              </w:rPr>
            </w:pPr>
            <w:r>
              <w:rPr>
                <w:rFonts w:hint="eastAsia" w:ascii="宋体" w:hAnsi="宋体"/>
                <w:color w:val="000000" w:themeColor="text1"/>
                <w:szCs w:val="21"/>
                <w:highlight w:val="none"/>
              </w:rPr>
              <w:t>采购</w:t>
            </w:r>
            <w:r>
              <w:rPr>
                <w:rFonts w:hint="eastAsia" w:ascii="宋体" w:hAnsi="宋体"/>
                <w:color w:val="000000" w:themeColor="text1"/>
                <w:szCs w:val="21"/>
                <w:highlight w:val="none"/>
                <w:lang w:val="en-US" w:eastAsia="zh-CN"/>
              </w:rPr>
              <w:t>代理</w:t>
            </w:r>
            <w:r>
              <w:rPr>
                <w:rFonts w:hint="eastAsia" w:ascii="宋体" w:hAnsi="宋体"/>
                <w:color w:val="000000" w:themeColor="text1"/>
                <w:szCs w:val="21"/>
                <w:highlight w:val="none"/>
              </w:rPr>
              <w:t>机构</w:t>
            </w:r>
          </w:p>
        </w:tc>
        <w:tc>
          <w:tcPr>
            <w:tcW w:w="5998" w:type="dxa"/>
            <w:tcBorders>
              <w:top w:val="single" w:color="auto" w:sz="4" w:space="0"/>
              <w:left w:val="single" w:color="auto" w:sz="4" w:space="0"/>
              <w:bottom w:val="single" w:color="auto" w:sz="4" w:space="0"/>
            </w:tcBorders>
            <w:vAlign w:val="center"/>
          </w:tcPr>
          <w:p w14:paraId="04039253">
            <w:pPr>
              <w:spacing w:line="480" w:lineRule="exact"/>
              <w:rPr>
                <w:rFonts w:hint="default" w:ascii="宋体" w:eastAsia="宋体" w:cs="宋体"/>
                <w:color w:val="000000" w:themeColor="text1"/>
                <w:kern w:val="0"/>
                <w:szCs w:val="21"/>
                <w:highlight w:val="none"/>
                <w:lang w:val="en-US" w:eastAsia="zh-CN"/>
              </w:rPr>
            </w:pPr>
            <w:r>
              <w:rPr>
                <w:rFonts w:hint="eastAsia" w:ascii="宋体" w:cs="宋体"/>
                <w:color w:val="000000" w:themeColor="text1"/>
                <w:kern w:val="0"/>
                <w:szCs w:val="21"/>
                <w:highlight w:val="none"/>
                <w:lang w:val="en-US" w:eastAsia="zh-CN"/>
              </w:rPr>
              <w:t>安徽泰杰工程咨询有限公司</w:t>
            </w:r>
          </w:p>
        </w:tc>
      </w:tr>
      <w:tr w14:paraId="601216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63474A39">
            <w:pPr>
              <w:spacing w:line="480" w:lineRule="exact"/>
              <w:jc w:val="center"/>
              <w:rPr>
                <w:rFonts w:hint="default" w:ascii="宋体" w:hAnsi="宋体" w:eastAsia="宋体"/>
                <w:color w:val="000000" w:themeColor="text1"/>
                <w:szCs w:val="21"/>
                <w:highlight w:val="none"/>
                <w:lang w:val="en-US" w:eastAsia="zh-CN"/>
              </w:rPr>
            </w:pPr>
            <w:r>
              <w:rPr>
                <w:rFonts w:hint="eastAsia" w:ascii="宋体" w:hAnsi="宋体"/>
                <w:color w:val="000000" w:themeColor="text1"/>
                <w:szCs w:val="21"/>
                <w:highlight w:val="none"/>
                <w:lang w:val="en-US" w:eastAsia="zh-CN"/>
              </w:rPr>
              <w:t>2.4</w:t>
            </w:r>
          </w:p>
        </w:tc>
        <w:tc>
          <w:tcPr>
            <w:tcW w:w="2073" w:type="dxa"/>
            <w:tcBorders>
              <w:top w:val="single" w:color="auto" w:sz="4" w:space="0"/>
              <w:left w:val="single" w:color="auto" w:sz="4" w:space="0"/>
              <w:bottom w:val="single" w:color="auto" w:sz="4" w:space="0"/>
              <w:right w:val="single" w:color="auto" w:sz="4" w:space="0"/>
            </w:tcBorders>
            <w:vAlign w:val="center"/>
          </w:tcPr>
          <w:p w14:paraId="7026FB24">
            <w:pPr>
              <w:spacing w:line="420" w:lineRule="exact"/>
              <w:jc w:val="center"/>
              <w:rPr>
                <w:rFonts w:hint="eastAsia" w:ascii="宋体" w:hAnsi="宋体"/>
                <w:color w:val="000000" w:themeColor="text1"/>
                <w:szCs w:val="21"/>
                <w:highlight w:val="none"/>
              </w:rPr>
            </w:pPr>
            <w:r>
              <w:rPr>
                <w:rFonts w:hint="eastAsia" w:ascii="宋体" w:hAnsi="宋体"/>
                <w:color w:val="000000" w:themeColor="text1"/>
                <w:sz w:val="21"/>
                <w:szCs w:val="21"/>
                <w:highlight w:val="none"/>
                <w:lang w:val="en-US" w:eastAsia="zh-CN"/>
              </w:rPr>
              <w:t>监督管理部门</w:t>
            </w:r>
          </w:p>
        </w:tc>
        <w:tc>
          <w:tcPr>
            <w:tcW w:w="5998" w:type="dxa"/>
            <w:tcBorders>
              <w:top w:val="single" w:color="auto" w:sz="4" w:space="0"/>
              <w:left w:val="single" w:color="auto" w:sz="4" w:space="0"/>
              <w:bottom w:val="single" w:color="auto" w:sz="4" w:space="0"/>
            </w:tcBorders>
            <w:vAlign w:val="center"/>
          </w:tcPr>
          <w:p w14:paraId="5896FCF5">
            <w:pPr>
              <w:spacing w:line="420" w:lineRule="exact"/>
              <w:jc w:val="both"/>
              <w:rPr>
                <w:rFonts w:hint="eastAsia" w:ascii="宋体" w:hAnsi="宋体" w:cs="宋体"/>
                <w:color w:val="000000" w:themeColor="text1"/>
                <w:kern w:val="0"/>
                <w:szCs w:val="21"/>
                <w:highlight w:val="none"/>
              </w:rPr>
            </w:pPr>
            <w:r>
              <w:rPr>
                <w:rFonts w:hint="eastAsia"/>
                <w:color w:val="000000" w:themeColor="text1"/>
                <w:szCs w:val="21"/>
                <w:highlight w:val="none"/>
              </w:rPr>
              <w:t>潜山市中医院</w:t>
            </w:r>
          </w:p>
        </w:tc>
      </w:tr>
      <w:tr w14:paraId="733DE8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73E498AD">
            <w:pPr>
              <w:spacing w:line="480" w:lineRule="exact"/>
              <w:jc w:val="center"/>
              <w:rPr>
                <w:rFonts w:hint="default" w:ascii="宋体" w:hAnsi="宋体" w:eastAsia="宋体"/>
                <w:color w:val="000000" w:themeColor="text1"/>
                <w:szCs w:val="21"/>
                <w:highlight w:val="none"/>
                <w:lang w:val="en-US" w:eastAsia="zh-CN"/>
              </w:rPr>
            </w:pPr>
            <w:r>
              <w:rPr>
                <w:rFonts w:hint="eastAsia" w:ascii="宋体" w:hAnsi="宋体"/>
                <w:color w:val="000000" w:themeColor="text1"/>
                <w:szCs w:val="21"/>
                <w:highlight w:val="none"/>
                <w:lang w:val="en-US" w:eastAsia="zh-CN"/>
              </w:rPr>
              <w:t>3.1.5</w:t>
            </w:r>
          </w:p>
        </w:tc>
        <w:tc>
          <w:tcPr>
            <w:tcW w:w="2073" w:type="dxa"/>
            <w:tcBorders>
              <w:top w:val="single" w:color="auto" w:sz="4" w:space="0"/>
              <w:left w:val="single" w:color="auto" w:sz="4" w:space="0"/>
              <w:bottom w:val="single" w:color="auto" w:sz="4" w:space="0"/>
              <w:right w:val="single" w:color="auto" w:sz="4" w:space="0"/>
            </w:tcBorders>
            <w:vAlign w:val="center"/>
          </w:tcPr>
          <w:p w14:paraId="181D3FB5">
            <w:pPr>
              <w:spacing w:line="480" w:lineRule="exact"/>
              <w:jc w:val="center"/>
              <w:rPr>
                <w:rFonts w:ascii="宋体" w:hAnsi="宋体"/>
                <w:color w:val="000000" w:themeColor="text1"/>
                <w:szCs w:val="21"/>
                <w:highlight w:val="none"/>
              </w:rPr>
            </w:pPr>
            <w:r>
              <w:rPr>
                <w:rFonts w:hint="eastAsia" w:ascii="宋体" w:hAnsi="宋体"/>
                <w:color w:val="000000" w:themeColor="text1"/>
                <w:szCs w:val="21"/>
                <w:highlight w:val="none"/>
              </w:rPr>
              <w:t>是否专门面向中小企业采购</w:t>
            </w:r>
          </w:p>
        </w:tc>
        <w:tc>
          <w:tcPr>
            <w:tcW w:w="5998" w:type="dxa"/>
            <w:tcBorders>
              <w:top w:val="single" w:color="auto" w:sz="4" w:space="0"/>
              <w:left w:val="single" w:color="auto" w:sz="4" w:space="0"/>
              <w:bottom w:val="single" w:color="auto" w:sz="4" w:space="0"/>
            </w:tcBorders>
            <w:vAlign w:val="center"/>
          </w:tcPr>
          <w:p w14:paraId="00CD2B4E">
            <w:pPr>
              <w:numPr>
                <w:ilvl w:val="0"/>
                <w:numId w:val="5"/>
              </w:numPr>
              <w:spacing w:line="420" w:lineRule="exact"/>
              <w:jc w:val="left"/>
              <w:rPr>
                <w:rFonts w:hint="eastAsia" w:ascii="宋体" w:hAnsi="宋体" w:cs="宋体"/>
                <w:color w:val="000000" w:themeColor="text1"/>
                <w:kern w:val="0"/>
                <w:sz w:val="21"/>
                <w:szCs w:val="21"/>
                <w:highlight w:val="none"/>
                <w:lang w:val="en-US" w:eastAsia="zh-CN"/>
              </w:rPr>
            </w:pPr>
            <w:r>
              <w:rPr>
                <w:rFonts w:hint="eastAsia" w:ascii="宋体" w:hAnsi="宋体" w:cs="宋体"/>
                <w:color w:val="000000" w:themeColor="text1"/>
                <w:kern w:val="0"/>
                <w:sz w:val="21"/>
                <w:szCs w:val="21"/>
                <w:highlight w:val="none"/>
                <w:lang w:val="en-US" w:eastAsia="zh-CN"/>
              </w:rPr>
              <w:t>详见竞争性磋商公告</w:t>
            </w:r>
          </w:p>
          <w:p w14:paraId="43386FF8">
            <w:pPr>
              <w:spacing w:line="480" w:lineRule="exact"/>
              <w:rPr>
                <w:rFonts w:ascii="宋体" w:hAnsi="宋体" w:cs="宋体"/>
                <w:color w:val="000000" w:themeColor="text1"/>
                <w:kern w:val="0"/>
                <w:szCs w:val="21"/>
                <w:highlight w:val="none"/>
              </w:rPr>
            </w:pPr>
            <w:r>
              <w:rPr>
                <w:rFonts w:hint="eastAsia" w:ascii="宋体" w:hAnsi="宋体" w:cs="宋体"/>
                <w:color w:val="000000" w:themeColor="text1"/>
                <w:kern w:val="0"/>
                <w:sz w:val="21"/>
                <w:szCs w:val="21"/>
                <w:highlight w:val="none"/>
                <w:lang w:val="en-US" w:eastAsia="zh-CN"/>
              </w:rPr>
              <w:t>2、若本项目为专门面向中小企业采购的，如供应商提供的货物非中小企业制造的，其初审不通过。</w:t>
            </w:r>
          </w:p>
        </w:tc>
      </w:tr>
      <w:tr w14:paraId="2FBA7B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23886D5D">
            <w:pPr>
              <w:spacing w:line="480" w:lineRule="exact"/>
              <w:jc w:val="center"/>
              <w:rPr>
                <w:rFonts w:hint="default"/>
                <w:color w:val="000000" w:themeColor="text1"/>
                <w:highlight w:val="none"/>
                <w:lang w:val="en-US" w:eastAsia="zh-CN"/>
              </w:rPr>
            </w:pPr>
            <w:r>
              <w:rPr>
                <w:rFonts w:hint="eastAsia" w:asciiTheme="majorEastAsia" w:hAnsiTheme="majorEastAsia" w:eastAsiaTheme="majorEastAsia" w:cstheme="majorEastAsia"/>
                <w:color w:val="000000" w:themeColor="text1"/>
                <w:highlight w:val="none"/>
                <w:lang w:val="en-US" w:eastAsia="zh-CN"/>
              </w:rPr>
              <w:t>4</w:t>
            </w:r>
          </w:p>
        </w:tc>
        <w:tc>
          <w:tcPr>
            <w:tcW w:w="2073" w:type="dxa"/>
            <w:tcBorders>
              <w:top w:val="single" w:color="auto" w:sz="4" w:space="0"/>
              <w:left w:val="single" w:color="auto" w:sz="4" w:space="0"/>
              <w:bottom w:val="single" w:color="auto" w:sz="4" w:space="0"/>
              <w:right w:val="single" w:color="auto" w:sz="4" w:space="0"/>
            </w:tcBorders>
            <w:vAlign w:val="center"/>
          </w:tcPr>
          <w:p w14:paraId="3AB4B94B">
            <w:pPr>
              <w:spacing w:line="480" w:lineRule="exact"/>
              <w:jc w:val="center"/>
              <w:rPr>
                <w:rFonts w:hint="eastAsia"/>
                <w:color w:val="000000" w:themeColor="text1"/>
                <w:szCs w:val="21"/>
                <w:highlight w:val="none"/>
              </w:rPr>
            </w:pPr>
            <w:r>
              <w:rPr>
                <w:rFonts w:hint="eastAsia" w:ascii="宋体" w:hAnsi="宋体" w:eastAsia="宋体"/>
                <w:b w:val="0"/>
                <w:color w:val="000000" w:themeColor="text1"/>
                <w:sz w:val="21"/>
                <w:szCs w:val="21"/>
                <w:highlight w:val="none"/>
              </w:rPr>
              <w:t>现场考察</w:t>
            </w:r>
          </w:p>
        </w:tc>
        <w:tc>
          <w:tcPr>
            <w:tcW w:w="5998" w:type="dxa"/>
            <w:tcBorders>
              <w:top w:val="single" w:color="auto" w:sz="4" w:space="0"/>
              <w:left w:val="single" w:color="auto" w:sz="4" w:space="0"/>
              <w:bottom w:val="single" w:color="auto" w:sz="4" w:space="0"/>
            </w:tcBorders>
            <w:vAlign w:val="center"/>
          </w:tcPr>
          <w:p w14:paraId="650EEAAF">
            <w:pPr>
              <w:spacing w:line="500" w:lineRule="exact"/>
              <w:rPr>
                <w:rFonts w:ascii="宋体" w:hAnsi="宋体" w:eastAsia="宋体"/>
                <w:bCs/>
                <w:color w:val="000000" w:themeColor="text1"/>
                <w:sz w:val="21"/>
                <w:szCs w:val="21"/>
                <w:highlight w:val="none"/>
              </w:rPr>
            </w:pPr>
            <w:r>
              <w:rPr>
                <w:rFonts w:hint="eastAsia" w:ascii="宋体" w:hAnsi="宋体" w:eastAsia="宋体"/>
                <w:color w:val="000000" w:themeColor="text1"/>
                <w:sz w:val="21"/>
                <w:szCs w:val="21"/>
                <w:highlight w:val="none"/>
                <w:lang w:eastAsia="zh-CN"/>
              </w:rPr>
              <w:t>☑</w:t>
            </w:r>
            <w:r>
              <w:rPr>
                <w:rFonts w:hint="eastAsia" w:ascii="宋体" w:hAnsi="宋体" w:eastAsia="宋体"/>
                <w:color w:val="000000" w:themeColor="text1"/>
                <w:sz w:val="21"/>
                <w:szCs w:val="21"/>
                <w:highlight w:val="none"/>
              </w:rPr>
              <w:t>不组织，</w:t>
            </w:r>
            <w:r>
              <w:rPr>
                <w:rFonts w:hint="eastAsia" w:ascii="宋体" w:hAnsi="宋体"/>
                <w:color w:val="000000" w:themeColor="text1"/>
                <w:sz w:val="21"/>
                <w:szCs w:val="21"/>
                <w:highlight w:val="none"/>
                <w:lang w:eastAsia="zh-CN"/>
              </w:rPr>
              <w:t>响应人</w:t>
            </w:r>
            <w:r>
              <w:rPr>
                <w:rFonts w:hint="eastAsia" w:ascii="宋体" w:hAnsi="宋体" w:eastAsia="宋体"/>
                <w:bCs/>
                <w:color w:val="000000" w:themeColor="text1"/>
                <w:sz w:val="21"/>
                <w:szCs w:val="21"/>
                <w:highlight w:val="none"/>
              </w:rPr>
              <w:t>自行考察</w:t>
            </w:r>
          </w:p>
          <w:p w14:paraId="1646EFC2">
            <w:pPr>
              <w:spacing w:line="500" w:lineRule="exact"/>
              <w:rPr>
                <w:rFonts w:ascii="宋体" w:hAnsi="宋体" w:eastAsia="宋体"/>
                <w:bCs/>
                <w:color w:val="000000" w:themeColor="text1"/>
                <w:sz w:val="21"/>
                <w:szCs w:val="21"/>
                <w:highlight w:val="none"/>
              </w:rPr>
            </w:pPr>
            <w:r>
              <w:rPr>
                <w:rFonts w:hint="eastAsia" w:ascii="宋体" w:hAnsi="宋体" w:eastAsia="宋体"/>
                <w:color w:val="000000" w:themeColor="text1"/>
                <w:sz w:val="21"/>
                <w:szCs w:val="21"/>
                <w:highlight w:val="none"/>
              </w:rPr>
              <w:t>□</w:t>
            </w:r>
            <w:r>
              <w:rPr>
                <w:rFonts w:hint="eastAsia" w:ascii="宋体" w:hAnsi="宋体" w:eastAsia="宋体"/>
                <w:bCs/>
                <w:color w:val="000000" w:themeColor="text1"/>
                <w:sz w:val="21"/>
                <w:szCs w:val="21"/>
                <w:highlight w:val="none"/>
              </w:rPr>
              <w:t>统一组织</w:t>
            </w:r>
          </w:p>
          <w:p w14:paraId="397BD371">
            <w:pPr>
              <w:spacing w:line="500" w:lineRule="exact"/>
              <w:rPr>
                <w:rFonts w:ascii="宋体" w:hAnsi="宋体" w:eastAsia="宋体"/>
                <w:bCs/>
                <w:color w:val="000000" w:themeColor="text1"/>
                <w:sz w:val="21"/>
                <w:szCs w:val="21"/>
                <w:highlight w:val="none"/>
                <w:u w:val="single"/>
              </w:rPr>
            </w:pPr>
            <w:r>
              <w:rPr>
                <w:rFonts w:hint="eastAsia" w:ascii="宋体" w:hAnsi="宋体" w:eastAsia="宋体"/>
                <w:bCs/>
                <w:color w:val="000000" w:themeColor="text1"/>
                <w:sz w:val="21"/>
                <w:szCs w:val="21"/>
                <w:highlight w:val="none"/>
              </w:rPr>
              <w:t>时间：</w:t>
            </w:r>
            <w:r>
              <w:rPr>
                <w:rFonts w:hint="eastAsia" w:ascii="宋体" w:hAnsi="宋体" w:eastAsia="宋体"/>
                <w:bCs/>
                <w:color w:val="000000" w:themeColor="text1"/>
                <w:sz w:val="21"/>
                <w:szCs w:val="21"/>
                <w:highlight w:val="none"/>
                <w:u w:val="single"/>
              </w:rPr>
              <w:t xml:space="preserve"> </w:t>
            </w:r>
            <w:r>
              <w:rPr>
                <w:rFonts w:ascii="宋体" w:hAnsi="宋体" w:eastAsia="宋体"/>
                <w:bCs/>
                <w:color w:val="000000" w:themeColor="text1"/>
                <w:sz w:val="21"/>
                <w:szCs w:val="21"/>
                <w:highlight w:val="none"/>
                <w:u w:val="single"/>
              </w:rPr>
              <w:t xml:space="preserve">   </w:t>
            </w:r>
            <w:r>
              <w:rPr>
                <w:rFonts w:hint="eastAsia" w:ascii="宋体" w:hAnsi="宋体" w:eastAsia="宋体"/>
                <w:bCs/>
                <w:color w:val="000000" w:themeColor="text1"/>
                <w:sz w:val="21"/>
                <w:szCs w:val="21"/>
                <w:highlight w:val="none"/>
              </w:rPr>
              <w:t>年</w:t>
            </w:r>
            <w:r>
              <w:rPr>
                <w:rFonts w:hint="eastAsia" w:ascii="宋体" w:hAnsi="宋体" w:eastAsia="宋体"/>
                <w:bCs/>
                <w:color w:val="000000" w:themeColor="text1"/>
                <w:sz w:val="21"/>
                <w:szCs w:val="21"/>
                <w:highlight w:val="none"/>
                <w:u w:val="single"/>
              </w:rPr>
              <w:t xml:space="preserve"> </w:t>
            </w:r>
            <w:r>
              <w:rPr>
                <w:rFonts w:ascii="宋体" w:hAnsi="宋体" w:eastAsia="宋体"/>
                <w:bCs/>
                <w:color w:val="000000" w:themeColor="text1"/>
                <w:sz w:val="21"/>
                <w:szCs w:val="21"/>
                <w:highlight w:val="none"/>
                <w:u w:val="single"/>
              </w:rPr>
              <w:t xml:space="preserve"> </w:t>
            </w:r>
            <w:r>
              <w:rPr>
                <w:rFonts w:hint="eastAsia" w:ascii="宋体" w:hAnsi="宋体" w:eastAsia="宋体"/>
                <w:bCs/>
                <w:color w:val="000000" w:themeColor="text1"/>
                <w:sz w:val="21"/>
                <w:szCs w:val="21"/>
                <w:highlight w:val="none"/>
              </w:rPr>
              <w:t>月</w:t>
            </w:r>
            <w:r>
              <w:rPr>
                <w:rFonts w:hint="eastAsia" w:ascii="宋体" w:hAnsi="宋体" w:eastAsia="宋体"/>
                <w:bCs/>
                <w:color w:val="000000" w:themeColor="text1"/>
                <w:sz w:val="21"/>
                <w:szCs w:val="21"/>
                <w:highlight w:val="none"/>
                <w:u w:val="single"/>
              </w:rPr>
              <w:t xml:space="preserve"> </w:t>
            </w:r>
            <w:r>
              <w:rPr>
                <w:rFonts w:ascii="宋体" w:hAnsi="宋体" w:eastAsia="宋体"/>
                <w:bCs/>
                <w:color w:val="000000" w:themeColor="text1"/>
                <w:sz w:val="21"/>
                <w:szCs w:val="21"/>
                <w:highlight w:val="none"/>
                <w:u w:val="single"/>
              </w:rPr>
              <w:t xml:space="preserve"> </w:t>
            </w:r>
            <w:r>
              <w:rPr>
                <w:rFonts w:hint="eastAsia" w:ascii="宋体" w:hAnsi="宋体" w:eastAsia="宋体"/>
                <w:bCs/>
                <w:color w:val="000000" w:themeColor="text1"/>
                <w:sz w:val="21"/>
                <w:szCs w:val="21"/>
                <w:highlight w:val="none"/>
              </w:rPr>
              <w:t>日</w:t>
            </w:r>
            <w:r>
              <w:rPr>
                <w:rFonts w:hint="eastAsia" w:ascii="宋体" w:hAnsi="宋体" w:eastAsia="宋体"/>
                <w:bCs/>
                <w:color w:val="000000" w:themeColor="text1"/>
                <w:sz w:val="21"/>
                <w:szCs w:val="21"/>
                <w:highlight w:val="none"/>
                <w:u w:val="single"/>
              </w:rPr>
              <w:t xml:space="preserve"> </w:t>
            </w:r>
            <w:r>
              <w:rPr>
                <w:rFonts w:ascii="宋体" w:hAnsi="宋体" w:eastAsia="宋体"/>
                <w:bCs/>
                <w:color w:val="000000" w:themeColor="text1"/>
                <w:sz w:val="21"/>
                <w:szCs w:val="21"/>
                <w:highlight w:val="none"/>
                <w:u w:val="single"/>
              </w:rPr>
              <w:t xml:space="preserve"> </w:t>
            </w:r>
            <w:r>
              <w:rPr>
                <w:rFonts w:hint="eastAsia" w:ascii="宋体" w:hAnsi="宋体" w:eastAsia="宋体"/>
                <w:bCs/>
                <w:color w:val="000000" w:themeColor="text1"/>
                <w:sz w:val="21"/>
                <w:szCs w:val="21"/>
                <w:highlight w:val="none"/>
              </w:rPr>
              <w:t>时</w:t>
            </w:r>
            <w:r>
              <w:rPr>
                <w:rFonts w:hint="eastAsia" w:ascii="宋体" w:hAnsi="宋体" w:eastAsia="宋体"/>
                <w:bCs/>
                <w:color w:val="000000" w:themeColor="text1"/>
                <w:sz w:val="21"/>
                <w:szCs w:val="21"/>
                <w:highlight w:val="none"/>
                <w:u w:val="single"/>
              </w:rPr>
              <w:t xml:space="preserve"> </w:t>
            </w:r>
            <w:r>
              <w:rPr>
                <w:rFonts w:ascii="宋体" w:hAnsi="宋体" w:eastAsia="宋体"/>
                <w:bCs/>
                <w:color w:val="000000" w:themeColor="text1"/>
                <w:sz w:val="21"/>
                <w:szCs w:val="21"/>
                <w:highlight w:val="none"/>
                <w:u w:val="single"/>
              </w:rPr>
              <w:t xml:space="preserve"> </w:t>
            </w:r>
            <w:r>
              <w:rPr>
                <w:rFonts w:hint="eastAsia" w:ascii="宋体" w:hAnsi="宋体" w:eastAsia="宋体"/>
                <w:bCs/>
                <w:color w:val="000000" w:themeColor="text1"/>
                <w:sz w:val="21"/>
                <w:szCs w:val="21"/>
                <w:highlight w:val="none"/>
              </w:rPr>
              <w:t>分</w:t>
            </w:r>
          </w:p>
          <w:p w14:paraId="5AAC6FF2">
            <w:pPr>
              <w:spacing w:line="500" w:lineRule="exact"/>
              <w:rPr>
                <w:rFonts w:ascii="宋体" w:hAnsi="宋体" w:eastAsia="宋体"/>
                <w:bCs/>
                <w:color w:val="000000" w:themeColor="text1"/>
                <w:sz w:val="21"/>
                <w:szCs w:val="21"/>
                <w:highlight w:val="none"/>
                <w:u w:val="single"/>
              </w:rPr>
            </w:pPr>
            <w:r>
              <w:rPr>
                <w:rFonts w:hint="eastAsia" w:ascii="宋体" w:hAnsi="宋体" w:eastAsia="宋体"/>
                <w:bCs/>
                <w:color w:val="000000" w:themeColor="text1"/>
                <w:sz w:val="21"/>
                <w:szCs w:val="21"/>
                <w:highlight w:val="none"/>
              </w:rPr>
              <w:t>地点：</w:t>
            </w:r>
            <w:r>
              <w:rPr>
                <w:rFonts w:hint="eastAsia" w:ascii="宋体" w:hAnsi="宋体" w:eastAsia="宋体"/>
                <w:bCs/>
                <w:color w:val="000000" w:themeColor="text1"/>
                <w:sz w:val="21"/>
                <w:szCs w:val="21"/>
                <w:highlight w:val="none"/>
                <w:u w:val="single"/>
              </w:rPr>
              <w:t xml:space="preserve"> </w:t>
            </w:r>
            <w:r>
              <w:rPr>
                <w:rFonts w:ascii="宋体" w:hAnsi="宋体" w:eastAsia="宋体"/>
                <w:bCs/>
                <w:color w:val="000000" w:themeColor="text1"/>
                <w:sz w:val="21"/>
                <w:szCs w:val="21"/>
                <w:highlight w:val="none"/>
                <w:u w:val="single"/>
              </w:rPr>
              <w:t xml:space="preserve">                      </w:t>
            </w:r>
          </w:p>
          <w:p w14:paraId="27878FB8">
            <w:pPr>
              <w:spacing w:line="500" w:lineRule="exact"/>
              <w:rPr>
                <w:rFonts w:ascii="宋体" w:hAnsi="宋体" w:eastAsia="宋体"/>
                <w:bCs/>
                <w:color w:val="000000" w:themeColor="text1"/>
                <w:sz w:val="21"/>
                <w:szCs w:val="21"/>
                <w:highlight w:val="none"/>
                <w:u w:val="single"/>
              </w:rPr>
            </w:pPr>
            <w:r>
              <w:rPr>
                <w:rFonts w:hint="eastAsia" w:ascii="宋体" w:hAnsi="宋体" w:eastAsia="宋体"/>
                <w:bCs/>
                <w:color w:val="000000" w:themeColor="text1"/>
                <w:sz w:val="21"/>
                <w:szCs w:val="21"/>
                <w:highlight w:val="none"/>
              </w:rPr>
              <w:t>现场考察联系人及联系电话：</w:t>
            </w:r>
            <w:r>
              <w:rPr>
                <w:rFonts w:hint="eastAsia" w:ascii="宋体" w:hAnsi="宋体" w:eastAsia="宋体"/>
                <w:bCs/>
                <w:color w:val="000000" w:themeColor="text1"/>
                <w:sz w:val="21"/>
                <w:szCs w:val="21"/>
                <w:highlight w:val="none"/>
                <w:u w:val="single"/>
              </w:rPr>
              <w:t xml:space="preserve"> </w:t>
            </w:r>
            <w:r>
              <w:rPr>
                <w:rFonts w:ascii="宋体" w:hAnsi="宋体" w:eastAsia="宋体"/>
                <w:bCs/>
                <w:color w:val="000000" w:themeColor="text1"/>
                <w:sz w:val="21"/>
                <w:szCs w:val="21"/>
                <w:highlight w:val="none"/>
                <w:u w:val="single"/>
              </w:rPr>
              <w:t xml:space="preserve">          </w:t>
            </w:r>
          </w:p>
          <w:p w14:paraId="262230CE">
            <w:pPr>
              <w:spacing w:line="480" w:lineRule="exact"/>
              <w:rPr>
                <w:rFonts w:hint="eastAsia"/>
                <w:color w:val="000000" w:themeColor="text1"/>
                <w:szCs w:val="21"/>
                <w:highlight w:val="none"/>
              </w:rPr>
            </w:pPr>
            <w:r>
              <w:rPr>
                <w:rFonts w:hint="eastAsia" w:ascii="宋体" w:hAnsi="宋体" w:eastAsia="宋体"/>
                <w:bCs w:val="0"/>
                <w:color w:val="000000" w:themeColor="text1"/>
                <w:sz w:val="21"/>
                <w:szCs w:val="21"/>
                <w:highlight w:val="none"/>
              </w:rPr>
              <w:t>备注：如</w:t>
            </w:r>
            <w:r>
              <w:rPr>
                <w:rFonts w:hint="eastAsia" w:ascii="宋体" w:hAnsi="宋体"/>
                <w:bCs w:val="0"/>
                <w:color w:val="000000" w:themeColor="text1"/>
                <w:sz w:val="21"/>
                <w:szCs w:val="21"/>
                <w:highlight w:val="none"/>
                <w:lang w:val="en-US" w:eastAsia="zh-CN"/>
              </w:rPr>
              <w:t>响应人</w:t>
            </w:r>
            <w:r>
              <w:rPr>
                <w:rFonts w:hint="eastAsia" w:ascii="宋体" w:hAnsi="宋体" w:eastAsia="宋体"/>
                <w:bCs w:val="0"/>
                <w:color w:val="000000" w:themeColor="text1"/>
                <w:sz w:val="21"/>
                <w:szCs w:val="21"/>
                <w:highlight w:val="none"/>
              </w:rPr>
              <w:t>未参加采购人统一组织的现场考察，视同放弃现场考察，由此引起的一切责任由</w:t>
            </w:r>
            <w:r>
              <w:rPr>
                <w:rFonts w:hint="eastAsia" w:ascii="宋体" w:hAnsi="宋体"/>
                <w:bCs w:val="0"/>
                <w:color w:val="000000" w:themeColor="text1"/>
                <w:sz w:val="21"/>
                <w:szCs w:val="21"/>
                <w:highlight w:val="none"/>
                <w:lang w:val="en-US" w:eastAsia="zh-CN"/>
              </w:rPr>
              <w:t>响应人</w:t>
            </w:r>
            <w:r>
              <w:rPr>
                <w:rFonts w:hint="eastAsia" w:ascii="宋体" w:hAnsi="宋体" w:eastAsia="宋体"/>
                <w:bCs w:val="0"/>
                <w:color w:val="000000" w:themeColor="text1"/>
                <w:sz w:val="21"/>
                <w:szCs w:val="21"/>
                <w:highlight w:val="none"/>
              </w:rPr>
              <w:t>自行承担。</w:t>
            </w:r>
          </w:p>
        </w:tc>
      </w:tr>
      <w:tr w14:paraId="4AF7BE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42EA3CB7">
            <w:pPr>
              <w:spacing w:line="480" w:lineRule="exact"/>
              <w:jc w:val="center"/>
              <w:rPr>
                <w:rFonts w:hint="default" w:ascii="宋体" w:eastAsia="宋体"/>
                <w:color w:val="000000" w:themeColor="text1"/>
                <w:szCs w:val="21"/>
                <w:highlight w:val="none"/>
                <w:lang w:val="en-US" w:eastAsia="zh-CN"/>
              </w:rPr>
            </w:pPr>
            <w:r>
              <w:rPr>
                <w:rFonts w:hint="eastAsia" w:ascii="宋体"/>
                <w:color w:val="000000" w:themeColor="text1"/>
                <w:szCs w:val="21"/>
                <w:highlight w:val="none"/>
                <w:lang w:val="en-US" w:eastAsia="zh-CN"/>
              </w:rPr>
              <w:t>10.2</w:t>
            </w:r>
          </w:p>
        </w:tc>
        <w:tc>
          <w:tcPr>
            <w:tcW w:w="2073" w:type="dxa"/>
            <w:tcBorders>
              <w:top w:val="single" w:color="auto" w:sz="4" w:space="0"/>
              <w:left w:val="single" w:color="auto" w:sz="4" w:space="0"/>
              <w:bottom w:val="single" w:color="auto" w:sz="4" w:space="0"/>
              <w:right w:val="single" w:color="auto" w:sz="4" w:space="0"/>
            </w:tcBorders>
            <w:vAlign w:val="center"/>
          </w:tcPr>
          <w:p w14:paraId="686FDDCB">
            <w:pPr>
              <w:spacing w:line="480" w:lineRule="exact"/>
              <w:jc w:val="center"/>
              <w:rPr>
                <w:color w:val="000000" w:themeColor="text1"/>
                <w:szCs w:val="21"/>
                <w:highlight w:val="none"/>
              </w:rPr>
            </w:pPr>
            <w:r>
              <w:rPr>
                <w:rFonts w:hint="eastAsia" w:ascii="宋体" w:hAnsi="宋体" w:eastAsia="宋体" w:cs="宋体"/>
                <w:color w:val="000000" w:themeColor="text1"/>
                <w:kern w:val="0"/>
                <w:sz w:val="21"/>
                <w:szCs w:val="21"/>
                <w:highlight w:val="none"/>
                <w:lang w:val="en-US" w:eastAsia="zh-CN" w:bidi="ar"/>
              </w:rPr>
              <w:t>包别划分</w:t>
            </w:r>
          </w:p>
        </w:tc>
        <w:tc>
          <w:tcPr>
            <w:tcW w:w="5998" w:type="dxa"/>
            <w:tcBorders>
              <w:top w:val="single" w:color="auto" w:sz="4" w:space="0"/>
              <w:left w:val="single" w:color="auto" w:sz="4" w:space="0"/>
              <w:bottom w:val="single" w:color="auto" w:sz="4" w:space="0"/>
            </w:tcBorders>
            <w:vAlign w:val="center"/>
          </w:tcPr>
          <w:p w14:paraId="75797B6C">
            <w:pPr>
              <w:keepNext w:val="0"/>
              <w:keepLines w:val="0"/>
              <w:widowControl/>
              <w:suppressLineNumbers w:val="0"/>
              <w:jc w:val="left"/>
              <w:rPr>
                <w:color w:val="000000" w:themeColor="text1"/>
                <w:sz w:val="21"/>
                <w:szCs w:val="21"/>
                <w:highlight w:val="none"/>
              </w:rPr>
            </w:pPr>
            <w:r>
              <w:rPr>
                <w:rFonts w:hint="eastAsia" w:ascii="宋体" w:hAnsi="宋体" w:eastAsia="宋体" w:cs="宋体"/>
                <w:color w:val="000000" w:themeColor="text1"/>
                <w:sz w:val="21"/>
                <w:szCs w:val="21"/>
                <w:highlight w:val="none"/>
                <w:lang w:eastAsia="zh-CN"/>
              </w:rPr>
              <w:t>☑</w:t>
            </w:r>
            <w:r>
              <w:rPr>
                <w:rFonts w:hint="eastAsia" w:ascii="宋体" w:hAnsi="宋体" w:eastAsia="宋体" w:cs="宋体"/>
                <w:color w:val="000000" w:themeColor="text1"/>
                <w:kern w:val="0"/>
                <w:sz w:val="21"/>
                <w:szCs w:val="21"/>
                <w:highlight w:val="none"/>
                <w:lang w:val="en-US" w:eastAsia="zh-CN" w:bidi="ar"/>
              </w:rPr>
              <w:t xml:space="preserve">不分包 </w:t>
            </w:r>
          </w:p>
          <w:p w14:paraId="32794BD8">
            <w:pPr>
              <w:keepNext w:val="0"/>
              <w:keepLines w:val="0"/>
              <w:widowControl/>
              <w:suppressLineNumbers w:val="0"/>
              <w:jc w:val="left"/>
              <w:rPr>
                <w:color w:val="000000" w:themeColor="text1"/>
                <w:sz w:val="21"/>
                <w:szCs w:val="21"/>
                <w:highlight w:val="none"/>
              </w:rPr>
            </w:pPr>
            <w:r>
              <w:rPr>
                <w:rFonts w:ascii="宋体" w:hAnsi="宋体" w:eastAsia="宋体" w:cs="宋体"/>
                <w:color w:val="000000" w:themeColor="text1"/>
                <w:sz w:val="21"/>
                <w:szCs w:val="21"/>
                <w:highlight w:val="none"/>
              </w:rPr>
              <w:t>□</w:t>
            </w:r>
            <w:r>
              <w:rPr>
                <w:rFonts w:hint="eastAsia" w:ascii="宋体" w:hAnsi="宋体" w:eastAsia="宋体" w:cs="宋体"/>
                <w:color w:val="000000" w:themeColor="text1"/>
                <w:kern w:val="0"/>
                <w:sz w:val="21"/>
                <w:szCs w:val="21"/>
                <w:highlight w:val="none"/>
                <w:lang w:val="en-US" w:eastAsia="zh-CN" w:bidi="ar"/>
              </w:rPr>
              <w:t xml:space="preserve">分为 </w:t>
            </w:r>
            <w:r>
              <w:rPr>
                <w:rFonts w:hint="eastAsia" w:ascii="宋体" w:hAnsi="宋体" w:cs="宋体"/>
                <w:color w:val="000000" w:themeColor="text1"/>
                <w:kern w:val="0"/>
                <w:sz w:val="21"/>
                <w:szCs w:val="21"/>
                <w:highlight w:val="none"/>
                <w:lang w:val="en-US" w:eastAsia="zh-CN" w:bidi="ar"/>
              </w:rPr>
              <w:t xml:space="preserve">  </w:t>
            </w:r>
            <w:r>
              <w:rPr>
                <w:rFonts w:hint="eastAsia" w:ascii="宋体" w:hAnsi="宋体" w:eastAsia="宋体" w:cs="宋体"/>
                <w:color w:val="000000" w:themeColor="text1"/>
                <w:kern w:val="0"/>
                <w:sz w:val="21"/>
                <w:szCs w:val="21"/>
                <w:highlight w:val="none"/>
                <w:lang w:val="en-US" w:eastAsia="zh-CN" w:bidi="ar"/>
              </w:rPr>
              <w:t xml:space="preserve"> 个包，本次采购第</w:t>
            </w:r>
            <w:r>
              <w:rPr>
                <w:rFonts w:hint="eastAsia" w:ascii="宋体" w:hAnsi="宋体" w:cs="宋体"/>
                <w:color w:val="000000" w:themeColor="text1"/>
                <w:kern w:val="0"/>
                <w:sz w:val="21"/>
                <w:szCs w:val="21"/>
                <w:highlight w:val="none"/>
                <w:lang w:val="en-US" w:eastAsia="zh-CN" w:bidi="ar"/>
              </w:rPr>
              <w:t xml:space="preserve">   </w:t>
            </w:r>
            <w:r>
              <w:rPr>
                <w:rFonts w:hint="eastAsia" w:ascii="宋体" w:hAnsi="宋体" w:eastAsia="宋体" w:cs="宋体"/>
                <w:color w:val="000000" w:themeColor="text1"/>
                <w:kern w:val="0"/>
                <w:sz w:val="21"/>
                <w:szCs w:val="21"/>
                <w:highlight w:val="none"/>
                <w:lang w:val="en-US" w:eastAsia="zh-CN" w:bidi="ar"/>
              </w:rPr>
              <w:t xml:space="preserve"> 包 </w:t>
            </w:r>
          </w:p>
          <w:p w14:paraId="5CFF5CC1">
            <w:pPr>
              <w:spacing w:line="480" w:lineRule="exact"/>
              <w:rPr>
                <w:color w:val="000000" w:themeColor="text1"/>
                <w:szCs w:val="21"/>
                <w:highlight w:val="none"/>
              </w:rPr>
            </w:pPr>
            <w:r>
              <w:rPr>
                <w:rFonts w:hint="eastAsia" w:ascii="宋体" w:hAnsi="宋体" w:cs="宋体"/>
                <w:color w:val="000000" w:themeColor="text1"/>
                <w:kern w:val="0"/>
                <w:sz w:val="21"/>
                <w:szCs w:val="21"/>
                <w:highlight w:val="none"/>
                <w:lang w:val="en-US" w:eastAsia="zh-CN" w:bidi="ar"/>
              </w:rPr>
              <w:t>响应人</w:t>
            </w:r>
            <w:r>
              <w:rPr>
                <w:rFonts w:hint="eastAsia" w:ascii="宋体" w:hAnsi="宋体" w:eastAsia="宋体" w:cs="宋体"/>
                <w:color w:val="000000" w:themeColor="text1"/>
                <w:kern w:val="0"/>
                <w:sz w:val="21"/>
                <w:szCs w:val="21"/>
                <w:highlight w:val="none"/>
                <w:lang w:val="en-US" w:eastAsia="zh-CN" w:bidi="ar"/>
              </w:rPr>
              <w:t>对多个包进行</w:t>
            </w:r>
            <w:r>
              <w:rPr>
                <w:rFonts w:hint="eastAsia" w:ascii="宋体" w:hAnsi="宋体" w:cs="宋体"/>
                <w:color w:val="000000" w:themeColor="text1"/>
                <w:kern w:val="0"/>
                <w:sz w:val="21"/>
                <w:szCs w:val="21"/>
                <w:highlight w:val="none"/>
                <w:lang w:val="en-US" w:eastAsia="zh-CN" w:bidi="ar"/>
              </w:rPr>
              <w:t>成交</w:t>
            </w:r>
            <w:r>
              <w:rPr>
                <w:rFonts w:hint="eastAsia" w:ascii="宋体" w:hAnsi="宋体" w:eastAsia="宋体" w:cs="宋体"/>
                <w:color w:val="000000" w:themeColor="text1"/>
                <w:kern w:val="0"/>
                <w:sz w:val="21"/>
                <w:szCs w:val="21"/>
                <w:highlight w:val="none"/>
                <w:lang w:val="en-US" w:eastAsia="zh-CN" w:bidi="ar"/>
              </w:rPr>
              <w:t>包数规定：</w:t>
            </w:r>
          </w:p>
        </w:tc>
      </w:tr>
      <w:tr w14:paraId="02854E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4A46771C">
            <w:pPr>
              <w:spacing w:line="480" w:lineRule="exact"/>
              <w:jc w:val="center"/>
              <w:rPr>
                <w:rFonts w:hint="default" w:ascii="宋体" w:hAnsi="宋体" w:eastAsia="宋体"/>
                <w:color w:val="000000" w:themeColor="text1"/>
                <w:szCs w:val="21"/>
                <w:highlight w:val="none"/>
                <w:lang w:val="en-US" w:eastAsia="zh-CN"/>
              </w:rPr>
            </w:pPr>
            <w:r>
              <w:rPr>
                <w:rFonts w:hint="eastAsia" w:ascii="宋体" w:hAnsi="宋体"/>
                <w:color w:val="000000" w:themeColor="text1"/>
                <w:szCs w:val="21"/>
                <w:highlight w:val="none"/>
                <w:lang w:val="en-US" w:eastAsia="zh-CN"/>
              </w:rPr>
              <w:t>3.1.4</w:t>
            </w:r>
          </w:p>
        </w:tc>
        <w:tc>
          <w:tcPr>
            <w:tcW w:w="2073" w:type="dxa"/>
            <w:tcBorders>
              <w:top w:val="single" w:color="auto" w:sz="4" w:space="0"/>
              <w:left w:val="single" w:color="auto" w:sz="4" w:space="0"/>
              <w:bottom w:val="single" w:color="auto" w:sz="4" w:space="0"/>
              <w:right w:val="single" w:color="auto" w:sz="4" w:space="0"/>
            </w:tcBorders>
            <w:vAlign w:val="center"/>
          </w:tcPr>
          <w:p w14:paraId="31CDEDCD">
            <w:pPr>
              <w:spacing w:line="420" w:lineRule="exact"/>
              <w:jc w:val="both"/>
              <w:rPr>
                <w:rFonts w:hint="eastAsia" w:ascii="Times New Roman" w:hAnsi="Times New Roman" w:eastAsia="宋体" w:cs="Times New Roman"/>
                <w:color w:val="000000" w:themeColor="text1"/>
                <w:kern w:val="2"/>
                <w:sz w:val="21"/>
                <w:szCs w:val="21"/>
                <w:highlight w:val="none"/>
                <w:lang w:val="en-US" w:eastAsia="zh-CN" w:bidi="ar-SA"/>
              </w:rPr>
            </w:pPr>
            <w:r>
              <w:rPr>
                <w:rFonts w:hint="eastAsia"/>
                <w:color w:val="000000" w:themeColor="text1"/>
                <w:sz w:val="21"/>
                <w:szCs w:val="21"/>
                <w:highlight w:val="none"/>
                <w:lang w:val="en-US" w:eastAsia="zh-CN"/>
              </w:rPr>
              <w:t xml:space="preserve">是否允许采购进口产品 </w:t>
            </w:r>
          </w:p>
        </w:tc>
        <w:tc>
          <w:tcPr>
            <w:tcW w:w="5998" w:type="dxa"/>
            <w:tcBorders>
              <w:top w:val="single" w:color="auto" w:sz="4" w:space="0"/>
              <w:left w:val="single" w:color="auto" w:sz="4" w:space="0"/>
              <w:bottom w:val="single" w:color="auto" w:sz="4" w:space="0"/>
            </w:tcBorders>
            <w:vAlign w:val="center"/>
          </w:tcPr>
          <w:p w14:paraId="231695D0">
            <w:pPr>
              <w:spacing w:line="420" w:lineRule="exact"/>
              <w:jc w:val="both"/>
              <w:rPr>
                <w:rFonts w:hint="eastAsia" w:ascii="Times New Roman" w:hAnsi="Times New Roman" w:eastAsia="宋体" w:cs="Times New Roman"/>
                <w:color w:val="000000" w:themeColor="text1"/>
                <w:kern w:val="2"/>
                <w:sz w:val="21"/>
                <w:szCs w:val="21"/>
                <w:highlight w:val="none"/>
                <w:lang w:val="en-US" w:eastAsia="zh-CN" w:bidi="ar-SA"/>
              </w:rPr>
            </w:pPr>
            <w:r>
              <w:rPr>
                <w:rFonts w:hint="eastAsia" w:ascii="宋体" w:hAnsi="宋体" w:cs="宋体"/>
                <w:color w:val="auto"/>
                <w:sz w:val="21"/>
                <w:szCs w:val="21"/>
                <w:highlight w:val="none"/>
                <w:lang w:eastAsia="zh-CN"/>
              </w:rPr>
              <w:t>□</w:t>
            </w:r>
            <w:r>
              <w:rPr>
                <w:rFonts w:hint="eastAsia"/>
                <w:color w:val="auto"/>
                <w:sz w:val="21"/>
                <w:szCs w:val="21"/>
                <w:highlight w:val="none"/>
                <w:lang w:val="en-US" w:eastAsia="zh-CN"/>
              </w:rPr>
              <w:t xml:space="preserve">是 </w:t>
            </w:r>
            <w:r>
              <w:rPr>
                <w:rFonts w:hint="default"/>
                <w:color w:val="auto"/>
                <w:sz w:val="21"/>
                <w:szCs w:val="21"/>
                <w:highlight w:val="none"/>
                <w:lang w:val="en-US" w:eastAsia="zh-CN"/>
              </w:rPr>
              <w:t xml:space="preserve"> </w:t>
            </w:r>
            <w:r>
              <w:rPr>
                <w:rFonts w:ascii="宋体" w:hAnsi="宋体" w:eastAsia="宋体" w:cs="宋体"/>
                <w:color w:val="auto"/>
                <w:sz w:val="21"/>
                <w:szCs w:val="21"/>
                <w:highlight w:val="none"/>
              </w:rPr>
              <w:sym w:font="Wingdings 2" w:char="0052"/>
            </w:r>
            <w:r>
              <w:rPr>
                <w:rFonts w:hint="eastAsia" w:ascii="宋体" w:hAnsi="宋体" w:cs="宋体"/>
                <w:color w:val="auto"/>
                <w:sz w:val="21"/>
                <w:szCs w:val="21"/>
                <w:highlight w:val="none"/>
                <w:lang w:val="en-US" w:eastAsia="zh-CN"/>
              </w:rPr>
              <w:t>否</w:t>
            </w:r>
            <w:r>
              <w:rPr>
                <w:rFonts w:hint="eastAsia"/>
                <w:color w:val="auto"/>
                <w:sz w:val="21"/>
                <w:szCs w:val="21"/>
                <w:highlight w:val="none"/>
                <w:lang w:val="en-US" w:eastAsia="zh-CN"/>
              </w:rPr>
              <w:t xml:space="preserve">  ，</w:t>
            </w:r>
            <w:r>
              <w:rPr>
                <w:rFonts w:hint="eastAsia"/>
                <w:color w:val="000000" w:themeColor="text1"/>
                <w:sz w:val="21"/>
                <w:szCs w:val="21"/>
                <w:highlight w:val="none"/>
                <w:lang w:val="en-US" w:eastAsia="zh-CN"/>
              </w:rPr>
              <w:t>详见采购需求</w:t>
            </w:r>
          </w:p>
        </w:tc>
      </w:tr>
      <w:tr w14:paraId="4C0323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4FC57ECC">
            <w:pPr>
              <w:spacing w:line="480" w:lineRule="exact"/>
              <w:jc w:val="center"/>
              <w:rPr>
                <w:rFonts w:hint="default" w:ascii="宋体" w:hAnsi="宋体" w:eastAsia="宋体"/>
                <w:color w:val="000000" w:themeColor="text1"/>
                <w:szCs w:val="21"/>
                <w:highlight w:val="none"/>
                <w:lang w:val="en-US" w:eastAsia="zh-CN"/>
              </w:rPr>
            </w:pPr>
            <w:r>
              <w:rPr>
                <w:rFonts w:hint="eastAsia" w:ascii="宋体" w:hAnsi="宋体"/>
                <w:color w:val="000000" w:themeColor="text1"/>
                <w:szCs w:val="21"/>
                <w:highlight w:val="none"/>
                <w:lang w:val="en-US" w:eastAsia="zh-CN"/>
              </w:rPr>
              <w:t>3</w:t>
            </w:r>
          </w:p>
        </w:tc>
        <w:tc>
          <w:tcPr>
            <w:tcW w:w="2073" w:type="dxa"/>
            <w:tcBorders>
              <w:top w:val="single" w:color="auto" w:sz="4" w:space="0"/>
              <w:left w:val="single" w:color="auto" w:sz="4" w:space="0"/>
              <w:bottom w:val="single" w:color="auto" w:sz="4" w:space="0"/>
              <w:right w:val="single" w:color="auto" w:sz="4" w:space="0"/>
            </w:tcBorders>
            <w:vAlign w:val="center"/>
          </w:tcPr>
          <w:p w14:paraId="7F6E3560">
            <w:pPr>
              <w:spacing w:line="420" w:lineRule="exact"/>
              <w:jc w:val="center"/>
              <w:rPr>
                <w:rFonts w:hint="eastAsia" w:ascii="宋体" w:hAnsi="宋体" w:eastAsia="宋体" w:cs="Times New Roman"/>
                <w:strike/>
                <w:color w:val="000000" w:themeColor="text1"/>
                <w:kern w:val="2"/>
                <w:sz w:val="21"/>
                <w:szCs w:val="21"/>
                <w:highlight w:val="none"/>
                <w:lang w:val="en-US" w:eastAsia="zh-CN" w:bidi="ar-SA"/>
              </w:rPr>
            </w:pPr>
            <w:r>
              <w:rPr>
                <w:rFonts w:hint="eastAsia" w:ascii="宋体" w:hAnsi="宋体"/>
                <w:color w:val="000000" w:themeColor="text1"/>
                <w:sz w:val="21"/>
                <w:szCs w:val="21"/>
                <w:highlight w:val="none"/>
                <w:lang w:val="en-US" w:eastAsia="zh-CN"/>
              </w:rPr>
              <w:t>申请人（供应商）</w:t>
            </w:r>
            <w:r>
              <w:rPr>
                <w:rFonts w:hint="eastAsia" w:ascii="宋体" w:hAnsi="宋体"/>
                <w:color w:val="000000" w:themeColor="text1"/>
                <w:sz w:val="21"/>
                <w:szCs w:val="21"/>
                <w:highlight w:val="none"/>
              </w:rPr>
              <w:t>资格要求</w:t>
            </w:r>
          </w:p>
        </w:tc>
        <w:tc>
          <w:tcPr>
            <w:tcW w:w="5998" w:type="dxa"/>
            <w:tcBorders>
              <w:top w:val="single" w:color="auto" w:sz="4" w:space="0"/>
              <w:left w:val="single" w:color="auto" w:sz="4" w:space="0"/>
              <w:bottom w:val="single" w:color="auto" w:sz="4" w:space="0"/>
            </w:tcBorders>
            <w:vAlign w:val="center"/>
          </w:tcPr>
          <w:p w14:paraId="6D2631F7">
            <w:pPr>
              <w:spacing w:line="420" w:lineRule="exact"/>
              <w:rPr>
                <w:rFonts w:hint="default" w:ascii="宋体" w:hAnsi="宋体" w:eastAsia="宋体" w:cs="Times New Roman"/>
                <w:strike/>
                <w:color w:val="000000" w:themeColor="text1"/>
                <w:kern w:val="2"/>
                <w:sz w:val="21"/>
                <w:szCs w:val="21"/>
                <w:highlight w:val="none"/>
                <w:lang w:val="en-US" w:eastAsia="zh-CN" w:bidi="ar-SA"/>
              </w:rPr>
            </w:pPr>
            <w:r>
              <w:rPr>
                <w:rFonts w:hint="eastAsia"/>
                <w:color w:val="000000" w:themeColor="text1"/>
                <w:sz w:val="21"/>
                <w:szCs w:val="21"/>
                <w:highlight w:val="none"/>
                <w:lang w:val="en-US" w:eastAsia="zh-CN"/>
              </w:rPr>
              <w:t>详见竞争性磋商公告</w:t>
            </w:r>
          </w:p>
        </w:tc>
      </w:tr>
      <w:tr w14:paraId="0FB78A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345D3F6B">
            <w:pPr>
              <w:spacing w:line="480" w:lineRule="exact"/>
              <w:jc w:val="center"/>
              <w:rPr>
                <w:rFonts w:hint="default" w:ascii="宋体" w:eastAsia="宋体"/>
                <w:color w:val="000000" w:themeColor="text1"/>
                <w:szCs w:val="21"/>
                <w:highlight w:val="none"/>
                <w:lang w:val="en-US" w:eastAsia="zh-CN"/>
              </w:rPr>
            </w:pPr>
            <w:r>
              <w:rPr>
                <w:rFonts w:hint="eastAsia" w:ascii="宋体"/>
                <w:color w:val="000000" w:themeColor="text1"/>
                <w:szCs w:val="21"/>
                <w:highlight w:val="none"/>
                <w:lang w:val="en-US" w:eastAsia="zh-CN"/>
              </w:rPr>
              <w:t>19</w:t>
            </w:r>
          </w:p>
        </w:tc>
        <w:tc>
          <w:tcPr>
            <w:tcW w:w="2073" w:type="dxa"/>
            <w:tcBorders>
              <w:top w:val="single" w:color="auto" w:sz="4" w:space="0"/>
              <w:left w:val="single" w:color="auto" w:sz="4" w:space="0"/>
              <w:bottom w:val="single" w:color="auto" w:sz="4" w:space="0"/>
              <w:right w:val="single" w:color="auto" w:sz="4" w:space="0"/>
            </w:tcBorders>
            <w:vAlign w:val="center"/>
          </w:tcPr>
          <w:p w14:paraId="5B7FD284">
            <w:pPr>
              <w:spacing w:line="480" w:lineRule="exact"/>
              <w:jc w:val="center"/>
              <w:rPr>
                <w:rFonts w:ascii="宋体"/>
                <w:color w:val="000000" w:themeColor="text1"/>
                <w:szCs w:val="21"/>
                <w:highlight w:val="none"/>
              </w:rPr>
            </w:pPr>
            <w:r>
              <w:rPr>
                <w:rFonts w:hint="eastAsia" w:ascii="宋体" w:hAnsi="宋体"/>
                <w:color w:val="000000" w:themeColor="text1"/>
                <w:szCs w:val="21"/>
                <w:highlight w:val="none"/>
              </w:rPr>
              <w:t>资格审查方式</w:t>
            </w:r>
          </w:p>
        </w:tc>
        <w:tc>
          <w:tcPr>
            <w:tcW w:w="5998" w:type="dxa"/>
            <w:tcBorders>
              <w:top w:val="single" w:color="auto" w:sz="4" w:space="0"/>
              <w:left w:val="single" w:color="auto" w:sz="4" w:space="0"/>
              <w:bottom w:val="single" w:color="auto" w:sz="4" w:space="0"/>
            </w:tcBorders>
            <w:vAlign w:val="center"/>
          </w:tcPr>
          <w:p w14:paraId="500A5768">
            <w:pPr>
              <w:spacing w:line="480" w:lineRule="exact"/>
              <w:rPr>
                <w:rFonts w:ascii="宋体"/>
                <w:color w:val="000000" w:themeColor="text1"/>
                <w:szCs w:val="21"/>
                <w:highlight w:val="none"/>
              </w:rPr>
            </w:pPr>
            <w:r>
              <w:rPr>
                <w:rFonts w:hint="eastAsia" w:ascii="宋体" w:hAnsi="宋体"/>
                <w:color w:val="000000" w:themeColor="text1"/>
                <w:szCs w:val="21"/>
                <w:highlight w:val="none"/>
              </w:rPr>
              <w:t>资格后审</w:t>
            </w:r>
          </w:p>
        </w:tc>
      </w:tr>
      <w:tr w14:paraId="5B8134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18830DB3">
            <w:pPr>
              <w:spacing w:line="480" w:lineRule="exact"/>
              <w:jc w:val="center"/>
              <w:rPr>
                <w:rFonts w:hint="default" w:ascii="宋体" w:eastAsia="宋体"/>
                <w:color w:val="000000" w:themeColor="text1"/>
                <w:szCs w:val="21"/>
                <w:highlight w:val="none"/>
                <w:lang w:val="en-US" w:eastAsia="zh-CN"/>
              </w:rPr>
            </w:pPr>
            <w:r>
              <w:rPr>
                <w:rFonts w:hint="eastAsia" w:ascii="宋体"/>
                <w:color w:val="000000" w:themeColor="text1"/>
                <w:szCs w:val="21"/>
                <w:highlight w:val="none"/>
                <w:lang w:val="en-US" w:eastAsia="zh-CN"/>
              </w:rPr>
              <w:t>13</w:t>
            </w:r>
          </w:p>
        </w:tc>
        <w:tc>
          <w:tcPr>
            <w:tcW w:w="2073" w:type="dxa"/>
            <w:tcBorders>
              <w:top w:val="single" w:color="auto" w:sz="4" w:space="0"/>
              <w:left w:val="single" w:color="auto" w:sz="4" w:space="0"/>
              <w:bottom w:val="single" w:color="auto" w:sz="4" w:space="0"/>
              <w:right w:val="single" w:color="auto" w:sz="4" w:space="0"/>
            </w:tcBorders>
            <w:vAlign w:val="center"/>
          </w:tcPr>
          <w:p w14:paraId="14BA2902">
            <w:pPr>
              <w:spacing w:line="480" w:lineRule="exact"/>
              <w:jc w:val="center"/>
              <w:rPr>
                <w:rFonts w:ascii="宋体"/>
                <w:color w:val="000000" w:themeColor="text1"/>
                <w:szCs w:val="21"/>
                <w:highlight w:val="none"/>
              </w:rPr>
            </w:pPr>
            <w:r>
              <w:rPr>
                <w:rFonts w:hint="eastAsia" w:ascii="宋体" w:hAnsi="宋体"/>
                <w:color w:val="000000" w:themeColor="text1"/>
                <w:szCs w:val="21"/>
                <w:highlight w:val="none"/>
              </w:rPr>
              <w:t>磋商有效期</w:t>
            </w:r>
          </w:p>
        </w:tc>
        <w:tc>
          <w:tcPr>
            <w:tcW w:w="5998" w:type="dxa"/>
            <w:tcBorders>
              <w:top w:val="single" w:color="auto" w:sz="4" w:space="0"/>
              <w:left w:val="single" w:color="auto" w:sz="4" w:space="0"/>
              <w:bottom w:val="single" w:color="auto" w:sz="4" w:space="0"/>
            </w:tcBorders>
            <w:vAlign w:val="center"/>
          </w:tcPr>
          <w:p w14:paraId="0E145E37">
            <w:pPr>
              <w:spacing w:line="480" w:lineRule="exact"/>
              <w:rPr>
                <w:rFonts w:ascii="宋体"/>
                <w:color w:val="000000" w:themeColor="text1"/>
                <w:szCs w:val="21"/>
                <w:highlight w:val="none"/>
              </w:rPr>
            </w:pPr>
            <w:r>
              <w:rPr>
                <w:rFonts w:hint="eastAsia" w:ascii="Times New Roman" w:hAnsi="Times New Roman" w:eastAsia="宋体" w:cs="Times New Roman"/>
                <w:color w:val="000000" w:themeColor="text1"/>
                <w:sz w:val="21"/>
                <w:szCs w:val="21"/>
                <w:highlight w:val="none"/>
                <w:u w:val="single"/>
                <w:lang w:val="en-US" w:eastAsia="zh-CN"/>
              </w:rPr>
              <w:t>90</w:t>
            </w:r>
            <w:r>
              <w:rPr>
                <w:rFonts w:hint="eastAsia" w:ascii="Times New Roman" w:hAnsi="Times New Roman" w:eastAsia="宋体" w:cs="Times New Roman"/>
                <w:color w:val="000000" w:themeColor="text1"/>
                <w:sz w:val="21"/>
                <w:szCs w:val="21"/>
                <w:highlight w:val="none"/>
                <w:lang w:val="en-US" w:eastAsia="zh-CN"/>
              </w:rPr>
              <w:t>日历天（从响应文件提交截止时间算起）</w:t>
            </w:r>
          </w:p>
        </w:tc>
      </w:tr>
      <w:tr w14:paraId="00E73B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1E6343E5">
            <w:pPr>
              <w:spacing w:line="420" w:lineRule="exact"/>
              <w:jc w:val="center"/>
              <w:rPr>
                <w:rFonts w:hint="default"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14.1</w:t>
            </w:r>
          </w:p>
        </w:tc>
        <w:tc>
          <w:tcPr>
            <w:tcW w:w="2073" w:type="dxa"/>
            <w:tcBorders>
              <w:top w:val="single" w:color="auto" w:sz="4" w:space="0"/>
              <w:left w:val="single" w:color="auto" w:sz="4" w:space="0"/>
              <w:bottom w:val="single" w:color="auto" w:sz="4" w:space="0"/>
              <w:right w:val="single" w:color="auto" w:sz="4" w:space="0"/>
            </w:tcBorders>
            <w:vAlign w:val="center"/>
          </w:tcPr>
          <w:p w14:paraId="7ECA4552">
            <w:pPr>
              <w:spacing w:line="42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磋商响应文件要求</w:t>
            </w:r>
          </w:p>
        </w:tc>
        <w:tc>
          <w:tcPr>
            <w:tcW w:w="5998" w:type="dxa"/>
            <w:tcBorders>
              <w:top w:val="single" w:color="auto" w:sz="4" w:space="0"/>
              <w:left w:val="single" w:color="auto" w:sz="4" w:space="0"/>
              <w:bottom w:val="single" w:color="auto" w:sz="4" w:space="0"/>
            </w:tcBorders>
            <w:vAlign w:val="center"/>
          </w:tcPr>
          <w:p w14:paraId="611218B3">
            <w:pPr>
              <w:autoSpaceDE w:val="0"/>
              <w:autoSpaceDN w:val="0"/>
              <w:adjustRightInd w:val="0"/>
              <w:spacing w:line="440" w:lineRule="exact"/>
              <w:rPr>
                <w:rFonts w:ascii="宋体" w:hAnsi="宋体" w:cs="宋体"/>
                <w:b/>
                <w:szCs w:val="21"/>
              </w:rPr>
            </w:pPr>
            <w:r>
              <w:rPr>
                <w:rFonts w:ascii="宋体" w:hAnsi="宋体" w:cs="宋体"/>
                <w:b/>
                <w:szCs w:val="21"/>
              </w:rPr>
              <w:fldChar w:fldCharType="begin"/>
            </w:r>
            <w:r>
              <w:rPr>
                <w:rFonts w:ascii="宋体" w:hAnsi="宋体" w:cs="宋体"/>
                <w:b/>
                <w:szCs w:val="21"/>
              </w:rPr>
              <w:instrText xml:space="preserve"> </w:instrText>
            </w:r>
            <w:r>
              <w:rPr>
                <w:rFonts w:hint="eastAsia" w:ascii="宋体" w:hAnsi="宋体" w:cs="宋体"/>
                <w:b/>
                <w:szCs w:val="21"/>
              </w:rPr>
              <w:instrText xml:space="preserve">eq \o\ac(○,1)</w:instrText>
            </w:r>
            <w:r>
              <w:rPr>
                <w:rFonts w:ascii="宋体" w:hAnsi="宋体" w:cs="宋体"/>
                <w:b/>
                <w:szCs w:val="21"/>
              </w:rPr>
              <w:fldChar w:fldCharType="end"/>
            </w:r>
            <w:r>
              <w:rPr>
                <w:rFonts w:hint="eastAsia" w:ascii="宋体" w:hAnsi="宋体" w:cs="宋体"/>
                <w:b/>
                <w:szCs w:val="21"/>
              </w:rPr>
              <w:t>投标文件份数：正本壹份，副本叁份</w:t>
            </w:r>
          </w:p>
          <w:p w14:paraId="072D09B4">
            <w:pPr>
              <w:autoSpaceDE w:val="0"/>
              <w:autoSpaceDN w:val="0"/>
              <w:adjustRightInd w:val="0"/>
              <w:spacing w:line="440" w:lineRule="exact"/>
              <w:rPr>
                <w:rFonts w:ascii="宋体" w:hAnsi="宋体" w:cs="宋体"/>
                <w:szCs w:val="21"/>
              </w:rPr>
            </w:pPr>
            <w:r>
              <w:rPr>
                <w:rFonts w:ascii="宋体" w:hAnsi="宋体" w:cs="宋体"/>
                <w:szCs w:val="21"/>
              </w:rPr>
              <w:t>装订要求：</w:t>
            </w:r>
          </w:p>
          <w:p w14:paraId="73D54BDE">
            <w:pPr>
              <w:autoSpaceDE w:val="0"/>
              <w:autoSpaceDN w:val="0"/>
              <w:adjustRightInd w:val="0"/>
              <w:spacing w:line="440" w:lineRule="exact"/>
              <w:ind w:leftChars="-4" w:hanging="8" w:hangingChars="4"/>
              <w:rPr>
                <w:rFonts w:ascii="宋体" w:hAnsi="宋体" w:cs="宋体"/>
                <w:szCs w:val="21"/>
              </w:rPr>
            </w:pPr>
            <w:r>
              <w:rPr>
                <w:rFonts w:hint="eastAsia" w:ascii="宋体" w:hAnsi="宋体" w:cs="宋体"/>
                <w:szCs w:val="21"/>
              </w:rPr>
              <w:t>√</w:t>
            </w:r>
            <w:r>
              <w:rPr>
                <w:rFonts w:ascii="宋体" w:hAnsi="宋体" w:cs="宋体"/>
                <w:szCs w:val="21"/>
              </w:rPr>
              <w:t>□不分册装订（</w:t>
            </w:r>
            <w:r>
              <w:rPr>
                <w:rFonts w:hint="eastAsia" w:ascii="宋体" w:hAnsi="宋体" w:cs="宋体"/>
                <w:b/>
                <w:szCs w:val="21"/>
              </w:rPr>
              <w:t>须</w:t>
            </w:r>
            <w:r>
              <w:rPr>
                <w:rFonts w:ascii="宋体" w:hAnsi="宋体" w:cs="宋体"/>
                <w:b/>
                <w:szCs w:val="21"/>
              </w:rPr>
              <w:t>在投标文件商务标</w:t>
            </w:r>
            <w:r>
              <w:rPr>
                <w:rFonts w:hint="eastAsia" w:ascii="宋体" w:hAnsi="宋体" w:cs="宋体"/>
                <w:b/>
                <w:szCs w:val="21"/>
              </w:rPr>
              <w:t>封面分别相应地</w:t>
            </w:r>
            <w:r>
              <w:rPr>
                <w:rFonts w:ascii="宋体" w:hAnsi="宋体" w:cs="宋体"/>
                <w:b/>
                <w:szCs w:val="21"/>
              </w:rPr>
              <w:t>标注</w:t>
            </w:r>
            <w:r>
              <w:rPr>
                <w:rFonts w:hint="eastAsia" w:ascii="宋体" w:hAnsi="宋体" w:cs="宋体"/>
                <w:b/>
                <w:szCs w:val="21"/>
              </w:rPr>
              <w:t>“</w:t>
            </w:r>
            <w:r>
              <w:rPr>
                <w:rFonts w:ascii="宋体" w:hAnsi="宋体" w:cs="宋体"/>
                <w:b/>
                <w:szCs w:val="21"/>
              </w:rPr>
              <w:t>正</w:t>
            </w:r>
            <w:r>
              <w:rPr>
                <w:rFonts w:hint="eastAsia" w:ascii="宋体" w:hAnsi="宋体" w:cs="宋体"/>
                <w:b/>
                <w:szCs w:val="21"/>
              </w:rPr>
              <w:t>本”或“</w:t>
            </w:r>
            <w:r>
              <w:rPr>
                <w:rFonts w:ascii="宋体" w:hAnsi="宋体" w:cs="宋体"/>
                <w:b/>
                <w:szCs w:val="21"/>
              </w:rPr>
              <w:t>副本</w:t>
            </w:r>
            <w:r>
              <w:rPr>
                <w:rFonts w:hint="eastAsia" w:ascii="宋体" w:hAnsi="宋体" w:cs="宋体"/>
                <w:b/>
                <w:szCs w:val="21"/>
              </w:rPr>
              <w:t>”</w:t>
            </w:r>
            <w:r>
              <w:rPr>
                <w:rFonts w:ascii="宋体" w:hAnsi="宋体" w:cs="宋体"/>
                <w:szCs w:val="21"/>
              </w:rPr>
              <w:t>字样）</w:t>
            </w:r>
          </w:p>
          <w:p w14:paraId="65CE8E89">
            <w:pPr>
              <w:autoSpaceDE w:val="0"/>
              <w:autoSpaceDN w:val="0"/>
              <w:adjustRightInd w:val="0"/>
              <w:spacing w:line="440" w:lineRule="exact"/>
              <w:ind w:firstLine="222" w:firstLineChars="106"/>
              <w:rPr>
                <w:rFonts w:ascii="宋体" w:hAnsi="宋体" w:cs="宋体"/>
                <w:szCs w:val="21"/>
              </w:rPr>
            </w:pPr>
            <w:r>
              <w:rPr>
                <w:rFonts w:ascii="宋体" w:hAnsi="宋体" w:cs="宋体"/>
                <w:szCs w:val="21"/>
              </w:rPr>
              <w:t>□分册装订，共分</w:t>
            </w:r>
            <w:r>
              <w:rPr>
                <w:rFonts w:hint="eastAsia" w:ascii="宋体" w:hAnsi="宋体" w:cs="宋体"/>
                <w:szCs w:val="21"/>
              </w:rPr>
              <w:t>　册</w:t>
            </w:r>
            <w:r>
              <w:rPr>
                <w:rFonts w:ascii="宋体" w:hAnsi="宋体" w:cs="宋体"/>
                <w:szCs w:val="21"/>
              </w:rPr>
              <w:t>，分别为：</w:t>
            </w:r>
          </w:p>
          <w:p w14:paraId="1D4947BC">
            <w:pPr>
              <w:spacing w:line="360" w:lineRule="auto"/>
              <w:ind w:left="360"/>
              <w:rPr>
                <w:rFonts w:ascii="宋体" w:hAnsi="宋体" w:cs="宋体"/>
                <w:szCs w:val="21"/>
              </w:rPr>
            </w:pPr>
            <w:r>
              <w:rPr>
                <w:rFonts w:ascii="宋体" w:hAnsi="宋体" w:cs="宋体"/>
                <w:szCs w:val="21"/>
              </w:rPr>
              <w:t>采用</w:t>
            </w:r>
            <w:r>
              <w:rPr>
                <w:rFonts w:hint="eastAsia" w:ascii="宋体" w:hAnsi="宋体" w:cs="宋体"/>
                <w:szCs w:val="21"/>
              </w:rPr>
              <w:t>固定</w:t>
            </w:r>
            <w:r>
              <w:rPr>
                <w:rFonts w:ascii="宋体" w:hAnsi="宋体" w:cs="宋体"/>
                <w:szCs w:val="21"/>
              </w:rPr>
              <w:t>方式装订，装订应牢固、不易拆散和换页，不得采用活页装订</w:t>
            </w:r>
          </w:p>
          <w:p w14:paraId="662DB7DD">
            <w:pPr>
              <w:spacing w:line="440" w:lineRule="exact"/>
              <w:rPr>
                <w:rFonts w:ascii="宋体" w:hAnsi="宋体" w:cs="宋体"/>
                <w:color w:val="000000" w:themeColor="text1"/>
                <w:kern w:val="0"/>
                <w:szCs w:val="21"/>
                <w:highlight w:val="none"/>
              </w:rPr>
            </w:pPr>
            <w:r>
              <w:rPr>
                <w:rFonts w:ascii="宋体" w:hAnsi="宋体" w:cs="宋体"/>
                <w:b/>
                <w:szCs w:val="21"/>
              </w:rPr>
              <w:fldChar w:fldCharType="begin"/>
            </w:r>
            <w:r>
              <w:rPr>
                <w:rFonts w:ascii="宋体" w:hAnsi="宋体" w:cs="宋体"/>
                <w:b/>
                <w:szCs w:val="21"/>
              </w:rPr>
              <w:instrText xml:space="preserve"> </w:instrText>
            </w:r>
            <w:r>
              <w:rPr>
                <w:rFonts w:hint="eastAsia" w:ascii="宋体" w:hAnsi="宋体" w:cs="宋体"/>
                <w:b/>
                <w:szCs w:val="21"/>
              </w:rPr>
              <w:instrText xml:space="preserve">eq \o\ac(○,2)</w:instrText>
            </w:r>
            <w:r>
              <w:rPr>
                <w:rFonts w:ascii="宋体" w:hAnsi="宋体" w:cs="宋体"/>
                <w:b/>
                <w:szCs w:val="21"/>
              </w:rPr>
              <w:fldChar w:fldCharType="end"/>
            </w:r>
            <w:r>
              <w:rPr>
                <w:rFonts w:hint="eastAsia" w:ascii="宋体" w:hAnsi="宋体" w:cs="宋体"/>
                <w:b/>
                <w:szCs w:val="21"/>
              </w:rPr>
              <w:t>投标文件须装在一密封袋内，密封袋应密封，并在密封袋上注明项目编号、项目名称、投标人名称同时加盖投标人公章。</w:t>
            </w:r>
          </w:p>
        </w:tc>
      </w:tr>
      <w:tr w14:paraId="47171E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5A191D86">
            <w:pPr>
              <w:spacing w:line="480" w:lineRule="exact"/>
              <w:jc w:val="center"/>
              <w:rPr>
                <w:rFonts w:hint="default" w:ascii="宋体" w:eastAsia="宋体"/>
                <w:color w:val="000000" w:themeColor="text1"/>
                <w:szCs w:val="21"/>
                <w:highlight w:val="none"/>
                <w:lang w:val="en-US" w:eastAsia="zh-CN"/>
              </w:rPr>
            </w:pPr>
            <w:r>
              <w:rPr>
                <w:rFonts w:hint="eastAsia" w:ascii="宋体"/>
                <w:color w:val="000000" w:themeColor="text1"/>
                <w:szCs w:val="21"/>
                <w:highlight w:val="none"/>
                <w:lang w:val="en-US" w:eastAsia="zh-CN"/>
              </w:rPr>
              <w:t>14.2</w:t>
            </w:r>
          </w:p>
        </w:tc>
        <w:tc>
          <w:tcPr>
            <w:tcW w:w="2073" w:type="dxa"/>
            <w:tcBorders>
              <w:top w:val="single" w:color="auto" w:sz="4" w:space="0"/>
              <w:left w:val="single" w:color="auto" w:sz="4" w:space="0"/>
              <w:bottom w:val="single" w:color="auto" w:sz="4" w:space="0"/>
              <w:right w:val="single" w:color="auto" w:sz="4" w:space="0"/>
            </w:tcBorders>
            <w:vAlign w:val="center"/>
          </w:tcPr>
          <w:p w14:paraId="3C6D350B">
            <w:pPr>
              <w:spacing w:line="420" w:lineRule="exact"/>
              <w:jc w:val="center"/>
              <w:rPr>
                <w:rFonts w:ascii="宋体"/>
                <w:color w:val="000000" w:themeColor="text1"/>
                <w:szCs w:val="21"/>
                <w:highlight w:val="none"/>
              </w:rPr>
            </w:pPr>
            <w:r>
              <w:rPr>
                <w:rFonts w:hint="eastAsia" w:ascii="宋体" w:hAnsi="宋体"/>
                <w:color w:val="000000" w:themeColor="text1"/>
                <w:sz w:val="21"/>
                <w:szCs w:val="21"/>
                <w:highlight w:val="none"/>
                <w:lang w:val="en-US" w:eastAsia="zh-CN"/>
              </w:rPr>
              <w:t>响应</w:t>
            </w:r>
            <w:r>
              <w:rPr>
                <w:rFonts w:hint="eastAsia" w:ascii="宋体" w:hAnsi="宋体"/>
                <w:color w:val="000000" w:themeColor="text1"/>
                <w:sz w:val="21"/>
                <w:szCs w:val="21"/>
                <w:highlight w:val="none"/>
              </w:rPr>
              <w:t>文件提交</w:t>
            </w:r>
          </w:p>
        </w:tc>
        <w:tc>
          <w:tcPr>
            <w:tcW w:w="5998" w:type="dxa"/>
            <w:tcBorders>
              <w:top w:val="single" w:color="auto" w:sz="4" w:space="0"/>
              <w:left w:val="single" w:color="auto" w:sz="4" w:space="0"/>
              <w:bottom w:val="single" w:color="auto" w:sz="4" w:space="0"/>
            </w:tcBorders>
            <w:vAlign w:val="center"/>
          </w:tcPr>
          <w:p w14:paraId="188C5450">
            <w:pPr>
              <w:pStyle w:val="22"/>
              <w:widowControl/>
              <w:spacing w:line="420" w:lineRule="exact"/>
              <w:jc w:val="both"/>
              <w:rPr>
                <w:rFonts w:ascii="宋体" w:hAnsi="宋体"/>
                <w:sz w:val="21"/>
                <w:szCs w:val="21"/>
              </w:rPr>
            </w:pPr>
            <w:r>
              <w:rPr>
                <w:rFonts w:hint="eastAsia" w:ascii="宋体" w:hAnsi="宋体"/>
                <w:sz w:val="21"/>
                <w:szCs w:val="21"/>
              </w:rPr>
              <w:t>1、投标截止时间：</w:t>
            </w:r>
            <w:r>
              <w:rPr>
                <w:rFonts w:hint="eastAsia" w:ascii="宋体" w:hAnsi="宋体" w:cs="宋体"/>
                <w:b/>
                <w:color w:val="FF0000"/>
                <w:sz w:val="22"/>
                <w:u w:val="single"/>
                <w:lang w:eastAsia="zh-CN"/>
              </w:rPr>
              <w:t>2025</w:t>
            </w:r>
            <w:r>
              <w:rPr>
                <w:rFonts w:hint="eastAsia" w:ascii="宋体" w:hAnsi="宋体" w:cs="宋体"/>
                <w:b/>
                <w:color w:val="FF0000"/>
                <w:sz w:val="22"/>
                <w:u w:val="single"/>
              </w:rPr>
              <w:t>年</w:t>
            </w:r>
            <w:r>
              <w:rPr>
                <w:rFonts w:hint="eastAsia" w:ascii="宋体" w:hAnsi="宋体" w:cs="宋体"/>
                <w:b/>
                <w:color w:val="FF0000"/>
                <w:sz w:val="22"/>
                <w:u w:val="single"/>
                <w:lang w:val="en-US" w:eastAsia="zh-CN"/>
              </w:rPr>
              <w:t>5</w:t>
            </w:r>
            <w:r>
              <w:rPr>
                <w:rFonts w:hint="eastAsia" w:ascii="宋体" w:hAnsi="宋体" w:cs="宋体"/>
                <w:b/>
                <w:color w:val="FF0000"/>
                <w:sz w:val="22"/>
                <w:u w:val="single"/>
              </w:rPr>
              <w:t>月</w:t>
            </w:r>
            <w:r>
              <w:rPr>
                <w:rFonts w:hint="eastAsia" w:ascii="宋体" w:hAnsi="宋体" w:cs="宋体"/>
                <w:b/>
                <w:color w:val="FF0000"/>
                <w:sz w:val="22"/>
                <w:u w:val="single"/>
                <w:lang w:val="en-US" w:eastAsia="zh-CN"/>
              </w:rPr>
              <w:t>19</w:t>
            </w:r>
            <w:r>
              <w:rPr>
                <w:rFonts w:hint="eastAsia" w:ascii="宋体" w:hAnsi="宋体" w:cs="宋体"/>
                <w:b/>
                <w:color w:val="FF0000"/>
                <w:sz w:val="22"/>
                <w:u w:val="single"/>
              </w:rPr>
              <w:t>日</w:t>
            </w:r>
            <w:r>
              <w:rPr>
                <w:rFonts w:hint="eastAsia" w:ascii="宋体" w:hAnsi="宋体" w:cs="宋体"/>
                <w:b/>
                <w:color w:val="FF0000"/>
                <w:sz w:val="22"/>
                <w:u w:val="single"/>
                <w:lang w:val="en-US" w:eastAsia="zh-CN"/>
              </w:rPr>
              <w:t>9</w:t>
            </w:r>
            <w:r>
              <w:rPr>
                <w:rFonts w:hint="eastAsia" w:ascii="宋体" w:hAnsi="宋体" w:cs="宋体"/>
                <w:b/>
                <w:color w:val="FF0000"/>
                <w:sz w:val="22"/>
                <w:u w:val="single"/>
              </w:rPr>
              <w:t>点30分</w:t>
            </w:r>
            <w:r>
              <w:rPr>
                <w:rFonts w:hint="eastAsia" w:ascii="宋体" w:hAnsi="宋体"/>
                <w:bCs/>
                <w:sz w:val="21"/>
                <w:szCs w:val="21"/>
              </w:rPr>
              <w:t>（北京时间）</w:t>
            </w:r>
          </w:p>
          <w:p w14:paraId="7FFA008B">
            <w:pPr>
              <w:pStyle w:val="55"/>
              <w:spacing w:line="480" w:lineRule="atLeast"/>
              <w:ind w:right="15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2、响应文件提交方式：</w:t>
            </w:r>
          </w:p>
          <w:p w14:paraId="403959D1">
            <w:pPr>
              <w:pStyle w:val="22"/>
              <w:widowControl/>
              <w:spacing w:line="420" w:lineRule="exact"/>
              <w:jc w:val="both"/>
              <w:rPr>
                <w:rFonts w:hint="eastAsia" w:ascii="宋体" w:hAnsi="宋体" w:cs="宋体"/>
                <w:b/>
                <w:sz w:val="22"/>
              </w:rPr>
            </w:pPr>
            <w:r>
              <w:rPr>
                <w:rFonts w:ascii="宋体" w:hAnsi="宋体" w:cs="宋体"/>
                <w:b/>
                <w:sz w:val="22"/>
              </w:rPr>
              <w:t>①</w:t>
            </w:r>
            <w:r>
              <w:rPr>
                <w:rFonts w:hint="eastAsia" w:ascii="宋体" w:hAnsi="宋体" w:cs="宋体"/>
                <w:b/>
                <w:sz w:val="22"/>
              </w:rPr>
              <w:t xml:space="preserve">现场提交： </w:t>
            </w:r>
          </w:p>
          <w:p w14:paraId="482C891A">
            <w:pPr>
              <w:pStyle w:val="22"/>
              <w:widowControl/>
              <w:spacing w:line="420" w:lineRule="exact"/>
              <w:jc w:val="both"/>
              <w:rPr>
                <w:rFonts w:hint="eastAsia" w:ascii="宋体" w:hAnsi="宋体" w:cs="宋体"/>
                <w:b/>
                <w:sz w:val="22"/>
              </w:rPr>
            </w:pPr>
            <w:r>
              <w:rPr>
                <w:rFonts w:hint="eastAsia" w:ascii="宋体" w:hAnsi="宋体" w:cs="宋体"/>
                <w:b/>
                <w:sz w:val="22"/>
              </w:rPr>
              <w:t>若法定代表人参加开标会议的，须提交法定代表人身份证明书；</w:t>
            </w:r>
          </w:p>
          <w:p w14:paraId="724E9B6B">
            <w:pPr>
              <w:pStyle w:val="22"/>
              <w:widowControl/>
              <w:spacing w:line="420" w:lineRule="exact"/>
              <w:jc w:val="both"/>
              <w:rPr>
                <w:rFonts w:hint="eastAsia" w:ascii="宋体" w:hAnsi="宋体" w:cs="宋体"/>
                <w:b/>
                <w:sz w:val="22"/>
              </w:rPr>
            </w:pPr>
            <w:r>
              <w:rPr>
                <w:rFonts w:hint="eastAsia" w:ascii="宋体" w:hAnsi="宋体" w:cs="宋体"/>
                <w:b/>
                <w:sz w:val="22"/>
              </w:rPr>
              <w:t>若授权委托人参加开标会议的，须提交法定代表人授权委托书。</w:t>
            </w:r>
          </w:p>
          <w:p w14:paraId="37DB1A25">
            <w:pPr>
              <w:pStyle w:val="22"/>
              <w:widowControl/>
              <w:spacing w:line="420" w:lineRule="exact"/>
              <w:jc w:val="both"/>
              <w:rPr>
                <w:rFonts w:hint="eastAsia" w:ascii="宋体" w:hAnsi="宋体" w:cs="宋体"/>
                <w:b/>
                <w:sz w:val="22"/>
              </w:rPr>
            </w:pPr>
            <w:r>
              <w:rPr>
                <w:rFonts w:hint="eastAsia" w:ascii="宋体" w:hAnsi="宋体" w:cs="宋体"/>
                <w:b/>
                <w:sz w:val="22"/>
              </w:rPr>
              <w:t>②不见面方式提交：</w:t>
            </w:r>
          </w:p>
          <w:p w14:paraId="7ADB61A1">
            <w:pPr>
              <w:pStyle w:val="22"/>
              <w:widowControl/>
              <w:spacing w:line="420" w:lineRule="exact"/>
              <w:jc w:val="both"/>
              <w:rPr>
                <w:rFonts w:hint="eastAsia" w:ascii="宋体" w:hAnsi="宋体" w:cs="宋体"/>
                <w:b/>
                <w:sz w:val="22"/>
              </w:rPr>
            </w:pPr>
            <w:r>
              <w:rPr>
                <w:rFonts w:hint="eastAsia" w:ascii="宋体" w:hAnsi="宋体" w:cs="宋体"/>
                <w:b/>
                <w:sz w:val="22"/>
              </w:rPr>
              <w:t>a、 邮寄地址：潜山市开发区八一大道与三合路交叉口1幢1号</w:t>
            </w:r>
          </w:p>
          <w:p w14:paraId="4CAE4F3D">
            <w:pPr>
              <w:pStyle w:val="22"/>
              <w:widowControl/>
              <w:spacing w:line="420" w:lineRule="exact"/>
              <w:jc w:val="both"/>
              <w:rPr>
                <w:rFonts w:ascii="宋体"/>
                <w:color w:val="000000" w:themeColor="text1"/>
                <w:szCs w:val="21"/>
                <w:highlight w:val="none"/>
              </w:rPr>
            </w:pPr>
            <w:r>
              <w:rPr>
                <w:rFonts w:hint="eastAsia" w:ascii="宋体" w:hAnsi="宋体" w:cs="宋体"/>
                <w:b/>
                <w:sz w:val="22"/>
              </w:rPr>
              <w:t>b、以本代理机构工作人员实际签收邮件时间为准。（在邮寄过程中出现任何形式的邮件丢失、损坏等一系列问题，由潜在供应商自行负责。）</w:t>
            </w:r>
          </w:p>
        </w:tc>
      </w:tr>
      <w:tr w14:paraId="195DEF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6238384D">
            <w:pPr>
              <w:spacing w:line="420" w:lineRule="exact"/>
              <w:jc w:val="center"/>
              <w:rPr>
                <w:rFonts w:hint="default" w:ascii="宋体" w:hAnsi="宋体" w:eastAsia="宋体"/>
                <w:color w:val="000000" w:themeColor="text1"/>
                <w:szCs w:val="21"/>
                <w:highlight w:val="none"/>
                <w:lang w:val="en-US" w:eastAsia="zh-CN"/>
              </w:rPr>
            </w:pPr>
            <w:r>
              <w:rPr>
                <w:rFonts w:hint="eastAsia" w:ascii="宋体" w:hAnsi="宋体"/>
                <w:color w:val="000000" w:themeColor="text1"/>
                <w:szCs w:val="21"/>
                <w:highlight w:val="none"/>
                <w:lang w:val="en-US" w:eastAsia="zh-CN"/>
              </w:rPr>
              <w:t>29.1</w:t>
            </w:r>
          </w:p>
        </w:tc>
        <w:tc>
          <w:tcPr>
            <w:tcW w:w="2073" w:type="dxa"/>
            <w:tcBorders>
              <w:top w:val="single" w:color="auto" w:sz="4" w:space="0"/>
              <w:left w:val="single" w:color="auto" w:sz="4" w:space="0"/>
              <w:bottom w:val="single" w:color="auto" w:sz="4" w:space="0"/>
              <w:right w:val="single" w:color="auto" w:sz="4" w:space="0"/>
            </w:tcBorders>
            <w:vAlign w:val="center"/>
          </w:tcPr>
          <w:p w14:paraId="7F4B07CF">
            <w:pPr>
              <w:spacing w:line="420" w:lineRule="exact"/>
              <w:jc w:val="center"/>
              <w:rPr>
                <w:rFonts w:ascii="宋体" w:hAnsi="宋体"/>
                <w:color w:val="000000" w:themeColor="text1"/>
                <w:szCs w:val="21"/>
                <w:highlight w:val="none"/>
              </w:rPr>
            </w:pPr>
            <w:r>
              <w:rPr>
                <w:rFonts w:hint="eastAsia" w:ascii="宋体" w:hAnsi="宋体"/>
                <w:color w:val="000000" w:themeColor="text1"/>
                <w:szCs w:val="21"/>
                <w:highlight w:val="none"/>
              </w:rPr>
              <w:t>媒介发布</w:t>
            </w:r>
          </w:p>
        </w:tc>
        <w:tc>
          <w:tcPr>
            <w:tcW w:w="5998" w:type="dxa"/>
            <w:tcBorders>
              <w:top w:val="single" w:color="auto" w:sz="4" w:space="0"/>
              <w:left w:val="single" w:color="auto" w:sz="4" w:space="0"/>
              <w:bottom w:val="single" w:color="auto" w:sz="4" w:space="0"/>
            </w:tcBorders>
            <w:vAlign w:val="center"/>
          </w:tcPr>
          <w:p w14:paraId="05186B17">
            <w:pPr>
              <w:autoSpaceDE w:val="0"/>
              <w:autoSpaceDN w:val="0"/>
              <w:adjustRightInd w:val="0"/>
              <w:spacing w:line="380" w:lineRule="exact"/>
              <w:jc w:val="left"/>
              <w:rPr>
                <w:rFonts w:ascii="宋体" w:hAnsi="宋体"/>
                <w:color w:val="000000" w:themeColor="text1"/>
                <w:szCs w:val="21"/>
                <w:highlight w:val="none"/>
              </w:rPr>
            </w:pPr>
            <w:r>
              <w:rPr>
                <w:rFonts w:hint="eastAsia" w:ascii="宋体" w:hAnsi="宋体"/>
                <w:color w:val="000000" w:themeColor="text1"/>
                <w:szCs w:val="21"/>
                <w:highlight w:val="none"/>
                <w:lang w:val="en-US" w:eastAsia="zh-CN"/>
              </w:rPr>
              <w:t>潜山市中医院官网</w:t>
            </w:r>
            <w:r>
              <w:rPr>
                <w:rFonts w:hint="eastAsia" w:ascii="宋体" w:hAnsi="宋体"/>
                <w:color w:val="000000" w:themeColor="text1"/>
                <w:szCs w:val="21"/>
                <w:highlight w:val="none"/>
              </w:rPr>
              <w:t>（</w:t>
            </w:r>
            <w:r>
              <w:rPr>
                <w:color w:val="000000" w:themeColor="text1"/>
                <w:highlight w:val="none"/>
              </w:rPr>
              <w:fldChar w:fldCharType="begin"/>
            </w:r>
            <w:r>
              <w:rPr>
                <w:color w:val="000000" w:themeColor="text1"/>
                <w:highlight w:val="none"/>
              </w:rPr>
              <w:instrText xml:space="preserve"> HYPERLINK "http://www.aqzbcg.org:1102/）、" </w:instrText>
            </w:r>
            <w:r>
              <w:rPr>
                <w:color w:val="000000" w:themeColor="text1"/>
                <w:highlight w:val="none"/>
              </w:rPr>
              <w:fldChar w:fldCharType="separate"/>
            </w:r>
            <w:r>
              <w:rPr>
                <w:rStyle w:val="70"/>
                <w:rFonts w:hint="eastAsia" w:ascii="宋体" w:hAnsi="宋体"/>
                <w:color w:val="000000" w:themeColor="text1"/>
                <w:highlight w:val="none"/>
              </w:rPr>
              <w:t>https://tzsyy.com/）、</w:t>
            </w:r>
            <w:r>
              <w:rPr>
                <w:rStyle w:val="70"/>
                <w:rFonts w:hint="eastAsia" w:ascii="宋体" w:hAnsi="宋体"/>
                <w:color w:val="000000" w:themeColor="text1"/>
                <w:highlight w:val="none"/>
              </w:rPr>
              <w:fldChar w:fldCharType="end"/>
            </w:r>
          </w:p>
          <w:p w14:paraId="3ADE0BFF">
            <w:pPr>
              <w:autoSpaceDE w:val="0"/>
              <w:autoSpaceDN w:val="0"/>
              <w:adjustRightInd w:val="0"/>
              <w:spacing w:line="380" w:lineRule="exact"/>
              <w:jc w:val="left"/>
              <w:rPr>
                <w:rFonts w:ascii="宋体" w:hAnsi="宋体"/>
                <w:color w:val="000000" w:themeColor="text1"/>
                <w:szCs w:val="21"/>
                <w:highlight w:val="none"/>
              </w:rPr>
            </w:pPr>
            <w:r>
              <w:rPr>
                <w:rFonts w:hint="eastAsia" w:ascii="宋体" w:hAnsi="宋体"/>
                <w:strike w:val="0"/>
                <w:dstrike w:val="0"/>
                <w:color w:val="000000" w:themeColor="text1"/>
                <w:szCs w:val="21"/>
                <w:highlight w:val="none"/>
                <w:shd w:val="clear" w:color="FFFFFF" w:fill="D9D9D9"/>
                <w:lang w:val="en-US" w:eastAsia="zh-CN"/>
              </w:rPr>
              <w:t>安徽泰杰工程咨询有限公司官网</w:t>
            </w:r>
            <w:r>
              <w:rPr>
                <w:rFonts w:hint="eastAsia" w:ascii="宋体" w:hAnsi="宋体"/>
                <w:strike w:val="0"/>
                <w:dstrike w:val="0"/>
                <w:color w:val="000000" w:themeColor="text1"/>
                <w:szCs w:val="21"/>
                <w:highlight w:val="none"/>
                <w:shd w:val="clear" w:color="FFFFFF" w:fill="D9D9D9"/>
              </w:rPr>
              <w:t>（</w:t>
            </w:r>
            <w:r>
              <w:rPr>
                <w:strike w:val="0"/>
                <w:dstrike w:val="0"/>
                <w:color w:val="000000" w:themeColor="text1"/>
                <w:highlight w:val="none"/>
                <w:shd w:val="clear" w:color="FFFFFF" w:fill="D9D9D9"/>
              </w:rPr>
              <w:fldChar w:fldCharType="begin"/>
            </w:r>
            <w:r>
              <w:rPr>
                <w:strike w:val="0"/>
                <w:dstrike w:val="0"/>
                <w:color w:val="000000" w:themeColor="text1"/>
                <w:highlight w:val="none"/>
                <w:shd w:val="clear" w:color="FFFFFF" w:fill="D9D9D9"/>
              </w:rPr>
              <w:instrText xml:space="preserve"> HYPERLINK "http://www.ahzfcg.gov.cn/）、" </w:instrText>
            </w:r>
            <w:r>
              <w:rPr>
                <w:strike w:val="0"/>
                <w:dstrike w:val="0"/>
                <w:color w:val="000000" w:themeColor="text1"/>
                <w:highlight w:val="none"/>
                <w:shd w:val="clear" w:color="FFFFFF" w:fill="D9D9D9"/>
              </w:rPr>
              <w:fldChar w:fldCharType="separate"/>
            </w:r>
            <w:r>
              <w:rPr>
                <w:rStyle w:val="70"/>
                <w:rFonts w:hint="eastAsia" w:ascii="宋体" w:hAnsi="宋体"/>
                <w:strike w:val="0"/>
                <w:dstrike w:val="0"/>
                <w:color w:val="000000" w:themeColor="text1"/>
                <w:highlight w:val="none"/>
                <w:shd w:val="clear" w:color="FFFFFF" w:fill="D9D9D9"/>
              </w:rPr>
              <w:t>http://ahtaijie.com/</w:t>
            </w:r>
            <w:r>
              <w:rPr>
                <w:rStyle w:val="70"/>
                <w:rFonts w:hint="eastAsia" w:ascii="宋体" w:hAnsi="宋体"/>
                <w:strike w:val="0"/>
                <w:dstrike w:val="0"/>
                <w:color w:val="000000" w:themeColor="text1"/>
                <w:highlight w:val="none"/>
                <w:shd w:val="clear" w:color="FFFFFF" w:fill="D9D9D9"/>
                <w:lang w:eastAsia="zh-CN"/>
              </w:rPr>
              <w:t>）</w:t>
            </w:r>
            <w:r>
              <w:rPr>
                <w:rStyle w:val="70"/>
                <w:rFonts w:hint="eastAsia" w:ascii="宋体" w:hAnsi="宋体"/>
                <w:strike w:val="0"/>
                <w:dstrike w:val="0"/>
                <w:color w:val="000000" w:themeColor="text1"/>
                <w:highlight w:val="none"/>
                <w:shd w:val="clear" w:color="FFFFFF" w:fill="D9D9D9"/>
              </w:rPr>
              <w:fldChar w:fldCharType="end"/>
            </w:r>
          </w:p>
        </w:tc>
      </w:tr>
      <w:tr w14:paraId="0F3FCB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0E9095A7">
            <w:pPr>
              <w:spacing w:line="480" w:lineRule="exact"/>
              <w:jc w:val="center"/>
              <w:rPr>
                <w:rFonts w:hint="default" w:ascii="宋体" w:eastAsia="宋体"/>
                <w:color w:val="000000" w:themeColor="text1"/>
                <w:szCs w:val="21"/>
                <w:highlight w:val="none"/>
                <w:lang w:val="en-US" w:eastAsia="zh-CN"/>
              </w:rPr>
            </w:pPr>
            <w:r>
              <w:rPr>
                <w:rFonts w:hint="eastAsia" w:ascii="宋体"/>
                <w:color w:val="000000" w:themeColor="text1"/>
                <w:szCs w:val="21"/>
                <w:highlight w:val="none"/>
                <w:lang w:val="en-US" w:eastAsia="zh-CN"/>
              </w:rPr>
              <w:t>17</w:t>
            </w:r>
          </w:p>
        </w:tc>
        <w:tc>
          <w:tcPr>
            <w:tcW w:w="2073" w:type="dxa"/>
            <w:tcBorders>
              <w:top w:val="single" w:color="auto" w:sz="4" w:space="0"/>
              <w:left w:val="single" w:color="auto" w:sz="4" w:space="0"/>
              <w:bottom w:val="single" w:color="auto" w:sz="4" w:space="0"/>
              <w:right w:val="single" w:color="auto" w:sz="4" w:space="0"/>
            </w:tcBorders>
            <w:vAlign w:val="center"/>
          </w:tcPr>
          <w:p w14:paraId="22939917">
            <w:pPr>
              <w:spacing w:line="480" w:lineRule="exact"/>
              <w:jc w:val="center"/>
              <w:rPr>
                <w:rFonts w:ascii="宋体"/>
                <w:color w:val="000000" w:themeColor="text1"/>
                <w:szCs w:val="21"/>
                <w:highlight w:val="none"/>
              </w:rPr>
            </w:pPr>
            <w:r>
              <w:rPr>
                <w:rFonts w:hint="eastAsia" w:ascii="宋体" w:hAnsi="宋体"/>
                <w:color w:val="000000" w:themeColor="text1"/>
                <w:szCs w:val="21"/>
                <w:highlight w:val="none"/>
              </w:rPr>
              <w:t>磋商时间和地点</w:t>
            </w:r>
          </w:p>
        </w:tc>
        <w:tc>
          <w:tcPr>
            <w:tcW w:w="5998" w:type="dxa"/>
            <w:tcBorders>
              <w:top w:val="single" w:color="auto" w:sz="4" w:space="0"/>
              <w:left w:val="single" w:color="auto" w:sz="4" w:space="0"/>
              <w:bottom w:val="single" w:color="auto" w:sz="4" w:space="0"/>
            </w:tcBorders>
            <w:vAlign w:val="center"/>
          </w:tcPr>
          <w:p w14:paraId="5536367D">
            <w:pPr>
              <w:spacing w:line="480" w:lineRule="exact"/>
              <w:rPr>
                <w:rFonts w:hint="eastAsia" w:ascii="宋体" w:eastAsia="宋体"/>
                <w:color w:val="000000" w:themeColor="text1"/>
                <w:szCs w:val="21"/>
                <w:highlight w:val="none"/>
                <w:lang w:val="en-US" w:eastAsia="zh-CN"/>
              </w:rPr>
            </w:pPr>
            <w:r>
              <w:rPr>
                <w:rFonts w:hint="eastAsia" w:ascii="宋体"/>
                <w:b/>
                <w:bCs/>
                <w:color w:val="000000" w:themeColor="text1"/>
                <w:szCs w:val="21"/>
                <w:highlight w:val="none"/>
                <w:lang w:val="en-US" w:eastAsia="zh-CN"/>
              </w:rPr>
              <w:t>详见竞争性磋商公告（同响应文件提交截止时间）</w:t>
            </w:r>
          </w:p>
        </w:tc>
      </w:tr>
      <w:tr w14:paraId="74202E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73514F89">
            <w:pPr>
              <w:spacing w:line="480" w:lineRule="exact"/>
              <w:jc w:val="center"/>
              <w:rPr>
                <w:rFonts w:hint="default" w:ascii="宋体" w:eastAsia="宋体"/>
                <w:color w:val="000000" w:themeColor="text1"/>
                <w:szCs w:val="21"/>
                <w:highlight w:val="none"/>
                <w:lang w:val="en-US" w:eastAsia="zh-CN"/>
              </w:rPr>
            </w:pPr>
            <w:r>
              <w:rPr>
                <w:rFonts w:hint="eastAsia" w:ascii="宋体"/>
                <w:color w:val="000000" w:themeColor="text1"/>
                <w:szCs w:val="21"/>
                <w:highlight w:val="none"/>
                <w:lang w:val="en-US" w:eastAsia="zh-CN"/>
              </w:rPr>
              <w:t>21.2</w:t>
            </w:r>
          </w:p>
        </w:tc>
        <w:tc>
          <w:tcPr>
            <w:tcW w:w="2073" w:type="dxa"/>
            <w:tcBorders>
              <w:top w:val="single" w:color="auto" w:sz="4" w:space="0"/>
              <w:left w:val="single" w:color="auto" w:sz="4" w:space="0"/>
              <w:bottom w:val="single" w:color="auto" w:sz="4" w:space="0"/>
              <w:right w:val="single" w:color="auto" w:sz="4" w:space="0"/>
            </w:tcBorders>
          </w:tcPr>
          <w:p w14:paraId="1548E8CE">
            <w:pPr>
              <w:spacing w:line="480" w:lineRule="exact"/>
              <w:jc w:val="center"/>
              <w:rPr>
                <w:rFonts w:ascii="宋体"/>
                <w:color w:val="000000" w:themeColor="text1"/>
                <w:szCs w:val="21"/>
                <w:highlight w:val="none"/>
              </w:rPr>
            </w:pPr>
            <w:r>
              <w:rPr>
                <w:rFonts w:hint="eastAsia" w:ascii="宋体" w:hAnsi="宋体"/>
                <w:color w:val="000000" w:themeColor="text1"/>
                <w:szCs w:val="21"/>
                <w:highlight w:val="none"/>
              </w:rPr>
              <w:t>评审方法</w:t>
            </w:r>
          </w:p>
        </w:tc>
        <w:tc>
          <w:tcPr>
            <w:tcW w:w="5998" w:type="dxa"/>
            <w:tcBorders>
              <w:top w:val="single" w:color="auto" w:sz="4" w:space="0"/>
              <w:left w:val="single" w:color="auto" w:sz="4" w:space="0"/>
              <w:bottom w:val="single" w:color="auto" w:sz="4" w:space="0"/>
            </w:tcBorders>
            <w:vAlign w:val="center"/>
          </w:tcPr>
          <w:p w14:paraId="7109A96E">
            <w:pPr>
              <w:spacing w:line="480" w:lineRule="exact"/>
              <w:rPr>
                <w:rFonts w:ascii="宋体"/>
                <w:color w:val="000000" w:themeColor="text1"/>
                <w:szCs w:val="21"/>
                <w:highlight w:val="none"/>
              </w:rPr>
            </w:pPr>
            <w:r>
              <w:rPr>
                <w:rFonts w:hint="eastAsia" w:ascii="宋体" w:hAnsi="宋体"/>
                <w:color w:val="000000" w:themeColor="text1"/>
                <w:szCs w:val="21"/>
                <w:highlight w:val="none"/>
              </w:rPr>
              <w:t>综合评分法</w:t>
            </w:r>
          </w:p>
        </w:tc>
      </w:tr>
      <w:tr w14:paraId="2220D8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48974FF1">
            <w:pPr>
              <w:spacing w:line="480" w:lineRule="exact"/>
              <w:jc w:val="center"/>
              <w:rPr>
                <w:rFonts w:hint="default" w:ascii="宋体" w:hAnsi="宋体" w:eastAsia="宋体"/>
                <w:color w:val="000000" w:themeColor="text1"/>
                <w:szCs w:val="21"/>
                <w:highlight w:val="none"/>
                <w:lang w:val="en-US" w:eastAsia="zh-CN"/>
              </w:rPr>
            </w:pPr>
            <w:r>
              <w:rPr>
                <w:rFonts w:hint="eastAsia" w:ascii="宋体" w:hAnsi="宋体"/>
                <w:color w:val="000000" w:themeColor="text1"/>
                <w:szCs w:val="21"/>
                <w:highlight w:val="yellow"/>
                <w:lang w:val="en-US" w:eastAsia="zh-CN"/>
              </w:rPr>
              <w:t>24.</w:t>
            </w:r>
            <w:r>
              <w:rPr>
                <w:rFonts w:hint="default" w:ascii="宋体" w:hAnsi="宋体"/>
                <w:color w:val="000000" w:themeColor="text1"/>
                <w:szCs w:val="21"/>
                <w:highlight w:val="yellow"/>
                <w:lang w:val="en-US" w:eastAsia="zh-CN"/>
              </w:rPr>
              <w:t>4</w:t>
            </w:r>
          </w:p>
        </w:tc>
        <w:tc>
          <w:tcPr>
            <w:tcW w:w="2073" w:type="dxa"/>
            <w:tcBorders>
              <w:top w:val="single" w:color="auto" w:sz="4" w:space="0"/>
              <w:left w:val="single" w:color="auto" w:sz="4" w:space="0"/>
              <w:bottom w:val="single" w:color="auto" w:sz="4" w:space="0"/>
              <w:right w:val="single" w:color="auto" w:sz="4" w:space="0"/>
            </w:tcBorders>
            <w:vAlign w:val="center"/>
          </w:tcPr>
          <w:p w14:paraId="153C830A">
            <w:pPr>
              <w:spacing w:line="480" w:lineRule="exact"/>
              <w:jc w:val="center"/>
              <w:rPr>
                <w:rFonts w:ascii="宋体" w:hAnsi="宋体"/>
                <w:color w:val="000000" w:themeColor="text1"/>
                <w:szCs w:val="21"/>
                <w:highlight w:val="none"/>
              </w:rPr>
            </w:pPr>
            <w:r>
              <w:rPr>
                <w:rFonts w:hint="eastAsia" w:ascii="宋体" w:hAnsi="宋体"/>
                <w:color w:val="000000" w:themeColor="text1"/>
                <w:szCs w:val="21"/>
                <w:highlight w:val="none"/>
              </w:rPr>
              <w:t>响应</w:t>
            </w:r>
            <w:r>
              <w:rPr>
                <w:rFonts w:hint="eastAsia" w:ascii="宋体" w:hAnsi="宋体"/>
                <w:color w:val="000000" w:themeColor="text1"/>
                <w:szCs w:val="21"/>
                <w:highlight w:val="none"/>
                <w:lang w:val="en-US" w:eastAsia="zh-CN"/>
              </w:rPr>
              <w:t>最后</w:t>
            </w:r>
            <w:r>
              <w:rPr>
                <w:rFonts w:hint="eastAsia" w:ascii="宋体" w:hAnsi="宋体"/>
                <w:color w:val="000000" w:themeColor="text1"/>
                <w:szCs w:val="21"/>
                <w:highlight w:val="none"/>
              </w:rPr>
              <w:t>报价扣除</w:t>
            </w:r>
            <w:r>
              <w:rPr>
                <w:rFonts w:hint="eastAsia" w:ascii="宋体" w:hAnsi="宋体"/>
                <w:i w:val="0"/>
                <w:iCs w:val="0"/>
                <w:color w:val="000000" w:themeColor="text1"/>
                <w:szCs w:val="21"/>
                <w:highlight w:val="none"/>
              </w:rPr>
              <w:t>（非专门面向中小企业采购项目适用）</w:t>
            </w:r>
          </w:p>
        </w:tc>
        <w:tc>
          <w:tcPr>
            <w:tcW w:w="5998" w:type="dxa"/>
            <w:tcBorders>
              <w:top w:val="single" w:color="auto" w:sz="4" w:space="0"/>
              <w:left w:val="single" w:color="auto" w:sz="4" w:space="0"/>
              <w:bottom w:val="single" w:color="auto" w:sz="4" w:space="0"/>
              <w:right w:val="single" w:color="auto" w:sz="4" w:space="0"/>
            </w:tcBorders>
            <w:vAlign w:val="center"/>
          </w:tcPr>
          <w:p w14:paraId="4080F05C">
            <w:pPr>
              <w:spacing w:line="420" w:lineRule="exact"/>
              <w:jc w:val="left"/>
              <w:rPr>
                <w:rFonts w:ascii="宋体" w:hAnsi="宋体"/>
                <w:color w:val="000000" w:themeColor="text1"/>
                <w:szCs w:val="21"/>
                <w:highlight w:val="none"/>
              </w:rPr>
            </w:pPr>
            <w:r>
              <w:rPr>
                <w:rFonts w:hint="eastAsia" w:ascii="宋体" w:hAnsi="宋体"/>
                <w:color w:val="000000" w:themeColor="text1"/>
                <w:szCs w:val="21"/>
                <w:highlight w:val="none"/>
              </w:rPr>
              <w:t xml:space="preserve">（1）小型和微型企业价格扣除：10 %。 </w:t>
            </w:r>
          </w:p>
          <w:p w14:paraId="1072ADED">
            <w:pPr>
              <w:spacing w:line="420" w:lineRule="exact"/>
              <w:jc w:val="left"/>
              <w:rPr>
                <w:rFonts w:ascii="宋体" w:hAnsi="宋体"/>
                <w:color w:val="000000" w:themeColor="text1"/>
                <w:szCs w:val="21"/>
                <w:highlight w:val="none"/>
              </w:rPr>
            </w:pPr>
            <w:r>
              <w:rPr>
                <w:rFonts w:hint="eastAsia" w:ascii="宋体" w:hAnsi="宋体"/>
                <w:color w:val="000000" w:themeColor="text1"/>
                <w:szCs w:val="21"/>
                <w:highlight w:val="none"/>
              </w:rPr>
              <w:t>（2）监狱企业价格扣除:同小型和微型企业。</w:t>
            </w:r>
          </w:p>
          <w:p w14:paraId="36C19FE6">
            <w:pPr>
              <w:spacing w:line="420" w:lineRule="exact"/>
              <w:jc w:val="left"/>
              <w:rPr>
                <w:rFonts w:ascii="宋体" w:hAnsi="宋体"/>
                <w:color w:val="000000" w:themeColor="text1"/>
                <w:szCs w:val="21"/>
                <w:highlight w:val="none"/>
              </w:rPr>
            </w:pPr>
            <w:r>
              <w:rPr>
                <w:rFonts w:hint="eastAsia" w:ascii="宋体" w:hAnsi="宋体"/>
                <w:color w:val="000000" w:themeColor="text1"/>
                <w:szCs w:val="21"/>
                <w:highlight w:val="none"/>
              </w:rPr>
              <w:t>（</w:t>
            </w:r>
            <w:r>
              <w:rPr>
                <w:rFonts w:ascii="宋体" w:hAnsi="宋体"/>
                <w:color w:val="000000" w:themeColor="text1"/>
                <w:szCs w:val="21"/>
                <w:highlight w:val="none"/>
              </w:rPr>
              <w:t>3</w:t>
            </w:r>
            <w:r>
              <w:rPr>
                <w:rFonts w:hint="eastAsia" w:ascii="宋体" w:hAnsi="宋体"/>
                <w:color w:val="000000" w:themeColor="text1"/>
                <w:szCs w:val="21"/>
                <w:highlight w:val="none"/>
              </w:rPr>
              <w:t>）残疾人福利性单位价格扣除：同小型和微型企业。</w:t>
            </w:r>
          </w:p>
          <w:p w14:paraId="51EE8E1A">
            <w:pPr>
              <w:spacing w:line="420" w:lineRule="exact"/>
              <w:jc w:val="left"/>
              <w:rPr>
                <w:rFonts w:ascii="宋体" w:hAnsi="宋体"/>
                <w:color w:val="000000" w:themeColor="text1"/>
                <w:szCs w:val="21"/>
                <w:highlight w:val="none"/>
              </w:rPr>
            </w:pPr>
            <w:r>
              <w:rPr>
                <w:rFonts w:hint="eastAsia" w:ascii="宋体" w:hAnsi="宋体"/>
                <w:color w:val="000000" w:themeColor="text1"/>
                <w:szCs w:val="21"/>
                <w:highlight w:val="none"/>
              </w:rPr>
              <w:t>（</w:t>
            </w:r>
            <w:r>
              <w:rPr>
                <w:rFonts w:ascii="宋体" w:hAnsi="宋体"/>
                <w:color w:val="000000" w:themeColor="text1"/>
                <w:szCs w:val="21"/>
                <w:highlight w:val="none"/>
              </w:rPr>
              <w:t>4</w:t>
            </w:r>
            <w:r>
              <w:rPr>
                <w:rFonts w:hint="eastAsia" w:ascii="宋体" w:hAnsi="宋体"/>
                <w:color w:val="000000" w:themeColor="text1"/>
                <w:szCs w:val="21"/>
                <w:highlight w:val="none"/>
              </w:rPr>
              <w:t>）符合条件的联合体价格扣除:</w:t>
            </w:r>
            <w:r>
              <w:rPr>
                <w:rFonts w:hint="eastAsia" w:ascii="宋体" w:hAnsi="宋体"/>
                <w:strike w:val="0"/>
                <w:dstrike w:val="0"/>
                <w:color w:val="000000" w:themeColor="text1"/>
                <w:sz w:val="21"/>
                <w:szCs w:val="21"/>
                <w:highlight w:val="magenta"/>
                <w:lang w:val="en-US" w:eastAsia="zh-CN"/>
              </w:rPr>
              <w:t>4%</w:t>
            </w:r>
            <w:r>
              <w:rPr>
                <w:rFonts w:hint="eastAsia" w:ascii="宋体" w:hAnsi="宋体"/>
                <w:strike w:val="0"/>
                <w:dstrike w:val="0"/>
                <w:color w:val="000000" w:themeColor="text1"/>
                <w:sz w:val="21"/>
                <w:szCs w:val="21"/>
                <w:highlight w:val="none"/>
              </w:rPr>
              <w:t>（本项目不采用）</w:t>
            </w:r>
            <w:r>
              <w:rPr>
                <w:rFonts w:hint="eastAsia" w:ascii="宋体" w:hAnsi="宋体"/>
                <w:strike w:val="0"/>
                <w:dstrike w:val="0"/>
                <w:color w:val="000000" w:themeColor="text1"/>
                <w:sz w:val="21"/>
                <w:szCs w:val="21"/>
                <w:highlight w:val="none"/>
                <w:lang w:eastAsia="zh-CN"/>
              </w:rPr>
              <w:t>。</w:t>
            </w:r>
          </w:p>
          <w:p w14:paraId="11140E72">
            <w:pPr>
              <w:spacing w:line="420" w:lineRule="exact"/>
              <w:jc w:val="left"/>
              <w:rPr>
                <w:rFonts w:ascii="宋体" w:hAnsi="宋体"/>
                <w:color w:val="000000" w:themeColor="text1"/>
                <w:szCs w:val="21"/>
                <w:highlight w:val="none"/>
              </w:rPr>
            </w:pPr>
            <w:r>
              <w:rPr>
                <w:rFonts w:hint="eastAsia" w:ascii="宋体" w:hAnsi="宋体"/>
                <w:color w:val="000000" w:themeColor="text1"/>
                <w:szCs w:val="21"/>
                <w:highlight w:val="none"/>
              </w:rPr>
              <w:t>（</w:t>
            </w:r>
            <w:r>
              <w:rPr>
                <w:rFonts w:ascii="宋体" w:hAnsi="宋体"/>
                <w:color w:val="000000" w:themeColor="text1"/>
                <w:szCs w:val="21"/>
                <w:highlight w:val="none"/>
              </w:rPr>
              <w:t>5</w:t>
            </w:r>
            <w:r>
              <w:rPr>
                <w:rFonts w:hint="eastAsia" w:ascii="宋体" w:hAnsi="宋体"/>
                <w:color w:val="000000" w:themeColor="text1"/>
                <w:szCs w:val="21"/>
                <w:highlight w:val="none"/>
              </w:rPr>
              <w:t>）符合条件的向小微企业分包的大中型企业价格扣除:</w:t>
            </w:r>
            <w:r>
              <w:rPr>
                <w:rFonts w:hint="eastAsia" w:ascii="宋体" w:hAnsi="宋体"/>
                <w:strike w:val="0"/>
                <w:dstrike w:val="0"/>
                <w:color w:val="000000" w:themeColor="text1"/>
                <w:sz w:val="21"/>
                <w:szCs w:val="21"/>
                <w:highlight w:val="magenta"/>
                <w:lang w:val="en-US" w:eastAsia="zh-CN"/>
              </w:rPr>
              <w:t>4%</w:t>
            </w:r>
            <w:r>
              <w:rPr>
                <w:rFonts w:hint="eastAsia" w:ascii="宋体" w:hAnsi="宋体"/>
                <w:strike w:val="0"/>
                <w:dstrike w:val="0"/>
                <w:color w:val="000000" w:themeColor="text1"/>
                <w:sz w:val="21"/>
                <w:szCs w:val="21"/>
                <w:highlight w:val="none"/>
              </w:rPr>
              <w:t>（本项目不采用）</w:t>
            </w:r>
            <w:r>
              <w:rPr>
                <w:rFonts w:hint="eastAsia" w:ascii="宋体" w:hAnsi="宋体"/>
                <w:strike w:val="0"/>
                <w:dstrike w:val="0"/>
                <w:color w:val="000000" w:themeColor="text1"/>
                <w:sz w:val="21"/>
                <w:szCs w:val="21"/>
                <w:highlight w:val="none"/>
                <w:lang w:eastAsia="zh-CN"/>
              </w:rPr>
              <w:t>。</w:t>
            </w:r>
          </w:p>
        </w:tc>
      </w:tr>
      <w:tr w14:paraId="5F31FE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085CEB7A">
            <w:pPr>
              <w:spacing w:line="480" w:lineRule="exact"/>
              <w:jc w:val="center"/>
              <w:rPr>
                <w:rFonts w:hint="default" w:ascii="宋体" w:hAnsi="宋体"/>
                <w:color w:val="000000" w:themeColor="text1"/>
                <w:szCs w:val="21"/>
                <w:highlight w:val="none"/>
                <w:lang w:val="en-US" w:eastAsia="zh-CN"/>
              </w:rPr>
            </w:pPr>
            <w:r>
              <w:rPr>
                <w:rFonts w:hint="eastAsia" w:ascii="宋体" w:hAnsi="宋体"/>
                <w:color w:val="000000" w:themeColor="text1"/>
                <w:szCs w:val="21"/>
                <w:highlight w:val="none"/>
                <w:lang w:val="en-US" w:eastAsia="zh-CN"/>
              </w:rPr>
              <w:t>26.1</w:t>
            </w:r>
          </w:p>
        </w:tc>
        <w:tc>
          <w:tcPr>
            <w:tcW w:w="2073" w:type="dxa"/>
            <w:tcBorders>
              <w:top w:val="single" w:color="auto" w:sz="4" w:space="0"/>
              <w:left w:val="single" w:color="auto" w:sz="4" w:space="0"/>
              <w:bottom w:val="single" w:color="auto" w:sz="4" w:space="0"/>
              <w:right w:val="single" w:color="auto" w:sz="4" w:space="0"/>
            </w:tcBorders>
            <w:vAlign w:val="center"/>
          </w:tcPr>
          <w:p w14:paraId="6264F0E8">
            <w:pPr>
              <w:spacing w:line="420" w:lineRule="exact"/>
              <w:jc w:val="left"/>
              <w:rPr>
                <w:rFonts w:hint="eastAsia" w:ascii="宋体" w:hAnsi="宋体"/>
                <w:color w:val="000000" w:themeColor="text1"/>
                <w:szCs w:val="21"/>
                <w:highlight w:val="none"/>
              </w:rPr>
            </w:pPr>
            <w:r>
              <w:rPr>
                <w:rFonts w:hint="eastAsia" w:ascii="宋体" w:hAnsi="宋体"/>
                <w:color w:val="000000" w:themeColor="text1"/>
                <w:szCs w:val="21"/>
                <w:highlight w:val="none"/>
                <w:lang w:val="en-US" w:eastAsia="zh-CN"/>
              </w:rPr>
              <w:t xml:space="preserve">确定成交候选供应商和成交供应商 </w:t>
            </w:r>
          </w:p>
        </w:tc>
        <w:tc>
          <w:tcPr>
            <w:tcW w:w="5998" w:type="dxa"/>
            <w:tcBorders>
              <w:top w:val="single" w:color="auto" w:sz="4" w:space="0"/>
              <w:left w:val="single" w:color="auto" w:sz="4" w:space="0"/>
              <w:bottom w:val="single" w:color="auto" w:sz="4" w:space="0"/>
              <w:right w:val="single" w:color="auto" w:sz="4" w:space="0"/>
            </w:tcBorders>
            <w:vAlign w:val="center"/>
          </w:tcPr>
          <w:p w14:paraId="7309B785">
            <w:pPr>
              <w:spacing w:line="420" w:lineRule="exact"/>
              <w:jc w:val="left"/>
              <w:rPr>
                <w:rFonts w:hint="default" w:ascii="宋体" w:hAnsi="宋体"/>
                <w:color w:val="000000" w:themeColor="text1"/>
                <w:szCs w:val="21"/>
                <w:highlight w:val="none"/>
                <w:lang w:val="en-US" w:eastAsia="zh-CN"/>
              </w:rPr>
            </w:pPr>
            <w:r>
              <w:rPr>
                <w:rFonts w:hint="eastAsia" w:ascii="宋体" w:hAnsi="宋体"/>
                <w:color w:val="000000" w:themeColor="text1"/>
                <w:szCs w:val="21"/>
                <w:highlight w:val="none"/>
                <w:lang w:val="en-US" w:eastAsia="zh-CN"/>
              </w:rPr>
              <w:t>磋商小组推荐成交候选供应商的数量：</w:t>
            </w:r>
            <w:r>
              <w:rPr>
                <w:rFonts w:hint="eastAsia" w:ascii="宋体" w:hAnsi="宋体"/>
                <w:color w:val="000000" w:themeColor="text1"/>
                <w:szCs w:val="21"/>
                <w:highlight w:val="none"/>
                <w:u w:val="none"/>
                <w:lang w:val="en-US" w:eastAsia="zh-CN"/>
              </w:rPr>
              <w:t>3</w:t>
            </w:r>
            <w:r>
              <w:rPr>
                <w:rFonts w:hint="eastAsia" w:ascii="宋体" w:hAnsi="宋体"/>
                <w:color w:val="000000" w:themeColor="text1"/>
                <w:szCs w:val="21"/>
                <w:highlight w:val="none"/>
                <w:lang w:val="en-US" w:eastAsia="zh-CN"/>
              </w:rPr>
              <w:t>家 (注：法律、法规另有规定的，从其规定)</w:t>
            </w:r>
          </w:p>
          <w:p w14:paraId="5CF909DB">
            <w:pPr>
              <w:spacing w:line="420" w:lineRule="exact"/>
              <w:jc w:val="left"/>
              <w:rPr>
                <w:rFonts w:hint="eastAsia" w:ascii="宋体" w:hAnsi="宋体"/>
                <w:color w:val="000000" w:themeColor="text1"/>
                <w:szCs w:val="21"/>
                <w:highlight w:val="none"/>
                <w:lang w:val="en-US" w:eastAsia="zh-CN"/>
              </w:rPr>
            </w:pPr>
            <w:r>
              <w:rPr>
                <w:rFonts w:hint="eastAsia" w:ascii="宋体" w:hAnsi="宋体"/>
                <w:color w:val="000000" w:themeColor="text1"/>
                <w:szCs w:val="21"/>
                <w:highlight w:val="none"/>
                <w:lang w:val="en-US" w:eastAsia="zh-CN"/>
              </w:rPr>
              <w:t>确定成交供应商： </w:t>
            </w:r>
          </w:p>
          <w:p w14:paraId="6484C849">
            <w:pPr>
              <w:spacing w:line="420" w:lineRule="exact"/>
              <w:jc w:val="left"/>
              <w:rPr>
                <w:rFonts w:hint="eastAsia" w:ascii="宋体" w:hAnsi="宋体"/>
                <w:color w:val="000000" w:themeColor="text1"/>
                <w:szCs w:val="21"/>
                <w:highlight w:val="none"/>
              </w:rPr>
            </w:pPr>
            <w:r>
              <w:rPr>
                <w:rFonts w:hint="eastAsia" w:ascii="宋体" w:hAnsi="宋体" w:eastAsia="宋体" w:cs="宋体"/>
                <w:color w:val="000000" w:themeColor="text1"/>
                <w:sz w:val="21"/>
                <w:szCs w:val="21"/>
                <w:highlight w:val="none"/>
                <w:lang w:eastAsia="zh-CN"/>
              </w:rPr>
              <w:t>☑</w:t>
            </w:r>
            <w:r>
              <w:rPr>
                <w:rFonts w:hint="eastAsia" w:ascii="宋体" w:hAnsi="宋体"/>
                <w:color w:val="000000" w:themeColor="text1"/>
                <w:szCs w:val="21"/>
                <w:highlight w:val="none"/>
                <w:lang w:val="en-US" w:eastAsia="zh-CN"/>
              </w:rPr>
              <w:t xml:space="preserve">采购人委托磋商小组确定 </w:t>
            </w:r>
          </w:p>
          <w:p w14:paraId="2A3FFC0A">
            <w:pPr>
              <w:keepNext w:val="0"/>
              <w:keepLines w:val="0"/>
              <w:widowControl/>
              <w:suppressLineNumbers w:val="0"/>
              <w:jc w:val="left"/>
              <w:rPr>
                <w:rFonts w:hint="eastAsia" w:ascii="宋体" w:hAnsi="宋体"/>
                <w:color w:val="000000" w:themeColor="text1"/>
                <w:szCs w:val="21"/>
                <w:highlight w:val="none"/>
              </w:rPr>
            </w:pPr>
            <w:r>
              <w:rPr>
                <w:rFonts w:ascii="宋体" w:hAnsi="宋体" w:eastAsia="宋体" w:cs="宋体"/>
                <w:color w:val="000000" w:themeColor="text1"/>
                <w:sz w:val="21"/>
                <w:szCs w:val="21"/>
                <w:highlight w:val="none"/>
              </w:rPr>
              <w:t>□</w:t>
            </w:r>
            <w:r>
              <w:rPr>
                <w:rFonts w:hint="eastAsia" w:ascii="宋体" w:hAnsi="宋体"/>
                <w:color w:val="000000" w:themeColor="text1"/>
                <w:szCs w:val="21"/>
                <w:highlight w:val="none"/>
                <w:lang w:val="en-US" w:eastAsia="zh-CN"/>
              </w:rPr>
              <w:t>采购人确定</w:t>
            </w:r>
          </w:p>
        </w:tc>
      </w:tr>
      <w:tr w14:paraId="458E16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642DDBAC">
            <w:pPr>
              <w:spacing w:line="420" w:lineRule="exact"/>
              <w:jc w:val="center"/>
              <w:rPr>
                <w:rFonts w:hint="default" w:ascii="宋体" w:hAnsi="宋体" w:eastAsia="宋体"/>
                <w:color w:val="000000" w:themeColor="text1"/>
                <w:szCs w:val="21"/>
                <w:highlight w:val="none"/>
                <w:lang w:val="en-US" w:eastAsia="zh-CN"/>
              </w:rPr>
            </w:pPr>
            <w:r>
              <w:rPr>
                <w:rFonts w:hint="eastAsia" w:ascii="宋体" w:hAnsi="宋体"/>
                <w:color w:val="000000" w:themeColor="text1"/>
                <w:szCs w:val="21"/>
                <w:highlight w:val="none"/>
                <w:lang w:val="en-US" w:eastAsia="zh-CN"/>
              </w:rPr>
              <w:t>30.1</w:t>
            </w:r>
          </w:p>
        </w:tc>
        <w:tc>
          <w:tcPr>
            <w:tcW w:w="2073" w:type="dxa"/>
            <w:tcBorders>
              <w:top w:val="single" w:color="auto" w:sz="4" w:space="0"/>
              <w:left w:val="single" w:color="auto" w:sz="4" w:space="0"/>
              <w:bottom w:val="single" w:color="auto" w:sz="4" w:space="0"/>
              <w:right w:val="single" w:color="auto" w:sz="4" w:space="0"/>
            </w:tcBorders>
            <w:vAlign w:val="center"/>
          </w:tcPr>
          <w:p w14:paraId="23664B27">
            <w:pPr>
              <w:spacing w:line="420" w:lineRule="exact"/>
              <w:rPr>
                <w:rFonts w:ascii="宋体" w:hAnsi="宋体"/>
                <w:color w:val="000000" w:themeColor="text1"/>
                <w:szCs w:val="21"/>
                <w:highlight w:val="none"/>
              </w:rPr>
            </w:pPr>
            <w:r>
              <w:rPr>
                <w:rFonts w:hint="eastAsia" w:ascii="宋体" w:hAnsi="宋体"/>
                <w:color w:val="000000" w:themeColor="text1"/>
                <w:szCs w:val="21"/>
                <w:highlight w:val="none"/>
              </w:rPr>
              <w:t>成交通知书发出的形式</w:t>
            </w:r>
          </w:p>
        </w:tc>
        <w:tc>
          <w:tcPr>
            <w:tcW w:w="5998" w:type="dxa"/>
            <w:tcBorders>
              <w:top w:val="single" w:color="auto" w:sz="4" w:space="0"/>
              <w:left w:val="single" w:color="auto" w:sz="4" w:space="0"/>
              <w:bottom w:val="single" w:color="auto" w:sz="4" w:space="0"/>
              <w:right w:val="single" w:color="auto" w:sz="4" w:space="0"/>
            </w:tcBorders>
            <w:vAlign w:val="center"/>
          </w:tcPr>
          <w:p w14:paraId="7E90F172">
            <w:pPr>
              <w:spacing w:line="420" w:lineRule="exact"/>
              <w:jc w:val="left"/>
              <w:rPr>
                <w:rFonts w:hint="eastAsia" w:ascii="宋体" w:hAnsi="宋体"/>
                <w:strike w:val="0"/>
                <w:dstrike w:val="0"/>
                <w:color w:val="000000" w:themeColor="text1"/>
                <w:sz w:val="21"/>
                <w:szCs w:val="21"/>
                <w:highlight w:val="none"/>
              </w:rPr>
            </w:pPr>
            <w:r>
              <w:rPr>
                <w:rFonts w:hint="eastAsia" w:ascii="宋体" w:hAnsi="宋体" w:eastAsia="宋体" w:cs="宋体"/>
                <w:color w:val="000000" w:themeColor="text1"/>
                <w:sz w:val="21"/>
                <w:szCs w:val="21"/>
                <w:highlight w:val="none"/>
                <w:lang w:eastAsia="zh-CN"/>
              </w:rPr>
              <w:t>☑</w:t>
            </w:r>
            <w:r>
              <w:rPr>
                <w:rFonts w:hint="eastAsia" w:ascii="宋体" w:hAnsi="宋体"/>
                <w:strike w:val="0"/>
                <w:dstrike w:val="0"/>
                <w:color w:val="000000" w:themeColor="text1"/>
                <w:sz w:val="21"/>
                <w:szCs w:val="21"/>
                <w:highlight w:val="none"/>
                <w:lang w:val="en-US" w:eastAsia="zh-CN"/>
              </w:rPr>
              <w:t xml:space="preserve">书面   </w:t>
            </w:r>
            <w:r>
              <w:rPr>
                <w:rFonts w:ascii="宋体" w:hAnsi="宋体" w:eastAsia="宋体" w:cs="宋体"/>
                <w:color w:val="000000" w:themeColor="text1"/>
                <w:sz w:val="21"/>
                <w:szCs w:val="21"/>
                <w:highlight w:val="none"/>
              </w:rPr>
              <w:t>□</w:t>
            </w:r>
            <w:r>
              <w:rPr>
                <w:rFonts w:hint="eastAsia" w:ascii="宋体" w:hAnsi="宋体"/>
                <w:strike w:val="0"/>
                <w:dstrike w:val="0"/>
                <w:color w:val="000000" w:themeColor="text1"/>
                <w:sz w:val="21"/>
                <w:szCs w:val="21"/>
                <w:highlight w:val="none"/>
                <w:lang w:val="en-US" w:eastAsia="zh-CN"/>
              </w:rPr>
              <w:t xml:space="preserve">数据电文 </w:t>
            </w:r>
          </w:p>
          <w:p w14:paraId="1DCAD569">
            <w:pPr>
              <w:spacing w:line="420" w:lineRule="exact"/>
              <w:rPr>
                <w:rFonts w:ascii="宋体" w:hAnsi="宋体"/>
                <w:color w:val="000000" w:themeColor="text1"/>
                <w:szCs w:val="21"/>
                <w:highlight w:val="none"/>
              </w:rPr>
            </w:pPr>
            <w:r>
              <w:rPr>
                <w:rFonts w:hint="eastAsia" w:ascii="宋体" w:hAnsi="宋体"/>
                <w:strike w:val="0"/>
                <w:dstrike w:val="0"/>
                <w:color w:val="000000" w:themeColor="text1"/>
                <w:sz w:val="21"/>
                <w:szCs w:val="21"/>
                <w:highlight w:val="none"/>
                <w:lang w:val="en-US" w:eastAsia="zh-CN"/>
              </w:rPr>
              <w:t>特别提醒：本项目发布成交结果公告的同时，通过电子交易系统向成交人发出成交通知书。成交通知书发出视为已送达，供应商应主动登录电子交易系统查询，采购代理机构不承担响应人未及时关注相关信息引发的相关责任。</w:t>
            </w:r>
          </w:p>
        </w:tc>
      </w:tr>
      <w:tr w14:paraId="5A4B90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76994F49">
            <w:pPr>
              <w:spacing w:line="420" w:lineRule="exact"/>
              <w:jc w:val="center"/>
              <w:rPr>
                <w:rFonts w:hint="default" w:ascii="宋体" w:hAnsi="宋体"/>
                <w:color w:val="000000" w:themeColor="text1"/>
                <w:szCs w:val="21"/>
                <w:highlight w:val="none"/>
                <w:lang w:val="en-US" w:eastAsia="zh-CN"/>
              </w:rPr>
            </w:pPr>
            <w:r>
              <w:rPr>
                <w:rFonts w:hint="eastAsia" w:ascii="宋体" w:hAnsi="宋体"/>
                <w:color w:val="000000" w:themeColor="text1"/>
                <w:szCs w:val="21"/>
                <w:highlight w:val="none"/>
                <w:lang w:val="en-US" w:eastAsia="zh-CN"/>
              </w:rPr>
              <w:t>29.2</w:t>
            </w:r>
          </w:p>
        </w:tc>
        <w:tc>
          <w:tcPr>
            <w:tcW w:w="2073" w:type="dxa"/>
            <w:tcBorders>
              <w:top w:val="single" w:color="auto" w:sz="4" w:space="0"/>
              <w:left w:val="single" w:color="auto" w:sz="4" w:space="0"/>
              <w:bottom w:val="single" w:color="auto" w:sz="4" w:space="0"/>
              <w:right w:val="single" w:color="auto" w:sz="4" w:space="0"/>
            </w:tcBorders>
            <w:vAlign w:val="center"/>
          </w:tcPr>
          <w:p w14:paraId="31151686">
            <w:pPr>
              <w:spacing w:line="420" w:lineRule="exact"/>
              <w:jc w:val="center"/>
              <w:rPr>
                <w:rFonts w:hint="eastAsia" w:ascii="宋体" w:hAnsi="宋体"/>
                <w:color w:val="000000" w:themeColor="text1"/>
                <w:szCs w:val="21"/>
                <w:highlight w:val="none"/>
              </w:rPr>
            </w:pPr>
            <w:r>
              <w:rPr>
                <w:rFonts w:hint="eastAsia" w:ascii="宋体" w:hAnsi="宋体"/>
                <w:color w:val="000000" w:themeColor="text1"/>
                <w:szCs w:val="21"/>
                <w:highlight w:val="none"/>
              </w:rPr>
              <w:t>随成交</w:t>
            </w:r>
            <w:r>
              <w:rPr>
                <w:rFonts w:hint="eastAsia" w:ascii="宋体" w:hAnsi="宋体"/>
                <w:color w:val="000000" w:themeColor="text1"/>
                <w:szCs w:val="21"/>
                <w:highlight w:val="none"/>
                <w:lang w:val="en-US" w:eastAsia="zh-CN"/>
              </w:rPr>
              <w:t>结果</w:t>
            </w:r>
            <w:r>
              <w:rPr>
                <w:rFonts w:hint="eastAsia" w:ascii="宋体" w:hAnsi="宋体"/>
                <w:color w:val="000000" w:themeColor="text1"/>
                <w:szCs w:val="21"/>
                <w:highlight w:val="none"/>
              </w:rPr>
              <w:t>公告同时公告的成交供应商的响应文件内容</w:t>
            </w:r>
          </w:p>
        </w:tc>
        <w:tc>
          <w:tcPr>
            <w:tcW w:w="5998" w:type="dxa"/>
            <w:tcBorders>
              <w:top w:val="single" w:color="auto" w:sz="4" w:space="0"/>
              <w:left w:val="single" w:color="auto" w:sz="4" w:space="0"/>
              <w:bottom w:val="single" w:color="auto" w:sz="4" w:space="0"/>
              <w:right w:val="single" w:color="auto" w:sz="4" w:space="0"/>
            </w:tcBorders>
            <w:vAlign w:val="center"/>
          </w:tcPr>
          <w:p w14:paraId="35D18F46">
            <w:pPr>
              <w:spacing w:line="420" w:lineRule="exact"/>
              <w:rPr>
                <w:rFonts w:hint="eastAsia"/>
                <w:color w:val="000000" w:themeColor="text1"/>
                <w:highlight w:val="none"/>
                <w:lang w:val="en-US" w:eastAsia="zh-CN"/>
              </w:rPr>
            </w:pPr>
            <w:r>
              <w:rPr>
                <w:rFonts w:hint="eastAsia"/>
                <w:color w:val="000000" w:themeColor="text1"/>
                <w:highlight w:val="none"/>
                <w:lang w:val="en-US" w:eastAsia="zh-CN"/>
              </w:rPr>
              <w:t>（1）中小企业声明函；（如有）</w:t>
            </w:r>
          </w:p>
          <w:p w14:paraId="6B0ED93E">
            <w:pPr>
              <w:spacing w:line="420" w:lineRule="exact"/>
              <w:rPr>
                <w:rFonts w:hint="eastAsia"/>
                <w:color w:val="000000" w:themeColor="text1"/>
                <w:highlight w:val="none"/>
                <w:lang w:val="en-US" w:eastAsia="zh-CN"/>
              </w:rPr>
            </w:pPr>
            <w:r>
              <w:rPr>
                <w:rFonts w:hint="eastAsia"/>
                <w:color w:val="000000" w:themeColor="text1"/>
                <w:highlight w:val="none"/>
                <w:lang w:val="en-US" w:eastAsia="zh-CN"/>
              </w:rPr>
              <w:t>（2）残疾人福利性单位声明函；（如有）</w:t>
            </w:r>
          </w:p>
          <w:p w14:paraId="37AC3B7D">
            <w:pPr>
              <w:spacing w:line="420" w:lineRule="exact"/>
              <w:rPr>
                <w:rFonts w:hint="eastAsia"/>
                <w:color w:val="000000" w:themeColor="text1"/>
                <w:highlight w:val="none"/>
                <w:lang w:val="en-US" w:eastAsia="zh-CN"/>
              </w:rPr>
            </w:pPr>
            <w:r>
              <w:rPr>
                <w:rFonts w:hint="eastAsia"/>
                <w:color w:val="000000" w:themeColor="text1"/>
                <w:highlight w:val="none"/>
                <w:lang w:val="en-US" w:eastAsia="zh-CN"/>
              </w:rPr>
              <w:t>（3）业绩、奖项、证书等有关证明资料；（如有）</w:t>
            </w:r>
          </w:p>
          <w:p w14:paraId="1F581EA6">
            <w:pPr>
              <w:spacing w:line="420" w:lineRule="exact"/>
              <w:rPr>
                <w:rFonts w:hint="eastAsia"/>
                <w:color w:val="000000" w:themeColor="text1"/>
                <w:highlight w:val="none"/>
                <w:lang w:val="en-US" w:eastAsia="zh-CN"/>
              </w:rPr>
            </w:pPr>
            <w:r>
              <w:rPr>
                <w:rFonts w:hint="eastAsia"/>
                <w:color w:val="000000" w:themeColor="text1"/>
                <w:highlight w:val="none"/>
                <w:lang w:val="en-US" w:eastAsia="zh-CN"/>
              </w:rPr>
              <w:t>（4）磋商文件中规定进行公示的其他内容。（如有）</w:t>
            </w:r>
          </w:p>
        </w:tc>
      </w:tr>
      <w:tr w14:paraId="61A9DE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vMerge w:val="restart"/>
            <w:tcBorders>
              <w:top w:val="single" w:color="auto" w:sz="4" w:space="0"/>
              <w:right w:val="single" w:color="auto" w:sz="4" w:space="0"/>
            </w:tcBorders>
            <w:vAlign w:val="center"/>
          </w:tcPr>
          <w:p w14:paraId="416C8E48">
            <w:pPr>
              <w:spacing w:line="480" w:lineRule="exact"/>
              <w:jc w:val="center"/>
              <w:rPr>
                <w:rFonts w:hint="eastAsia" w:ascii="宋体"/>
                <w:color w:val="000000" w:themeColor="text1"/>
                <w:szCs w:val="21"/>
                <w:highlight w:val="none"/>
                <w:lang w:val="en-US" w:eastAsia="zh-CN"/>
              </w:rPr>
            </w:pPr>
          </w:p>
          <w:p w14:paraId="6945118F">
            <w:pPr>
              <w:spacing w:line="480" w:lineRule="exact"/>
              <w:jc w:val="center"/>
              <w:rPr>
                <w:rFonts w:hint="eastAsia" w:ascii="宋体"/>
                <w:color w:val="000000" w:themeColor="text1"/>
                <w:szCs w:val="21"/>
                <w:highlight w:val="none"/>
                <w:lang w:val="en-US" w:eastAsia="zh-CN"/>
              </w:rPr>
            </w:pPr>
          </w:p>
          <w:p w14:paraId="2E933580">
            <w:pPr>
              <w:spacing w:line="480" w:lineRule="exact"/>
              <w:jc w:val="center"/>
              <w:rPr>
                <w:rFonts w:hint="default" w:ascii="宋体" w:eastAsia="宋体"/>
                <w:color w:val="000000" w:themeColor="text1"/>
                <w:szCs w:val="21"/>
                <w:highlight w:val="none"/>
                <w:lang w:val="en-US" w:eastAsia="zh-CN"/>
              </w:rPr>
            </w:pPr>
            <w:r>
              <w:rPr>
                <w:rFonts w:hint="eastAsia" w:ascii="宋体"/>
                <w:color w:val="000000" w:themeColor="text1"/>
                <w:szCs w:val="21"/>
                <w:highlight w:val="none"/>
                <w:lang w:val="en-US" w:eastAsia="zh-CN"/>
              </w:rPr>
              <w:t>32</w:t>
            </w:r>
          </w:p>
        </w:tc>
        <w:tc>
          <w:tcPr>
            <w:tcW w:w="2073" w:type="dxa"/>
            <w:tcBorders>
              <w:top w:val="single" w:color="auto" w:sz="4" w:space="0"/>
              <w:left w:val="single" w:color="auto" w:sz="4" w:space="0"/>
              <w:bottom w:val="single" w:color="auto" w:sz="4" w:space="0"/>
              <w:right w:val="single" w:color="auto" w:sz="4" w:space="0"/>
            </w:tcBorders>
            <w:vAlign w:val="center"/>
          </w:tcPr>
          <w:p w14:paraId="78CB8676">
            <w:pPr>
              <w:spacing w:line="480" w:lineRule="exact"/>
              <w:jc w:val="center"/>
              <w:rPr>
                <w:rFonts w:hint="eastAsia" w:ascii="宋体" w:hAnsi="宋体"/>
                <w:strike w:val="0"/>
                <w:dstrike w:val="0"/>
                <w:color w:val="000000" w:themeColor="text1"/>
                <w:szCs w:val="21"/>
                <w:highlight w:val="none"/>
              </w:rPr>
            </w:pPr>
            <w:r>
              <w:rPr>
                <w:rFonts w:hint="eastAsia" w:ascii="宋体" w:hAnsi="宋体"/>
                <w:strike w:val="0"/>
                <w:dstrike w:val="0"/>
                <w:color w:val="000000" w:themeColor="text1"/>
                <w:szCs w:val="21"/>
                <w:highlight w:val="none"/>
                <w:lang w:eastAsia="zh-CN"/>
              </w:rPr>
              <w:t>磋商</w:t>
            </w:r>
            <w:r>
              <w:rPr>
                <w:rFonts w:hint="eastAsia" w:ascii="宋体" w:hAnsi="宋体"/>
                <w:strike w:val="0"/>
                <w:dstrike w:val="0"/>
                <w:color w:val="000000" w:themeColor="text1"/>
                <w:szCs w:val="21"/>
                <w:highlight w:val="none"/>
              </w:rPr>
              <w:t>保证金</w:t>
            </w:r>
          </w:p>
        </w:tc>
        <w:tc>
          <w:tcPr>
            <w:tcW w:w="5998" w:type="dxa"/>
            <w:tcBorders>
              <w:top w:val="single" w:color="auto" w:sz="4" w:space="0"/>
              <w:left w:val="single" w:color="auto" w:sz="4" w:space="0"/>
              <w:bottom w:val="single" w:color="auto" w:sz="4" w:space="0"/>
            </w:tcBorders>
            <w:vAlign w:val="center"/>
          </w:tcPr>
          <w:p w14:paraId="6E4F9869">
            <w:pPr>
              <w:spacing w:line="420" w:lineRule="exact"/>
              <w:rPr>
                <w:rFonts w:hint="eastAsia" w:ascii="宋体" w:hAnsi="宋体"/>
                <w:strike w:val="0"/>
                <w:dstrike w:val="0"/>
                <w:color w:val="000000" w:themeColor="text1"/>
                <w:szCs w:val="21"/>
                <w:highlight w:val="none"/>
              </w:rPr>
            </w:pPr>
            <w:r>
              <w:rPr>
                <w:rFonts w:hint="eastAsia" w:ascii="宋体"/>
                <w:strike w:val="0"/>
                <w:dstrike w:val="0"/>
                <w:color w:val="000000" w:themeColor="text1"/>
                <w:szCs w:val="21"/>
                <w:highlight w:val="none"/>
              </w:rPr>
              <w:t>本项目免收</w:t>
            </w:r>
          </w:p>
        </w:tc>
      </w:tr>
      <w:tr w14:paraId="17A25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vMerge w:val="continue"/>
            <w:tcBorders>
              <w:bottom w:val="single" w:color="auto" w:sz="4" w:space="0"/>
              <w:right w:val="single" w:color="auto" w:sz="4" w:space="0"/>
            </w:tcBorders>
            <w:vAlign w:val="center"/>
          </w:tcPr>
          <w:p w14:paraId="5BF8B7CE">
            <w:pPr>
              <w:spacing w:line="480" w:lineRule="exact"/>
              <w:jc w:val="center"/>
              <w:rPr>
                <w:rFonts w:hint="default" w:ascii="宋体" w:eastAsia="宋体"/>
                <w:color w:val="000000" w:themeColor="text1"/>
                <w:szCs w:val="21"/>
                <w:highlight w:val="none"/>
                <w:lang w:val="en-US" w:eastAsia="zh-CN"/>
              </w:rPr>
            </w:pPr>
          </w:p>
        </w:tc>
        <w:tc>
          <w:tcPr>
            <w:tcW w:w="2073" w:type="dxa"/>
            <w:tcBorders>
              <w:top w:val="single" w:color="auto" w:sz="4" w:space="0"/>
              <w:left w:val="single" w:color="auto" w:sz="4" w:space="0"/>
              <w:bottom w:val="single" w:color="auto" w:sz="4" w:space="0"/>
              <w:right w:val="single" w:color="auto" w:sz="4" w:space="0"/>
            </w:tcBorders>
            <w:vAlign w:val="center"/>
          </w:tcPr>
          <w:p w14:paraId="42E71CE1">
            <w:pPr>
              <w:spacing w:line="480" w:lineRule="exact"/>
              <w:jc w:val="center"/>
              <w:rPr>
                <w:rFonts w:ascii="宋体"/>
                <w:color w:val="000000" w:themeColor="text1"/>
                <w:szCs w:val="21"/>
                <w:highlight w:val="yellow"/>
              </w:rPr>
            </w:pPr>
            <w:r>
              <w:rPr>
                <w:rFonts w:hint="eastAsia" w:ascii="宋体" w:hAnsi="宋体"/>
                <w:color w:val="000000" w:themeColor="text1"/>
                <w:szCs w:val="21"/>
                <w:highlight w:val="yellow"/>
              </w:rPr>
              <w:t>履约保证金</w:t>
            </w:r>
          </w:p>
        </w:tc>
        <w:tc>
          <w:tcPr>
            <w:tcW w:w="5998" w:type="dxa"/>
            <w:tcBorders>
              <w:top w:val="single" w:color="auto" w:sz="4" w:space="0"/>
              <w:left w:val="single" w:color="auto" w:sz="4" w:space="0"/>
              <w:bottom w:val="single" w:color="auto" w:sz="4" w:space="0"/>
            </w:tcBorders>
            <w:vAlign w:val="center"/>
          </w:tcPr>
          <w:p w14:paraId="684773DB">
            <w:pPr>
              <w:pStyle w:val="74"/>
              <w:numPr>
                <w:ilvl w:val="0"/>
                <w:numId w:val="6"/>
              </w:numPr>
              <w:rPr>
                <w:rFonts w:hint="eastAsia" w:ascii="Times New Roman" w:hAnsi="Times New Roman" w:eastAsia="宋体" w:cs="Times New Roman"/>
                <w:b/>
                <w:bCs/>
                <w:kern w:val="2"/>
                <w:sz w:val="21"/>
                <w:szCs w:val="21"/>
                <w:highlight w:val="yellow"/>
                <w:lang w:val="en-US" w:eastAsia="zh-CN" w:bidi="ar-SA"/>
              </w:rPr>
            </w:pPr>
            <w:r>
              <w:rPr>
                <w:rFonts w:ascii="宋体" w:hAnsi="宋体" w:eastAsia="宋体" w:cs="宋体"/>
                <w:b/>
                <w:bCs/>
                <w:sz w:val="21"/>
                <w:szCs w:val="21"/>
                <w:highlight w:val="yellow"/>
              </w:rPr>
              <w:t xml:space="preserve">金额： </w:t>
            </w:r>
          </w:p>
          <w:p w14:paraId="31B5B235">
            <w:pPr>
              <w:pStyle w:val="74"/>
              <w:numPr>
                <w:ilvl w:val="0"/>
                <w:numId w:val="0"/>
              </w:numPr>
              <w:ind w:leftChars="0"/>
              <w:rPr>
                <w:rFonts w:hint="default" w:cs="Times New Roman"/>
                <w:b/>
                <w:bCs/>
                <w:kern w:val="2"/>
                <w:sz w:val="21"/>
                <w:szCs w:val="21"/>
                <w:highlight w:val="yellow"/>
                <w:lang w:val="en-US" w:eastAsia="zh-CN" w:bidi="ar-SA"/>
              </w:rPr>
            </w:pPr>
            <w:r>
              <w:rPr>
                <w:rFonts w:hint="eastAsia" w:ascii="Times New Roman" w:hAnsi="Times New Roman" w:eastAsia="宋体" w:cs="Times New Roman"/>
                <w:b/>
                <w:bCs/>
                <w:kern w:val="2"/>
                <w:sz w:val="21"/>
                <w:szCs w:val="21"/>
                <w:highlight w:val="yellow"/>
                <w:lang w:val="en-US" w:eastAsia="zh-CN" w:bidi="ar-SA"/>
              </w:rPr>
              <w:sym w:font="Wingdings 2" w:char="00A3"/>
            </w:r>
            <w:r>
              <w:rPr>
                <w:rFonts w:hint="eastAsia" w:ascii="Times New Roman" w:hAnsi="Times New Roman" w:eastAsia="宋体" w:cs="Times New Roman"/>
                <w:b/>
                <w:bCs/>
                <w:kern w:val="2"/>
                <w:sz w:val="21"/>
                <w:szCs w:val="21"/>
                <w:highlight w:val="yellow"/>
                <w:lang w:val="en-US" w:eastAsia="zh-CN" w:bidi="ar-SA"/>
              </w:rPr>
              <w:t>免收</w:t>
            </w:r>
            <w:r>
              <w:rPr>
                <w:rFonts w:hint="default" w:cs="Times New Roman"/>
                <w:b/>
                <w:bCs/>
                <w:kern w:val="2"/>
                <w:sz w:val="21"/>
                <w:szCs w:val="21"/>
                <w:highlight w:val="yellow"/>
                <w:lang w:val="en-US" w:eastAsia="zh-CN" w:bidi="ar-SA"/>
              </w:rPr>
              <w:t xml:space="preserve">  </w:t>
            </w:r>
          </w:p>
          <w:p w14:paraId="310351CA">
            <w:pPr>
              <w:pStyle w:val="74"/>
              <w:numPr>
                <w:ilvl w:val="0"/>
                <w:numId w:val="0"/>
              </w:numPr>
              <w:ind w:leftChars="0"/>
              <w:rPr>
                <w:rFonts w:hint="eastAsia" w:ascii="Times New Roman" w:hAnsi="Times New Roman" w:eastAsia="宋体" w:cs="Times New Roman"/>
                <w:b/>
                <w:bCs/>
                <w:kern w:val="2"/>
                <w:sz w:val="21"/>
                <w:szCs w:val="21"/>
                <w:highlight w:val="yellow"/>
                <w:lang w:val="en-US" w:eastAsia="zh-CN" w:bidi="ar-SA"/>
              </w:rPr>
            </w:pPr>
            <w:r>
              <w:rPr>
                <w:rFonts w:hint="eastAsia" w:ascii="Times New Roman" w:hAnsi="Times New Roman" w:eastAsia="宋体" w:cs="Times New Roman"/>
                <w:b/>
                <w:bCs/>
                <w:kern w:val="2"/>
                <w:sz w:val="21"/>
                <w:szCs w:val="21"/>
                <w:highlight w:val="yellow"/>
                <w:lang w:val="en-US" w:eastAsia="zh-CN" w:bidi="ar-SA"/>
              </w:rPr>
              <w:sym w:font="Wingdings 2" w:char="0052"/>
            </w:r>
            <w:r>
              <w:rPr>
                <w:rFonts w:hint="eastAsia" w:ascii="Times New Roman" w:hAnsi="Times New Roman" w:eastAsia="宋体" w:cs="Times New Roman"/>
                <w:b/>
                <w:bCs/>
                <w:kern w:val="2"/>
                <w:sz w:val="21"/>
                <w:szCs w:val="21"/>
                <w:highlight w:val="yellow"/>
                <w:lang w:val="en-US" w:eastAsia="zh-CN" w:bidi="ar-SA"/>
              </w:rPr>
              <w:t xml:space="preserve">合同价的 </w:t>
            </w:r>
            <w:r>
              <w:rPr>
                <w:rFonts w:hint="eastAsia" w:cs="Times New Roman"/>
                <w:b/>
                <w:bCs/>
                <w:kern w:val="2"/>
                <w:sz w:val="21"/>
                <w:szCs w:val="21"/>
                <w:highlight w:val="yellow"/>
                <w:lang w:val="en-US" w:eastAsia="zh-CN" w:bidi="ar-SA"/>
              </w:rPr>
              <w:t>_2_</w:t>
            </w:r>
            <w:r>
              <w:rPr>
                <w:rFonts w:hint="eastAsia" w:ascii="Times New Roman" w:hAnsi="Times New Roman" w:eastAsia="宋体" w:cs="Times New Roman"/>
                <w:b/>
                <w:bCs/>
                <w:kern w:val="2"/>
                <w:sz w:val="21"/>
                <w:szCs w:val="21"/>
                <w:highlight w:val="yellow"/>
                <w:lang w:val="en-US" w:eastAsia="zh-CN" w:bidi="ar-SA"/>
              </w:rPr>
              <w:t xml:space="preserve"> %</w:t>
            </w:r>
            <w:r>
              <w:rPr>
                <w:rFonts w:hint="default" w:cs="Times New Roman"/>
                <w:b/>
                <w:bCs/>
                <w:kern w:val="2"/>
                <w:sz w:val="21"/>
                <w:szCs w:val="21"/>
                <w:highlight w:val="yellow"/>
                <w:lang w:val="en-US" w:eastAsia="zh-CN" w:bidi="ar-SA"/>
              </w:rPr>
              <w:t xml:space="preserve"> </w:t>
            </w:r>
          </w:p>
          <w:p w14:paraId="2D32DB09">
            <w:pPr>
              <w:pStyle w:val="74"/>
              <w:numPr>
                <w:ilvl w:val="0"/>
                <w:numId w:val="0"/>
              </w:numPr>
              <w:ind w:leftChars="0"/>
              <w:rPr>
                <w:rFonts w:hint="eastAsia" w:ascii="Times New Roman" w:hAnsi="Times New Roman" w:eastAsia="宋体" w:cs="Times New Roman"/>
                <w:b/>
                <w:bCs/>
                <w:kern w:val="2"/>
                <w:sz w:val="21"/>
                <w:szCs w:val="21"/>
                <w:highlight w:val="yellow"/>
                <w:lang w:val="en-US" w:eastAsia="zh-CN" w:bidi="ar-SA"/>
              </w:rPr>
            </w:pPr>
            <w:r>
              <w:rPr>
                <w:rFonts w:hint="eastAsia" w:ascii="Times New Roman" w:hAnsi="Times New Roman" w:eastAsia="宋体" w:cs="Times New Roman"/>
                <w:b/>
                <w:bCs/>
                <w:kern w:val="2"/>
                <w:sz w:val="21"/>
                <w:szCs w:val="21"/>
                <w:highlight w:val="yellow"/>
                <w:lang w:val="en-US" w:eastAsia="zh-CN" w:bidi="ar-SA"/>
              </w:rPr>
              <w:sym w:font="Wingdings 2" w:char="00A3"/>
            </w:r>
            <w:r>
              <w:rPr>
                <w:rFonts w:hint="eastAsia" w:ascii="Times New Roman" w:hAnsi="Times New Roman" w:eastAsia="宋体" w:cs="Times New Roman"/>
                <w:b/>
                <w:bCs/>
                <w:kern w:val="2"/>
                <w:sz w:val="21"/>
                <w:szCs w:val="21"/>
                <w:highlight w:val="yellow"/>
                <w:lang w:val="en-US" w:eastAsia="zh-CN" w:bidi="ar-SA"/>
              </w:rPr>
              <w:t>定额收取：人民币</w:t>
            </w:r>
            <w:r>
              <w:rPr>
                <w:rFonts w:hint="default" w:cs="Times New Roman"/>
                <w:b/>
                <w:bCs/>
                <w:kern w:val="2"/>
                <w:sz w:val="21"/>
                <w:szCs w:val="21"/>
                <w:highlight w:val="yellow"/>
                <w:lang w:val="en-US" w:eastAsia="zh-CN" w:bidi="ar-SA"/>
              </w:rPr>
              <w:t>_______________</w:t>
            </w:r>
            <w:r>
              <w:rPr>
                <w:rFonts w:hint="eastAsia" w:ascii="Times New Roman" w:hAnsi="Times New Roman" w:eastAsia="宋体" w:cs="Times New Roman"/>
                <w:b/>
                <w:bCs/>
                <w:kern w:val="2"/>
                <w:sz w:val="21"/>
                <w:szCs w:val="21"/>
                <w:highlight w:val="yellow"/>
                <w:lang w:val="en-US" w:eastAsia="zh-CN" w:bidi="ar-SA"/>
              </w:rPr>
              <w:t xml:space="preserve"> 元</w:t>
            </w:r>
          </w:p>
          <w:p w14:paraId="54D1D385">
            <w:pPr>
              <w:pStyle w:val="74"/>
              <w:numPr>
                <w:ilvl w:val="0"/>
                <w:numId w:val="6"/>
              </w:numPr>
              <w:ind w:left="357" w:leftChars="0" w:hanging="357" w:firstLineChars="0"/>
              <w:rPr>
                <w:rFonts w:ascii="宋体" w:hAnsi="宋体" w:eastAsia="宋体" w:cs="宋体"/>
                <w:b/>
                <w:bCs/>
                <w:sz w:val="21"/>
                <w:szCs w:val="21"/>
                <w:highlight w:val="yellow"/>
              </w:rPr>
            </w:pPr>
            <w:r>
              <w:rPr>
                <w:rFonts w:ascii="宋体" w:hAnsi="宋体" w:eastAsia="宋体" w:cs="宋体"/>
                <w:b/>
                <w:bCs/>
                <w:sz w:val="21"/>
                <w:szCs w:val="21"/>
                <w:highlight w:val="yellow"/>
              </w:rPr>
              <w:t>支付方式：</w:t>
            </w:r>
            <w:r>
              <w:rPr>
                <w:rFonts w:hint="eastAsia" w:ascii="Times New Roman" w:hAnsi="Times New Roman" w:eastAsia="宋体" w:cs="Times New Roman"/>
                <w:b/>
                <w:bCs/>
                <w:kern w:val="2"/>
                <w:sz w:val="21"/>
                <w:szCs w:val="21"/>
                <w:highlight w:val="yellow"/>
                <w:lang w:val="en-US" w:eastAsia="zh-CN" w:bidi="ar-SA"/>
              </w:rPr>
              <w:sym w:font="Wingdings 2" w:char="0052"/>
            </w:r>
            <w:r>
              <w:rPr>
                <w:rFonts w:ascii="宋体" w:hAnsi="宋体" w:eastAsia="宋体" w:cs="宋体"/>
                <w:b/>
                <w:bCs/>
                <w:sz w:val="21"/>
                <w:szCs w:val="21"/>
                <w:highlight w:val="yellow"/>
              </w:rPr>
              <w:t xml:space="preserve">转账/电汇 </w:t>
            </w:r>
            <w:r>
              <w:rPr>
                <w:rFonts w:hint="default" w:ascii="宋体" w:hAnsi="宋体" w:cs="宋体"/>
                <w:b/>
                <w:bCs/>
                <w:sz w:val="21"/>
                <w:szCs w:val="21"/>
                <w:highlight w:val="yellow"/>
                <w:lang w:val="en-US"/>
              </w:rPr>
              <w:t xml:space="preserve"> </w:t>
            </w:r>
            <w:r>
              <w:rPr>
                <w:rFonts w:hint="eastAsia" w:ascii="Times New Roman" w:hAnsi="Times New Roman" w:eastAsia="宋体" w:cs="Times New Roman"/>
                <w:b/>
                <w:bCs/>
                <w:kern w:val="2"/>
                <w:sz w:val="21"/>
                <w:szCs w:val="21"/>
                <w:highlight w:val="yellow"/>
                <w:lang w:val="en-US" w:eastAsia="zh-CN" w:bidi="ar-SA"/>
              </w:rPr>
              <w:sym w:font="Wingdings 2" w:char="0052"/>
            </w:r>
            <w:r>
              <w:rPr>
                <w:rFonts w:ascii="宋体" w:hAnsi="宋体" w:eastAsia="宋体" w:cs="宋体"/>
                <w:b/>
                <w:bCs/>
                <w:sz w:val="21"/>
                <w:szCs w:val="21"/>
                <w:highlight w:val="yellow"/>
              </w:rPr>
              <w:t xml:space="preserve">支票 </w:t>
            </w:r>
            <w:r>
              <w:rPr>
                <w:rFonts w:hint="default" w:ascii="宋体" w:hAnsi="宋体" w:cs="宋体"/>
                <w:b/>
                <w:bCs/>
                <w:sz w:val="21"/>
                <w:szCs w:val="21"/>
                <w:highlight w:val="yellow"/>
                <w:lang w:val="en-US"/>
              </w:rPr>
              <w:t xml:space="preserve"> </w:t>
            </w:r>
            <w:r>
              <w:rPr>
                <w:rFonts w:hint="eastAsia" w:ascii="Times New Roman" w:hAnsi="Times New Roman" w:eastAsia="宋体" w:cs="Times New Roman"/>
                <w:b/>
                <w:bCs/>
                <w:kern w:val="2"/>
                <w:sz w:val="21"/>
                <w:szCs w:val="21"/>
                <w:highlight w:val="yellow"/>
                <w:lang w:val="en-US" w:eastAsia="zh-CN" w:bidi="ar-SA"/>
              </w:rPr>
              <w:sym w:font="Wingdings 2" w:char="0052"/>
            </w:r>
            <w:r>
              <w:rPr>
                <w:rFonts w:ascii="宋体" w:hAnsi="宋体" w:eastAsia="宋体" w:cs="宋体"/>
                <w:b/>
                <w:bCs/>
                <w:sz w:val="21"/>
                <w:szCs w:val="21"/>
                <w:highlight w:val="yellow"/>
              </w:rPr>
              <w:t>汇票</w:t>
            </w:r>
            <w:r>
              <w:rPr>
                <w:rFonts w:hint="eastAsia" w:ascii="Times New Roman" w:hAnsi="Times New Roman" w:eastAsia="宋体" w:cs="Times New Roman"/>
                <w:b/>
                <w:bCs/>
                <w:kern w:val="2"/>
                <w:sz w:val="21"/>
                <w:szCs w:val="21"/>
                <w:highlight w:val="yellow"/>
                <w:lang w:val="en-US" w:eastAsia="zh-CN" w:bidi="ar-SA"/>
              </w:rPr>
              <w:sym w:font="Wingdings 2" w:char="0052"/>
            </w:r>
            <w:r>
              <w:rPr>
                <w:rFonts w:ascii="宋体" w:hAnsi="宋体" w:eastAsia="宋体" w:cs="宋体"/>
                <w:b/>
                <w:bCs/>
                <w:sz w:val="21"/>
                <w:szCs w:val="21"/>
                <w:highlight w:val="yellow"/>
              </w:rPr>
              <w:t>本票</w:t>
            </w:r>
            <w:r>
              <w:rPr>
                <w:rFonts w:hint="eastAsia" w:ascii="Times New Roman" w:hAnsi="Times New Roman" w:eastAsia="宋体" w:cs="Times New Roman"/>
                <w:b/>
                <w:bCs/>
                <w:kern w:val="2"/>
                <w:sz w:val="21"/>
                <w:szCs w:val="21"/>
                <w:highlight w:val="yellow"/>
                <w:lang w:val="en-US" w:eastAsia="zh-CN" w:bidi="ar-SA"/>
              </w:rPr>
              <w:sym w:font="Wingdings 2" w:char="0052"/>
            </w:r>
            <w:r>
              <w:rPr>
                <w:rFonts w:ascii="宋体" w:hAnsi="宋体" w:eastAsia="宋体" w:cs="宋体"/>
                <w:b/>
                <w:bCs/>
                <w:sz w:val="21"/>
                <w:szCs w:val="21"/>
                <w:highlight w:val="yellow"/>
              </w:rPr>
              <w:t>保险</w:t>
            </w:r>
            <w:r>
              <w:rPr>
                <w:rFonts w:hint="eastAsia" w:ascii="Times New Roman" w:hAnsi="Times New Roman" w:eastAsia="宋体" w:cs="Times New Roman"/>
                <w:b/>
                <w:bCs/>
                <w:kern w:val="2"/>
                <w:sz w:val="21"/>
                <w:szCs w:val="21"/>
                <w:highlight w:val="yellow"/>
                <w:lang w:val="en-US" w:eastAsia="zh-CN" w:bidi="ar-SA"/>
              </w:rPr>
              <w:sym w:font="Wingdings 2" w:char="0052"/>
            </w:r>
            <w:r>
              <w:rPr>
                <w:rFonts w:ascii="宋体" w:hAnsi="宋体" w:eastAsia="宋体" w:cs="宋体"/>
                <w:b/>
                <w:bCs/>
                <w:sz w:val="21"/>
                <w:szCs w:val="21"/>
                <w:highlight w:val="yellow"/>
              </w:rPr>
              <w:t>保函</w:t>
            </w:r>
          </w:p>
          <w:p w14:paraId="2EFD33A5">
            <w:pPr>
              <w:pStyle w:val="74"/>
              <w:numPr>
                <w:ilvl w:val="0"/>
                <w:numId w:val="6"/>
              </w:numPr>
              <w:ind w:left="357" w:leftChars="0" w:hanging="357" w:firstLineChars="0"/>
              <w:rPr>
                <w:rFonts w:ascii="宋体" w:hAnsi="宋体" w:eastAsia="宋体" w:cs="宋体"/>
                <w:b/>
                <w:bCs/>
                <w:sz w:val="21"/>
                <w:szCs w:val="21"/>
                <w:highlight w:val="yellow"/>
              </w:rPr>
            </w:pPr>
            <w:r>
              <w:rPr>
                <w:rFonts w:ascii="宋体" w:hAnsi="宋体" w:eastAsia="宋体" w:cs="宋体"/>
                <w:b/>
                <w:bCs/>
                <w:sz w:val="21"/>
                <w:szCs w:val="21"/>
                <w:highlight w:val="yellow"/>
              </w:rPr>
              <w:t>收取单位：</w:t>
            </w:r>
            <w:r>
              <w:rPr>
                <w:rFonts w:ascii="宋体" w:hAnsi="宋体" w:eastAsia="宋体" w:cs="宋体"/>
                <w:b/>
                <w:bCs/>
                <w:sz w:val="21"/>
                <w:szCs w:val="21"/>
                <w:highlight w:val="yellow"/>
                <w:u w:val="single"/>
              </w:rPr>
              <w:t>采购人</w:t>
            </w:r>
          </w:p>
          <w:p w14:paraId="50046BD2">
            <w:pPr>
              <w:pStyle w:val="74"/>
              <w:numPr>
                <w:ilvl w:val="0"/>
                <w:numId w:val="6"/>
              </w:numPr>
              <w:ind w:left="357" w:leftChars="0" w:hanging="357" w:firstLineChars="0"/>
              <w:rPr>
                <w:rFonts w:hint="default"/>
                <w:b/>
                <w:bCs/>
                <w:highlight w:val="yellow"/>
                <w:lang w:val="en-US" w:eastAsia="zh-CN"/>
              </w:rPr>
            </w:pPr>
            <w:r>
              <w:rPr>
                <w:rFonts w:ascii="宋体" w:hAnsi="宋体" w:eastAsia="宋体" w:cs="宋体"/>
                <w:b/>
                <w:bCs/>
                <w:sz w:val="21"/>
                <w:szCs w:val="21"/>
                <w:highlight w:val="yellow"/>
              </w:rPr>
              <w:t>退还时间：</w:t>
            </w:r>
            <w:r>
              <w:rPr>
                <w:rFonts w:hint="eastAsia" w:ascii="宋体" w:hAnsi="宋体" w:cs="宋体"/>
                <w:b/>
                <w:bCs/>
                <w:color w:val="auto"/>
                <w:sz w:val="21"/>
                <w:szCs w:val="21"/>
                <w:highlight w:val="yellow"/>
                <w:lang w:val="en-US" w:eastAsia="zh-CN"/>
              </w:rPr>
              <w:t>货物验收合格</w:t>
            </w:r>
            <w:r>
              <w:rPr>
                <w:rFonts w:ascii="宋体" w:hAnsi="宋体" w:eastAsia="宋体" w:cs="宋体"/>
                <w:b/>
                <w:bCs/>
                <w:color w:val="auto"/>
                <w:sz w:val="21"/>
                <w:szCs w:val="21"/>
                <w:highlight w:val="yellow"/>
              </w:rPr>
              <w:t>后</w:t>
            </w:r>
          </w:p>
          <w:p w14:paraId="13CF8EDB">
            <w:pPr>
              <w:pStyle w:val="74"/>
              <w:numPr>
                <w:ilvl w:val="0"/>
                <w:numId w:val="0"/>
              </w:numPr>
              <w:ind w:leftChars="0"/>
              <w:rPr>
                <w:rFonts w:hint="default" w:eastAsia="宋体"/>
                <w:highlight w:val="yellow"/>
                <w:lang w:val="en-US" w:eastAsia="zh-CN"/>
              </w:rPr>
            </w:pPr>
            <w:r>
              <w:rPr>
                <w:rFonts w:ascii="宋体" w:hAnsi="宋体" w:eastAsia="宋体" w:cs="宋体"/>
                <w:b/>
                <w:bCs/>
                <w:sz w:val="21"/>
                <w:szCs w:val="21"/>
                <w:highlight w:val="yellow"/>
              </w:rPr>
              <w:t>注意事项：（1）以上各类机构出具的以担保函、保证保险承担责任的方式均须满足无条件见索即付条件。（2）以担保函、保证保险形式缴纳履约保证金的，受益人和收取单位须为采购人。</w:t>
            </w:r>
          </w:p>
        </w:tc>
      </w:tr>
      <w:tr w14:paraId="6362A9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250D5E9F">
            <w:pPr>
              <w:spacing w:line="480" w:lineRule="exact"/>
              <w:jc w:val="center"/>
              <w:rPr>
                <w:rFonts w:hint="default" w:ascii="宋体" w:hAnsi="宋体" w:eastAsia="宋体"/>
                <w:color w:val="000000" w:themeColor="text1"/>
                <w:szCs w:val="21"/>
                <w:highlight w:val="none"/>
                <w:lang w:val="en-US" w:eastAsia="zh-CN"/>
              </w:rPr>
            </w:pPr>
            <w:r>
              <w:rPr>
                <w:rFonts w:hint="eastAsia" w:ascii="宋体" w:hAnsi="宋体"/>
                <w:color w:val="000000" w:themeColor="text1"/>
                <w:szCs w:val="21"/>
                <w:highlight w:val="none"/>
                <w:lang w:val="en-US" w:eastAsia="zh-CN"/>
              </w:rPr>
              <w:t>35.4</w:t>
            </w:r>
          </w:p>
        </w:tc>
        <w:tc>
          <w:tcPr>
            <w:tcW w:w="2073" w:type="dxa"/>
            <w:tcBorders>
              <w:top w:val="single" w:color="auto" w:sz="4" w:space="0"/>
              <w:left w:val="single" w:color="auto" w:sz="4" w:space="0"/>
              <w:bottom w:val="single" w:color="auto" w:sz="4" w:space="0"/>
              <w:right w:val="single" w:color="auto" w:sz="4" w:space="0"/>
            </w:tcBorders>
            <w:vAlign w:val="center"/>
          </w:tcPr>
          <w:p w14:paraId="5560C5D8">
            <w:pPr>
              <w:spacing w:line="420" w:lineRule="exact"/>
              <w:jc w:val="center"/>
              <w:rPr>
                <w:rFonts w:ascii="宋体" w:hAnsi="宋体"/>
                <w:color w:val="000000" w:themeColor="text1"/>
                <w:szCs w:val="21"/>
                <w:highlight w:val="none"/>
              </w:rPr>
            </w:pPr>
            <w:r>
              <w:rPr>
                <w:rFonts w:hint="eastAsia" w:ascii="宋体" w:hAnsi="宋体"/>
                <w:color w:val="000000" w:themeColor="text1"/>
                <w:sz w:val="21"/>
                <w:szCs w:val="21"/>
                <w:highlight w:val="none"/>
              </w:rPr>
              <w:t>质疑函递交方式、接收部门、联系电话和通讯地址</w:t>
            </w:r>
          </w:p>
        </w:tc>
        <w:tc>
          <w:tcPr>
            <w:tcW w:w="5998" w:type="dxa"/>
            <w:tcBorders>
              <w:top w:val="single" w:color="auto" w:sz="4" w:space="0"/>
              <w:left w:val="single" w:color="auto" w:sz="4" w:space="0"/>
              <w:bottom w:val="single" w:color="auto" w:sz="4" w:space="0"/>
            </w:tcBorders>
            <w:vAlign w:val="center"/>
          </w:tcPr>
          <w:p w14:paraId="62AE116A">
            <w:pPr>
              <w:spacing w:line="360" w:lineRule="auto"/>
              <w:jc w:val="left"/>
              <w:rPr>
                <w:rFonts w:hint="eastAsia" w:ascii="宋体" w:hAnsi="宋体"/>
                <w:color w:val="000000" w:themeColor="text1"/>
                <w:szCs w:val="21"/>
                <w:highlight w:val="none"/>
              </w:rPr>
            </w:pPr>
            <w:r>
              <w:rPr>
                <w:rFonts w:hint="eastAsia" w:ascii="宋体" w:hAnsi="宋体"/>
                <w:color w:val="000000" w:themeColor="text1"/>
                <w:szCs w:val="21"/>
                <w:highlight w:val="none"/>
              </w:rPr>
              <w:t>递交方式：</w:t>
            </w:r>
            <w:r>
              <w:rPr>
                <w:rFonts w:hint="eastAsia" w:ascii="宋体" w:hAnsi="宋体" w:eastAsia="宋体"/>
                <w:color w:val="000000" w:themeColor="text1"/>
                <w:sz w:val="21"/>
                <w:szCs w:val="21"/>
                <w:highlight w:val="none"/>
                <w:u w:val="single"/>
                <w:lang w:val="en-US" w:eastAsia="zh-CN"/>
              </w:rPr>
              <w:t>现场递交</w:t>
            </w:r>
          </w:p>
          <w:p w14:paraId="2B9F9E81">
            <w:pPr>
              <w:spacing w:line="360" w:lineRule="auto"/>
              <w:jc w:val="left"/>
              <w:rPr>
                <w:rFonts w:hint="eastAsia" w:ascii="宋体" w:hAnsi="宋体"/>
                <w:color w:val="000000" w:themeColor="text1"/>
                <w:szCs w:val="21"/>
                <w:highlight w:val="none"/>
              </w:rPr>
            </w:pPr>
            <w:r>
              <w:rPr>
                <w:rFonts w:hint="eastAsia" w:ascii="宋体" w:hAnsi="宋体"/>
                <w:color w:val="000000" w:themeColor="text1"/>
                <w:szCs w:val="21"/>
                <w:highlight w:val="none"/>
              </w:rPr>
              <w:t>接收部门：</w:t>
            </w:r>
            <w:r>
              <w:rPr>
                <w:rFonts w:hint="eastAsia" w:ascii="宋体" w:hAnsi="宋体" w:eastAsia="宋体"/>
                <w:color w:val="000000" w:themeColor="text1"/>
                <w:sz w:val="21"/>
                <w:szCs w:val="21"/>
                <w:highlight w:val="none"/>
                <w:u w:val="single"/>
                <w:lang w:val="en-US" w:eastAsia="zh-CN"/>
              </w:rPr>
              <w:t>招标部</w:t>
            </w:r>
            <w:r>
              <w:rPr>
                <w:rFonts w:hint="eastAsia" w:ascii="宋体" w:hAnsi="宋体"/>
                <w:color w:val="000000" w:themeColor="text1"/>
                <w:szCs w:val="21"/>
                <w:highlight w:val="none"/>
              </w:rPr>
              <w:t xml:space="preserve">             </w:t>
            </w:r>
          </w:p>
          <w:p w14:paraId="2589F939">
            <w:pPr>
              <w:spacing w:line="360" w:lineRule="auto"/>
              <w:jc w:val="left"/>
              <w:rPr>
                <w:rFonts w:hint="eastAsia" w:ascii="宋体" w:hAnsi="宋体"/>
                <w:color w:val="000000" w:themeColor="text1"/>
                <w:szCs w:val="21"/>
                <w:highlight w:val="none"/>
              </w:rPr>
            </w:pPr>
            <w:r>
              <w:rPr>
                <w:rFonts w:hint="eastAsia" w:ascii="宋体" w:hAnsi="宋体"/>
                <w:color w:val="000000" w:themeColor="text1"/>
                <w:szCs w:val="21"/>
                <w:highlight w:val="none"/>
              </w:rPr>
              <w:t xml:space="preserve">联系电话： </w:t>
            </w:r>
            <w:r>
              <w:rPr>
                <w:rFonts w:hint="eastAsia" w:ascii="宋体" w:hAnsi="宋体"/>
                <w:color w:val="000000" w:themeColor="text1"/>
                <w:szCs w:val="21"/>
                <w:highlight w:val="none"/>
                <w:u w:val="single"/>
                <w:lang w:val="en-US" w:eastAsia="zh-CN"/>
              </w:rPr>
              <w:t>19397056275</w:t>
            </w:r>
            <w:r>
              <w:rPr>
                <w:rFonts w:hint="eastAsia" w:ascii="宋体" w:hAnsi="宋体"/>
                <w:color w:val="000000" w:themeColor="text1"/>
                <w:szCs w:val="21"/>
                <w:highlight w:val="none"/>
              </w:rPr>
              <w:t xml:space="preserve">             </w:t>
            </w:r>
          </w:p>
          <w:p w14:paraId="4C67348F">
            <w:pPr>
              <w:spacing w:line="360" w:lineRule="auto"/>
              <w:jc w:val="left"/>
              <w:rPr>
                <w:rFonts w:hint="eastAsia" w:ascii="宋体" w:hAnsi="宋体"/>
                <w:color w:val="000000" w:themeColor="text1"/>
                <w:szCs w:val="21"/>
                <w:highlight w:val="none"/>
              </w:rPr>
            </w:pPr>
            <w:r>
              <w:rPr>
                <w:rFonts w:hint="eastAsia" w:ascii="宋体" w:hAnsi="宋体"/>
                <w:color w:val="000000" w:themeColor="text1"/>
                <w:szCs w:val="21"/>
                <w:highlight w:val="none"/>
              </w:rPr>
              <w:t xml:space="preserve">通讯地址： </w:t>
            </w:r>
            <w:r>
              <w:rPr>
                <w:rFonts w:hint="eastAsia" w:ascii="宋体" w:hAnsi="宋体" w:cs="宋体"/>
                <w:b/>
                <w:sz w:val="22"/>
              </w:rPr>
              <w:t>潜山市开发区八一大道与三合路交叉口1幢1号</w:t>
            </w:r>
            <w:r>
              <w:rPr>
                <w:rFonts w:hint="eastAsia" w:ascii="宋体" w:hAnsi="宋体"/>
                <w:color w:val="000000" w:themeColor="text1"/>
                <w:szCs w:val="21"/>
                <w:highlight w:val="none"/>
              </w:rPr>
              <w:t xml:space="preserve">            </w:t>
            </w:r>
          </w:p>
          <w:p w14:paraId="56F2E8DC">
            <w:pPr>
              <w:spacing w:line="360" w:lineRule="auto"/>
              <w:jc w:val="left"/>
            </w:pPr>
            <w:r>
              <w:rPr>
                <w:rFonts w:hint="eastAsia" w:ascii="宋体" w:hAnsi="宋体"/>
                <w:color w:val="000000" w:themeColor="text1"/>
                <w:szCs w:val="21"/>
                <w:highlight w:val="none"/>
              </w:rPr>
              <w:t>后文附 质疑范本</w:t>
            </w:r>
          </w:p>
        </w:tc>
      </w:tr>
      <w:tr w14:paraId="1EA106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7D49568E">
            <w:pPr>
              <w:spacing w:line="480" w:lineRule="exact"/>
              <w:jc w:val="center"/>
              <w:rPr>
                <w:rFonts w:hint="default" w:ascii="宋体" w:hAnsi="宋体"/>
                <w:color w:val="000000" w:themeColor="text1"/>
                <w:szCs w:val="21"/>
                <w:highlight w:val="none"/>
                <w:lang w:val="en-US" w:eastAsia="zh-CN"/>
              </w:rPr>
            </w:pPr>
            <w:r>
              <w:rPr>
                <w:rFonts w:hint="eastAsia" w:ascii="宋体" w:hAnsi="宋体"/>
                <w:color w:val="000000" w:themeColor="text1"/>
                <w:szCs w:val="21"/>
                <w:highlight w:val="none"/>
                <w:lang w:val="en-US" w:eastAsia="zh-CN"/>
              </w:rPr>
              <w:t>33</w:t>
            </w:r>
          </w:p>
        </w:tc>
        <w:tc>
          <w:tcPr>
            <w:tcW w:w="2073" w:type="dxa"/>
            <w:tcBorders>
              <w:top w:val="single" w:color="auto" w:sz="4" w:space="0"/>
              <w:left w:val="single" w:color="auto" w:sz="4" w:space="0"/>
              <w:bottom w:val="single" w:color="auto" w:sz="4" w:space="0"/>
              <w:right w:val="single" w:color="auto" w:sz="4" w:space="0"/>
            </w:tcBorders>
            <w:vAlign w:val="center"/>
          </w:tcPr>
          <w:p w14:paraId="6CC4C3FE">
            <w:pPr>
              <w:spacing w:line="420" w:lineRule="exact"/>
              <w:jc w:val="both"/>
              <w:rPr>
                <w:rFonts w:hint="eastAsia" w:ascii="宋体" w:hAnsi="宋体" w:eastAsia="宋体" w:cs="Times New Roman"/>
                <w:color w:val="000000" w:themeColor="text1"/>
                <w:kern w:val="2"/>
                <w:sz w:val="24"/>
                <w:highlight w:val="none"/>
                <w:lang w:val="en-US" w:eastAsia="zh-CN" w:bidi="ar-SA"/>
              </w:rPr>
            </w:pPr>
            <w:r>
              <w:rPr>
                <w:rFonts w:hint="eastAsia" w:ascii="宋体" w:hAnsi="宋体"/>
                <w:color w:val="000000" w:themeColor="text1"/>
                <w:sz w:val="24"/>
                <w:highlight w:val="none"/>
                <w:lang w:val="en-US" w:eastAsia="zh-CN"/>
              </w:rPr>
              <w:t>成交服务费</w:t>
            </w:r>
          </w:p>
        </w:tc>
        <w:tc>
          <w:tcPr>
            <w:tcW w:w="5998" w:type="dxa"/>
            <w:tcBorders>
              <w:top w:val="single" w:color="auto" w:sz="4" w:space="0"/>
              <w:left w:val="single" w:color="auto" w:sz="4" w:space="0"/>
              <w:bottom w:val="single" w:color="auto" w:sz="4" w:space="0"/>
            </w:tcBorders>
            <w:vAlign w:val="center"/>
          </w:tcPr>
          <w:p w14:paraId="4523CE0E">
            <w:pPr>
              <w:keepNext w:val="0"/>
              <w:keepLines w:val="0"/>
              <w:pageBreakBefore w:val="0"/>
              <w:widowControl/>
              <w:suppressLineNumbers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color w:val="000000" w:themeColor="text1"/>
                <w:kern w:val="0"/>
                <w:sz w:val="21"/>
                <w:szCs w:val="21"/>
                <w:highlight w:val="none"/>
                <w:lang w:val="en-US" w:eastAsia="zh-CN" w:bidi="ar"/>
              </w:rPr>
            </w:pPr>
            <w:r>
              <w:rPr>
                <w:rFonts w:hint="eastAsia" w:ascii="宋体" w:hAnsi="宋体" w:eastAsia="宋体" w:cs="宋体"/>
                <w:color w:val="000000" w:themeColor="text1"/>
                <w:kern w:val="0"/>
                <w:sz w:val="24"/>
                <w:szCs w:val="24"/>
                <w:highlight w:val="none"/>
                <w:lang w:val="en-US" w:eastAsia="zh-CN" w:bidi="ar"/>
              </w:rPr>
              <w:t>（</w:t>
            </w:r>
            <w:r>
              <w:rPr>
                <w:rFonts w:hint="eastAsia" w:ascii="宋体" w:hAnsi="宋体" w:eastAsia="宋体" w:cs="宋体"/>
                <w:color w:val="000000" w:themeColor="text1"/>
                <w:kern w:val="0"/>
                <w:sz w:val="21"/>
                <w:szCs w:val="21"/>
                <w:highlight w:val="none"/>
                <w:lang w:val="en-US" w:eastAsia="zh-CN" w:bidi="ar"/>
              </w:rPr>
              <w:t>1）金额：</w:t>
            </w:r>
          </w:p>
          <w:p w14:paraId="5BEC364B">
            <w:pPr>
              <w:keepNext w:val="0"/>
              <w:keepLines w:val="0"/>
              <w:pageBreakBefore w:val="0"/>
              <w:widowControl/>
              <w:suppressLineNumbers w:val="0"/>
              <w:kinsoku/>
              <w:wordWrap/>
              <w:overflowPunct/>
              <w:topLinePunct w:val="0"/>
              <w:autoSpaceDE/>
              <w:autoSpaceDN/>
              <w:bidi w:val="0"/>
              <w:adjustRightInd/>
              <w:snapToGrid w:val="0"/>
              <w:spacing w:line="440" w:lineRule="exact"/>
              <w:jc w:val="left"/>
              <w:textAlignment w:val="auto"/>
              <w:rPr>
                <w:rFonts w:hint="eastAsia" w:ascii="宋体" w:hAnsi="宋体" w:cs="宋体"/>
                <w:color w:val="000000" w:themeColor="text1"/>
                <w:kern w:val="0"/>
                <w:sz w:val="21"/>
                <w:szCs w:val="21"/>
                <w:highlight w:val="none"/>
                <w:lang w:val="en-US" w:eastAsia="zh-CN" w:bidi="ar"/>
              </w:rPr>
            </w:pPr>
            <w:r>
              <w:rPr>
                <w:rFonts w:hint="eastAsia" w:ascii="宋体" w:hAnsi="宋体" w:eastAsia="宋体" w:cs="宋体"/>
                <w:color w:val="000000" w:themeColor="text1"/>
                <w:kern w:val="0"/>
                <w:sz w:val="21"/>
                <w:szCs w:val="21"/>
                <w:highlight w:val="none"/>
                <w:lang w:val="en-US" w:eastAsia="zh-CN" w:bidi="ar"/>
              </w:rPr>
              <w:t>□免收</w:t>
            </w:r>
            <w:r>
              <w:rPr>
                <w:rFonts w:hint="eastAsia" w:ascii="宋体" w:hAnsi="宋体" w:cs="宋体"/>
                <w:color w:val="000000" w:themeColor="text1"/>
                <w:kern w:val="0"/>
                <w:sz w:val="21"/>
                <w:szCs w:val="21"/>
                <w:highlight w:val="none"/>
                <w:lang w:val="en-US" w:eastAsia="zh-CN" w:bidi="ar"/>
              </w:rPr>
              <w:t xml:space="preserve">   </w:t>
            </w:r>
          </w:p>
          <w:p w14:paraId="2F1ED3C6">
            <w:pPr>
              <w:keepNext w:val="0"/>
              <w:keepLines w:val="0"/>
              <w:pageBreakBefore w:val="0"/>
              <w:widowControl/>
              <w:suppressLineNumbers w:val="0"/>
              <w:kinsoku/>
              <w:wordWrap/>
              <w:overflowPunct/>
              <w:topLinePunct w:val="0"/>
              <w:autoSpaceDE/>
              <w:autoSpaceDN/>
              <w:bidi w:val="0"/>
              <w:adjustRightInd/>
              <w:snapToGrid w:val="0"/>
              <w:spacing w:line="440" w:lineRule="exact"/>
              <w:jc w:val="left"/>
              <w:textAlignment w:val="auto"/>
              <w:rPr>
                <w:color w:val="000000" w:themeColor="text1"/>
                <w:highlight w:val="none"/>
              </w:rPr>
            </w:pPr>
            <w:r>
              <w:rPr>
                <w:rFonts w:hint="eastAsia" w:ascii="宋体" w:hAnsi="宋体" w:cs="宋体"/>
                <w:color w:val="000000" w:themeColor="text1"/>
                <w:kern w:val="0"/>
                <w:sz w:val="21"/>
                <w:szCs w:val="21"/>
                <w:highlight w:val="none"/>
                <w:lang w:val="en-US" w:eastAsia="zh-CN" w:bidi="ar"/>
              </w:rPr>
              <w:t>□</w:t>
            </w:r>
            <w:r>
              <w:rPr>
                <w:rFonts w:hint="eastAsia" w:ascii="宋体" w:hAnsi="宋体" w:eastAsia="宋体" w:cs="宋体"/>
                <w:color w:val="000000" w:themeColor="text1"/>
                <w:kern w:val="0"/>
                <w:sz w:val="21"/>
                <w:szCs w:val="21"/>
                <w:highlight w:val="none"/>
                <w:lang w:val="en-US" w:eastAsia="zh-CN" w:bidi="ar"/>
              </w:rPr>
              <w:t xml:space="preserve">定额收取：人民币 </w:t>
            </w:r>
            <w:r>
              <w:rPr>
                <w:rFonts w:hint="eastAsia" w:ascii="宋体" w:hAnsi="宋体" w:cs="宋体"/>
                <w:color w:val="000000" w:themeColor="text1"/>
                <w:kern w:val="0"/>
                <w:sz w:val="21"/>
                <w:szCs w:val="21"/>
                <w:highlight w:val="none"/>
                <w:lang w:val="en-US" w:eastAsia="zh-CN" w:bidi="ar"/>
              </w:rPr>
              <w:t xml:space="preserve"> </w:t>
            </w:r>
            <w:r>
              <w:rPr>
                <w:rFonts w:hint="eastAsia" w:ascii="宋体" w:hAnsi="宋体" w:cs="宋体"/>
                <w:color w:val="000000" w:themeColor="text1"/>
                <w:kern w:val="0"/>
                <w:sz w:val="24"/>
                <w:szCs w:val="24"/>
                <w:highlight w:val="none"/>
                <w:lang w:val="en-US" w:eastAsia="zh-CN" w:bidi="ar"/>
              </w:rPr>
              <w:t xml:space="preserve">  </w:t>
            </w:r>
            <w:r>
              <w:rPr>
                <w:rFonts w:hint="eastAsia" w:ascii="宋体" w:hAnsi="宋体" w:eastAsia="宋体" w:cs="宋体"/>
                <w:color w:val="000000" w:themeColor="text1"/>
                <w:kern w:val="0"/>
                <w:sz w:val="24"/>
                <w:szCs w:val="24"/>
                <w:highlight w:val="none"/>
                <w:lang w:val="en-US" w:eastAsia="zh-CN" w:bidi="ar"/>
              </w:rPr>
              <w:t xml:space="preserve">元 </w:t>
            </w:r>
          </w:p>
          <w:p w14:paraId="31766ABB">
            <w:pPr>
              <w:pStyle w:val="8"/>
              <w:rPr>
                <w:rFonts w:hint="eastAsia" w:ascii="宋体" w:hAnsi="宋体" w:eastAsia="宋体" w:cs="Times New Roman"/>
                <w:b w:val="0"/>
                <w:color w:val="000000" w:themeColor="text1"/>
                <w:kern w:val="2"/>
                <w:sz w:val="21"/>
                <w:szCs w:val="21"/>
                <w:highlight w:val="none"/>
                <w:lang w:val="en-US" w:eastAsia="zh-CN" w:bidi="ar-SA"/>
              </w:rPr>
            </w:pPr>
            <w:r>
              <w:rPr>
                <w:rFonts w:hint="eastAsia" w:ascii="宋体" w:hAnsi="宋体" w:eastAsia="宋体" w:cs="宋体"/>
                <w:color w:val="000000" w:themeColor="text1"/>
                <w:kern w:val="0"/>
                <w:sz w:val="24"/>
                <w:szCs w:val="24"/>
                <w:highlight w:val="none"/>
                <w:lang w:val="en-US" w:eastAsia="zh-CN" w:bidi="ar"/>
              </w:rPr>
              <w:t>☑</w:t>
            </w:r>
            <w:r>
              <w:rPr>
                <w:rFonts w:hint="eastAsia" w:ascii="宋体" w:hAnsi="宋体" w:eastAsia="宋体" w:cs="Times New Roman"/>
                <w:b w:val="0"/>
                <w:color w:val="000000" w:themeColor="text1"/>
                <w:kern w:val="2"/>
                <w:sz w:val="21"/>
                <w:szCs w:val="21"/>
                <w:highlight w:val="none"/>
                <w:lang w:val="en-US" w:eastAsia="zh-CN" w:bidi="ar-SA"/>
              </w:rPr>
              <w:t>按下列标准收取：</w:t>
            </w:r>
            <w:r>
              <w:rPr>
                <w:rFonts w:hint="eastAsia" w:cs="Times New Roman"/>
                <w:b w:val="0"/>
                <w:color w:val="000000" w:themeColor="text1"/>
                <w:kern w:val="2"/>
                <w:sz w:val="21"/>
                <w:szCs w:val="21"/>
                <w:highlight w:val="none"/>
                <w:lang w:val="en-US" w:eastAsia="zh-CN" w:bidi="ar-SA"/>
              </w:rPr>
              <w:t>成交</w:t>
            </w:r>
            <w:r>
              <w:rPr>
                <w:rFonts w:hint="eastAsia" w:ascii="宋体" w:hAnsi="宋体" w:eastAsia="宋体" w:cs="Times New Roman"/>
                <w:b w:val="0"/>
                <w:color w:val="000000" w:themeColor="text1"/>
                <w:kern w:val="2"/>
                <w:sz w:val="21"/>
                <w:szCs w:val="21"/>
                <w:highlight w:val="none"/>
                <w:lang w:val="en-US" w:eastAsia="zh-CN" w:bidi="ar-SA"/>
              </w:rPr>
              <w:t>服务费的收取采用差额定率累进计费方式，以</w:t>
            </w:r>
            <w:r>
              <w:rPr>
                <w:rFonts w:hint="eastAsia" w:cs="Times New Roman"/>
                <w:b w:val="0"/>
                <w:color w:val="000000" w:themeColor="text1"/>
                <w:kern w:val="2"/>
                <w:sz w:val="21"/>
                <w:szCs w:val="21"/>
                <w:highlight w:val="none"/>
                <w:lang w:val="en-US" w:eastAsia="zh-CN" w:bidi="ar-SA"/>
              </w:rPr>
              <w:t>成交</w:t>
            </w:r>
            <w:r>
              <w:rPr>
                <w:rFonts w:hint="eastAsia" w:ascii="宋体" w:hAnsi="宋体" w:eastAsia="宋体" w:cs="Times New Roman"/>
                <w:b w:val="0"/>
                <w:color w:val="000000" w:themeColor="text1"/>
                <w:kern w:val="2"/>
                <w:sz w:val="21"/>
                <w:szCs w:val="21"/>
                <w:highlight w:val="none"/>
                <w:lang w:val="en-US" w:eastAsia="zh-CN" w:bidi="ar-SA"/>
              </w:rPr>
              <w:t>价为计算基数，按下表规定的</w:t>
            </w:r>
            <w:r>
              <w:rPr>
                <w:rFonts w:hint="eastAsia" w:cs="Times New Roman"/>
                <w:b w:val="0"/>
                <w:color w:val="000000" w:themeColor="text1"/>
                <w:kern w:val="2"/>
                <w:sz w:val="21"/>
                <w:szCs w:val="21"/>
                <w:highlight w:val="none"/>
                <w:lang w:val="en-US" w:eastAsia="zh-CN" w:bidi="ar-SA"/>
              </w:rPr>
              <w:t>货物</w:t>
            </w:r>
            <w:r>
              <w:rPr>
                <w:rFonts w:hint="eastAsia" w:ascii="宋体" w:hAnsi="宋体" w:eastAsia="宋体" w:cs="Times New Roman"/>
                <w:b w:val="0"/>
                <w:color w:val="000000" w:themeColor="text1"/>
                <w:kern w:val="2"/>
                <w:sz w:val="21"/>
                <w:szCs w:val="21"/>
                <w:highlight w:val="none"/>
                <w:lang w:val="en-US" w:eastAsia="zh-CN" w:bidi="ar-SA"/>
              </w:rPr>
              <w:t>招标标准的</w:t>
            </w:r>
            <w:r>
              <w:rPr>
                <w:rFonts w:hint="eastAsia" w:cs="Times New Roman"/>
                <w:b w:val="0"/>
                <w:color w:val="000000" w:themeColor="text1"/>
                <w:kern w:val="2"/>
                <w:sz w:val="21"/>
                <w:szCs w:val="21"/>
                <w:highlight w:val="none"/>
                <w:u w:val="single"/>
                <w:lang w:val="en-US" w:eastAsia="zh-CN" w:bidi="ar-SA"/>
              </w:rPr>
              <w:t>100%</w:t>
            </w:r>
            <w:r>
              <w:rPr>
                <w:rFonts w:hint="eastAsia" w:ascii="宋体" w:hAnsi="宋体" w:eastAsia="宋体" w:cs="Times New Roman"/>
                <w:b w:val="0"/>
                <w:color w:val="000000" w:themeColor="text1"/>
                <w:kern w:val="2"/>
                <w:sz w:val="21"/>
                <w:szCs w:val="21"/>
                <w:highlight w:val="none"/>
                <w:lang w:val="en-US" w:eastAsia="zh-CN" w:bidi="ar-SA"/>
              </w:rPr>
              <w:t>收取</w:t>
            </w:r>
            <w:r>
              <w:rPr>
                <w:rFonts w:hint="eastAsia" w:cs="Times New Roman"/>
                <w:b w:val="0"/>
                <w:color w:val="000000" w:themeColor="text1"/>
                <w:kern w:val="2"/>
                <w:sz w:val="21"/>
                <w:szCs w:val="21"/>
                <w:highlight w:val="none"/>
                <w:lang w:val="en-US" w:eastAsia="zh-CN" w:bidi="ar-SA"/>
              </w:rPr>
              <w:t>。</w:t>
            </w:r>
          </w:p>
          <w:p w14:paraId="20EABAB7">
            <w:pPr>
              <w:keepNext w:val="0"/>
              <w:keepLines w:val="0"/>
              <w:widowControl/>
              <w:suppressLineNumbers w:val="0"/>
              <w:spacing w:line="240" w:lineRule="auto"/>
              <w:jc w:val="left"/>
              <w:rPr>
                <w:color w:val="000000" w:themeColor="text1"/>
                <w:sz w:val="21"/>
                <w:szCs w:val="21"/>
                <w:highlight w:val="none"/>
              </w:rPr>
            </w:pPr>
            <w:r>
              <w:rPr>
                <w:rFonts w:hint="eastAsia" w:eastAsia="宋体"/>
                <w:color w:val="000000" w:themeColor="text1"/>
                <w:sz w:val="21"/>
                <w:szCs w:val="21"/>
                <w:highlight w:val="none"/>
                <w:lang w:eastAsia="zh-CN"/>
              </w:rPr>
              <w:drawing>
                <wp:anchor distT="0" distB="0" distL="114300" distR="114300" simplePos="0" relativeHeight="251661312" behindDoc="0" locked="0" layoutInCell="1" allowOverlap="1">
                  <wp:simplePos x="0" y="0"/>
                  <wp:positionH relativeFrom="column">
                    <wp:posOffset>-17145</wp:posOffset>
                  </wp:positionH>
                  <wp:positionV relativeFrom="paragraph">
                    <wp:posOffset>35560</wp:posOffset>
                  </wp:positionV>
                  <wp:extent cx="3575685" cy="2680335"/>
                  <wp:effectExtent l="0" t="0" r="5715" b="5715"/>
                  <wp:wrapSquare wrapText="bothSides"/>
                  <wp:docPr id="1" name="图片 1" descr="16668751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66875165(1)"/>
                          <pic:cNvPicPr>
                            <a:picLocks noChangeAspect="1"/>
                          </pic:cNvPicPr>
                        </pic:nvPicPr>
                        <pic:blipFill>
                          <a:blip r:embed="rId16"/>
                          <a:stretch>
                            <a:fillRect/>
                          </a:stretch>
                        </pic:blipFill>
                        <pic:spPr>
                          <a:xfrm>
                            <a:off x="0" y="0"/>
                            <a:ext cx="3575685" cy="2680335"/>
                          </a:xfrm>
                          <a:prstGeom prst="rect">
                            <a:avLst/>
                          </a:prstGeom>
                        </pic:spPr>
                      </pic:pic>
                    </a:graphicData>
                  </a:graphic>
                </wp:anchor>
              </w:drawing>
            </w:r>
            <w:r>
              <w:rPr>
                <w:rFonts w:hint="eastAsia" w:ascii="宋体" w:hAnsi="宋体" w:cs="宋体"/>
                <w:b/>
                <w:bCs/>
                <w:color w:val="000000" w:themeColor="text1"/>
                <w:kern w:val="0"/>
                <w:sz w:val="21"/>
                <w:szCs w:val="21"/>
                <w:highlight w:val="none"/>
                <w:lang w:val="en-US" w:eastAsia="zh-CN" w:bidi="ar"/>
              </w:rPr>
              <w:t>（</w:t>
            </w:r>
            <w:r>
              <w:rPr>
                <w:rFonts w:hint="eastAsia" w:ascii="宋体" w:hAnsi="宋体" w:eastAsia="宋体" w:cs="宋体"/>
                <w:color w:val="000000" w:themeColor="text1"/>
                <w:kern w:val="0"/>
                <w:sz w:val="21"/>
                <w:szCs w:val="21"/>
                <w:highlight w:val="none"/>
                <w:lang w:val="en-US" w:eastAsia="zh-CN" w:bidi="ar"/>
              </w:rPr>
              <w:t>2）支付方式：</w:t>
            </w:r>
            <w:r>
              <w:rPr>
                <w:rFonts w:ascii="Wingdings" w:hAnsi="Wingdings" w:eastAsia="宋体" w:cs="Wingdings"/>
                <w:color w:val="000000" w:themeColor="text1"/>
                <w:kern w:val="0"/>
                <w:sz w:val="21"/>
                <w:szCs w:val="21"/>
                <w:highlight w:val="none"/>
                <w:lang w:val="en-US" w:eastAsia="zh-CN" w:bidi="ar"/>
              </w:rPr>
              <w:sym w:font="Wingdings" w:char="00FE"/>
            </w:r>
            <w:r>
              <w:rPr>
                <w:rFonts w:hint="eastAsia" w:ascii="宋体" w:hAnsi="宋体" w:eastAsia="宋体" w:cs="宋体"/>
                <w:color w:val="000000" w:themeColor="text1"/>
                <w:kern w:val="0"/>
                <w:sz w:val="21"/>
                <w:szCs w:val="21"/>
                <w:highlight w:val="none"/>
                <w:lang w:val="en-US" w:eastAsia="zh-CN" w:bidi="ar"/>
              </w:rPr>
              <w:t xml:space="preserve">转账/电汇 </w:t>
            </w:r>
          </w:p>
          <w:p w14:paraId="3E53C6A2">
            <w:pPr>
              <w:keepNext w:val="0"/>
              <w:keepLines w:val="0"/>
              <w:widowControl/>
              <w:suppressLineNumbers w:val="0"/>
              <w:spacing w:line="240" w:lineRule="auto"/>
              <w:jc w:val="left"/>
              <w:rPr>
                <w:rFonts w:hint="default"/>
                <w:color w:val="000000" w:themeColor="text1"/>
                <w:sz w:val="21"/>
                <w:szCs w:val="21"/>
                <w:highlight w:val="none"/>
                <w:lang w:val="en-US"/>
              </w:rPr>
            </w:pPr>
            <w:r>
              <w:rPr>
                <w:rFonts w:hint="eastAsia" w:ascii="宋体" w:hAnsi="宋体" w:eastAsia="宋体" w:cs="宋体"/>
                <w:color w:val="000000" w:themeColor="text1"/>
                <w:kern w:val="0"/>
                <w:sz w:val="21"/>
                <w:szCs w:val="21"/>
                <w:highlight w:val="none"/>
                <w:lang w:val="en-US" w:eastAsia="zh-CN" w:bidi="ar"/>
              </w:rPr>
              <w:t>（3）收取单位：</w:t>
            </w:r>
          </w:p>
          <w:p w14:paraId="56896A7B">
            <w:pPr>
              <w:keepNext w:val="0"/>
              <w:keepLines w:val="0"/>
              <w:widowControl/>
              <w:suppressLineNumbers w:val="0"/>
              <w:spacing w:line="240" w:lineRule="auto"/>
              <w:jc w:val="left"/>
              <w:rPr>
                <w:rFonts w:hint="eastAsia" w:ascii="宋体" w:hAnsi="宋体" w:eastAsia="宋体" w:cs="宋体"/>
                <w:color w:val="000000" w:themeColor="text1"/>
                <w:kern w:val="0"/>
                <w:sz w:val="21"/>
                <w:szCs w:val="21"/>
                <w:highlight w:val="none"/>
                <w:lang w:val="en-US" w:eastAsia="zh-CN" w:bidi="ar"/>
              </w:rPr>
            </w:pPr>
            <w:r>
              <w:rPr>
                <w:rFonts w:hint="eastAsia" w:ascii="宋体" w:hAnsi="宋体" w:eastAsia="宋体" w:cs="宋体"/>
                <w:color w:val="000000" w:themeColor="text1"/>
                <w:kern w:val="0"/>
                <w:sz w:val="21"/>
                <w:szCs w:val="21"/>
                <w:highlight w:val="none"/>
                <w:lang w:val="en-US" w:eastAsia="zh-CN" w:bidi="ar"/>
              </w:rPr>
              <w:t>（4）缴纳单位：</w:t>
            </w:r>
            <w:r>
              <w:rPr>
                <w:rFonts w:hint="eastAsia" w:ascii="宋体" w:hAnsi="宋体" w:cs="宋体"/>
                <w:color w:val="000000" w:themeColor="text1"/>
                <w:kern w:val="0"/>
                <w:sz w:val="21"/>
                <w:szCs w:val="21"/>
                <w:highlight w:val="none"/>
                <w:lang w:val="en-US" w:eastAsia="zh-CN" w:bidi="ar"/>
              </w:rPr>
              <w:t>成交</w:t>
            </w:r>
            <w:r>
              <w:rPr>
                <w:rFonts w:hint="eastAsia" w:ascii="宋体" w:hAnsi="宋体" w:eastAsia="宋体" w:cs="宋体"/>
                <w:color w:val="000000" w:themeColor="text1"/>
                <w:kern w:val="0"/>
                <w:sz w:val="21"/>
                <w:szCs w:val="21"/>
                <w:highlight w:val="none"/>
                <w:lang w:val="en-US" w:eastAsia="zh-CN" w:bidi="ar"/>
              </w:rPr>
              <w:t>人</w:t>
            </w:r>
          </w:p>
          <w:p w14:paraId="5FDA6456">
            <w:pPr>
              <w:keepNext w:val="0"/>
              <w:keepLines w:val="0"/>
              <w:widowControl/>
              <w:suppressLineNumbers w:val="0"/>
              <w:jc w:val="left"/>
              <w:rPr>
                <w:rFonts w:hint="eastAsia" w:ascii="宋体" w:hAnsi="宋体" w:eastAsia="宋体" w:cs="宋体"/>
                <w:color w:val="000000" w:themeColor="text1"/>
                <w:kern w:val="0"/>
                <w:sz w:val="24"/>
                <w:szCs w:val="24"/>
                <w:highlight w:val="none"/>
                <w:lang w:val="en-US" w:eastAsia="zh-CN" w:bidi="ar"/>
              </w:rPr>
            </w:pPr>
            <w:r>
              <w:rPr>
                <w:rFonts w:hint="eastAsia" w:ascii="宋体" w:hAnsi="宋体" w:eastAsia="宋体" w:cs="宋体"/>
                <w:color w:val="000000" w:themeColor="text1"/>
                <w:kern w:val="0"/>
                <w:sz w:val="21"/>
                <w:szCs w:val="21"/>
                <w:highlight w:val="none"/>
                <w:lang w:val="en-US" w:eastAsia="zh-CN" w:bidi="ar"/>
              </w:rPr>
              <w:t>（5）</w:t>
            </w:r>
            <w:r>
              <w:rPr>
                <w:rFonts w:hint="eastAsia" w:ascii="宋体" w:hAnsi="宋体" w:cs="宋体"/>
                <w:color w:val="000000" w:themeColor="text1"/>
                <w:kern w:val="0"/>
                <w:sz w:val="21"/>
                <w:szCs w:val="21"/>
                <w:highlight w:val="none"/>
                <w:lang w:val="en-US" w:eastAsia="zh-CN" w:bidi="ar"/>
              </w:rPr>
              <w:t>成交</w:t>
            </w:r>
            <w:r>
              <w:rPr>
                <w:rFonts w:hint="eastAsia" w:ascii="宋体" w:hAnsi="宋体" w:eastAsia="宋体" w:cs="宋体"/>
                <w:color w:val="000000" w:themeColor="text1"/>
                <w:kern w:val="0"/>
                <w:sz w:val="21"/>
                <w:szCs w:val="21"/>
                <w:highlight w:val="none"/>
                <w:lang w:val="en-US" w:eastAsia="zh-CN" w:bidi="ar"/>
              </w:rPr>
              <w:t>人</w:t>
            </w:r>
            <w:r>
              <w:rPr>
                <w:rFonts w:hint="eastAsia" w:ascii="宋体" w:hAnsi="宋体"/>
                <w:color w:val="000000" w:themeColor="text1"/>
                <w:sz w:val="21"/>
                <w:szCs w:val="21"/>
                <w:highlight w:val="none"/>
              </w:rPr>
              <w:t>应在收到缴费通知后三日内按</w:t>
            </w:r>
            <w:r>
              <w:rPr>
                <w:rFonts w:hint="eastAsia" w:ascii="宋体" w:hAnsi="宋体"/>
                <w:color w:val="000000" w:themeColor="text1"/>
                <w:sz w:val="21"/>
                <w:szCs w:val="21"/>
                <w:highlight w:val="none"/>
                <w:lang w:val="en-US" w:eastAsia="zh-CN"/>
              </w:rPr>
              <w:t>磋商</w:t>
            </w:r>
            <w:r>
              <w:rPr>
                <w:rFonts w:hint="eastAsia" w:ascii="宋体" w:hAnsi="宋体"/>
                <w:color w:val="000000" w:themeColor="text1"/>
                <w:sz w:val="21"/>
                <w:szCs w:val="21"/>
                <w:highlight w:val="none"/>
              </w:rPr>
              <w:t>文件要求缴纳服务费</w:t>
            </w:r>
            <w:r>
              <w:rPr>
                <w:rFonts w:hint="eastAsia" w:ascii="宋体" w:hAnsi="宋体"/>
                <w:color w:val="000000" w:themeColor="text1"/>
                <w:sz w:val="21"/>
                <w:szCs w:val="21"/>
                <w:highlight w:val="none"/>
                <w:lang w:eastAsia="zh-CN"/>
              </w:rPr>
              <w:t>。</w:t>
            </w:r>
          </w:p>
        </w:tc>
      </w:tr>
      <w:tr w14:paraId="168DA1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929" w:type="dxa"/>
            <w:tcBorders>
              <w:top w:val="single" w:color="auto" w:sz="4" w:space="0"/>
              <w:bottom w:val="single" w:color="auto" w:sz="4" w:space="0"/>
              <w:right w:val="single" w:color="auto" w:sz="4" w:space="0"/>
            </w:tcBorders>
            <w:vAlign w:val="center"/>
          </w:tcPr>
          <w:p w14:paraId="7BE22AD4">
            <w:pPr>
              <w:spacing w:line="480" w:lineRule="exact"/>
              <w:jc w:val="center"/>
              <w:rPr>
                <w:rFonts w:hint="default" w:ascii="宋体" w:hAnsi="宋体" w:eastAsia="宋体"/>
                <w:color w:val="000000" w:themeColor="text1"/>
                <w:szCs w:val="21"/>
                <w:highlight w:val="none"/>
                <w:lang w:val="en-US" w:eastAsia="zh-CN"/>
              </w:rPr>
            </w:pPr>
            <w:r>
              <w:rPr>
                <w:rFonts w:hint="default" w:ascii="宋体" w:hAnsi="宋体"/>
                <w:color w:val="000000" w:themeColor="text1"/>
                <w:szCs w:val="21"/>
                <w:highlight w:val="none"/>
                <w:lang w:val="en-US" w:eastAsia="zh-CN"/>
              </w:rPr>
              <w:t>21.4.4</w:t>
            </w:r>
          </w:p>
        </w:tc>
        <w:tc>
          <w:tcPr>
            <w:tcW w:w="2073" w:type="dxa"/>
            <w:tcBorders>
              <w:top w:val="single" w:color="auto" w:sz="4" w:space="0"/>
              <w:left w:val="single" w:color="auto" w:sz="4" w:space="0"/>
              <w:bottom w:val="single" w:color="auto" w:sz="4" w:space="0"/>
              <w:right w:val="single" w:color="auto" w:sz="4" w:space="0"/>
            </w:tcBorders>
            <w:vAlign w:val="center"/>
          </w:tcPr>
          <w:p w14:paraId="1BA63BF9">
            <w:pPr>
              <w:spacing w:line="420" w:lineRule="exact"/>
              <w:jc w:val="center"/>
              <w:rPr>
                <w:rFonts w:ascii="宋体" w:hAnsi="宋体" w:cs="宋体"/>
                <w:color w:val="000000" w:themeColor="text1"/>
                <w:szCs w:val="21"/>
                <w:highlight w:val="none"/>
              </w:rPr>
            </w:pPr>
            <w:r>
              <w:rPr>
                <w:rFonts w:hint="eastAsia" w:ascii="宋体" w:hAnsi="宋体"/>
                <w:color w:val="000000" w:themeColor="text1"/>
                <w:szCs w:val="21"/>
                <w:highlight w:val="none"/>
              </w:rPr>
              <w:t>原件</w:t>
            </w:r>
          </w:p>
        </w:tc>
        <w:tc>
          <w:tcPr>
            <w:tcW w:w="5998" w:type="dxa"/>
            <w:tcBorders>
              <w:top w:val="single" w:color="auto" w:sz="4" w:space="0"/>
              <w:left w:val="single" w:color="auto" w:sz="4" w:space="0"/>
              <w:bottom w:val="single" w:color="auto" w:sz="4" w:space="0"/>
              <w:right w:val="single" w:color="auto" w:sz="4" w:space="0"/>
            </w:tcBorders>
            <w:vAlign w:val="center"/>
          </w:tcPr>
          <w:p w14:paraId="20CBC8AA">
            <w:pPr>
              <w:ind w:firstLine="420" w:firstLineChars="200"/>
              <w:rPr>
                <w:rFonts w:ascii="宋体" w:hAnsi="宋体" w:cs="宋体"/>
                <w:color w:val="000000" w:themeColor="text1"/>
                <w:highlight w:val="none"/>
              </w:rPr>
            </w:pPr>
            <w:r>
              <w:rPr>
                <w:rFonts w:hint="eastAsia" w:ascii="宋体" w:hAnsi="宋体" w:eastAsia="宋体" w:cs="Times New Roman"/>
                <w:color w:val="000000" w:themeColor="text1"/>
                <w:szCs w:val="21"/>
                <w:highlight w:val="none"/>
              </w:rPr>
              <w:t>本次</w:t>
            </w:r>
            <w:r>
              <w:rPr>
                <w:rFonts w:hint="eastAsia" w:ascii="宋体" w:hAnsi="宋体" w:cs="Times New Roman"/>
                <w:color w:val="000000" w:themeColor="text1"/>
                <w:szCs w:val="21"/>
                <w:highlight w:val="none"/>
                <w:lang w:val="en-US" w:eastAsia="zh-CN"/>
              </w:rPr>
              <w:t>磋商</w:t>
            </w:r>
            <w:r>
              <w:rPr>
                <w:rFonts w:hint="eastAsia" w:ascii="宋体" w:hAnsi="宋体" w:eastAsia="宋体" w:cs="Times New Roman"/>
                <w:color w:val="000000" w:themeColor="text1"/>
                <w:szCs w:val="21"/>
                <w:highlight w:val="none"/>
              </w:rPr>
              <w:t>时不要求供应商携带相关证件、业绩及奖项的原件（磋商文件另有要求的除外）。</w:t>
            </w:r>
          </w:p>
        </w:tc>
      </w:tr>
      <w:tr w14:paraId="751DEB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929" w:type="dxa"/>
            <w:tcBorders>
              <w:top w:val="single" w:color="auto" w:sz="4" w:space="0"/>
              <w:bottom w:val="single" w:color="auto" w:sz="4" w:space="0"/>
              <w:right w:val="single" w:color="auto" w:sz="4" w:space="0"/>
            </w:tcBorders>
            <w:vAlign w:val="center"/>
          </w:tcPr>
          <w:p w14:paraId="1683641E">
            <w:pPr>
              <w:spacing w:line="480" w:lineRule="exact"/>
              <w:jc w:val="center"/>
              <w:rPr>
                <w:rFonts w:hint="default" w:ascii="宋体" w:hAnsi="宋体"/>
                <w:color w:val="000000" w:themeColor="text1"/>
                <w:szCs w:val="21"/>
                <w:highlight w:val="none"/>
                <w:lang w:val="en-US" w:eastAsia="zh-CN"/>
              </w:rPr>
            </w:pPr>
            <w:r>
              <w:rPr>
                <w:rFonts w:hint="eastAsia" w:ascii="宋体" w:hAnsi="宋体"/>
                <w:color w:val="000000" w:themeColor="text1"/>
                <w:szCs w:val="21"/>
                <w:highlight w:val="none"/>
                <w:lang w:val="en-US" w:eastAsia="zh-CN"/>
              </w:rPr>
              <w:t>3.2</w:t>
            </w:r>
          </w:p>
        </w:tc>
        <w:tc>
          <w:tcPr>
            <w:tcW w:w="2073" w:type="dxa"/>
            <w:tcBorders>
              <w:top w:val="single" w:color="auto" w:sz="4" w:space="0"/>
              <w:left w:val="single" w:color="auto" w:sz="4" w:space="0"/>
              <w:bottom w:val="single" w:color="auto" w:sz="4" w:space="0"/>
              <w:right w:val="single" w:color="auto" w:sz="4" w:space="0"/>
            </w:tcBorders>
            <w:vAlign w:val="center"/>
          </w:tcPr>
          <w:p w14:paraId="5287C382">
            <w:pPr>
              <w:spacing w:line="420" w:lineRule="exact"/>
              <w:jc w:val="center"/>
              <w:rPr>
                <w:rFonts w:hint="eastAsia" w:ascii="宋体" w:hAnsi="宋体"/>
                <w:color w:val="000000" w:themeColor="text1"/>
                <w:szCs w:val="21"/>
                <w:highlight w:val="none"/>
              </w:rPr>
            </w:pPr>
            <w:r>
              <w:rPr>
                <w:rFonts w:hint="eastAsia" w:ascii="宋体" w:hAnsi="宋体" w:eastAsia="宋体"/>
                <w:b w:val="0"/>
                <w:color w:val="000000" w:themeColor="text1"/>
                <w:sz w:val="21"/>
                <w:szCs w:val="21"/>
                <w:highlight w:val="none"/>
              </w:rPr>
              <w:t>关于联合体</w:t>
            </w:r>
            <w:r>
              <w:rPr>
                <w:rFonts w:hint="eastAsia" w:ascii="宋体" w:hAnsi="宋体" w:eastAsia="宋体"/>
                <w:b w:val="0"/>
                <w:color w:val="000000" w:themeColor="text1"/>
                <w:sz w:val="21"/>
                <w:szCs w:val="21"/>
                <w:highlight w:val="none"/>
                <w:lang w:val="en-US" w:eastAsia="zh-CN"/>
              </w:rPr>
              <w:t>磋商</w:t>
            </w:r>
            <w:r>
              <w:rPr>
                <w:rFonts w:hint="eastAsia" w:ascii="宋体" w:hAnsi="宋体" w:eastAsia="宋体"/>
                <w:b w:val="0"/>
                <w:color w:val="000000" w:themeColor="text1"/>
                <w:sz w:val="21"/>
                <w:szCs w:val="21"/>
                <w:highlight w:val="none"/>
              </w:rPr>
              <w:t>的相关约定</w:t>
            </w:r>
          </w:p>
        </w:tc>
        <w:tc>
          <w:tcPr>
            <w:tcW w:w="5998" w:type="dxa"/>
            <w:tcBorders>
              <w:top w:val="single" w:color="auto" w:sz="4" w:space="0"/>
              <w:left w:val="single" w:color="auto" w:sz="4" w:space="0"/>
              <w:bottom w:val="single" w:color="auto" w:sz="4" w:space="0"/>
              <w:right w:val="single" w:color="auto" w:sz="4" w:space="0"/>
            </w:tcBorders>
            <w:vAlign w:val="center"/>
          </w:tcPr>
          <w:p w14:paraId="773ED390">
            <w:pPr>
              <w:ind w:firstLine="420" w:firstLineChars="200"/>
              <w:rPr>
                <w:rFonts w:hint="eastAsia"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（1）联合体</w:t>
            </w:r>
            <w:r>
              <w:rPr>
                <w:rFonts w:hint="eastAsia" w:ascii="宋体" w:hAnsi="宋体" w:cs="Times New Roman"/>
                <w:color w:val="000000" w:themeColor="text1"/>
                <w:szCs w:val="21"/>
                <w:highlight w:val="none"/>
                <w:lang w:val="en-US" w:eastAsia="zh-CN"/>
              </w:rPr>
              <w:t>磋商</w:t>
            </w:r>
            <w:r>
              <w:rPr>
                <w:rFonts w:hint="eastAsia" w:ascii="宋体" w:hAnsi="宋体" w:eastAsia="宋体" w:cs="Times New Roman"/>
                <w:color w:val="000000" w:themeColor="text1"/>
                <w:szCs w:val="21"/>
                <w:highlight w:val="none"/>
              </w:rPr>
              <w:t>的，</w:t>
            </w:r>
            <w:r>
              <w:rPr>
                <w:rFonts w:hint="eastAsia" w:ascii="宋体" w:hAnsi="宋体" w:cs="Times New Roman"/>
                <w:color w:val="000000" w:themeColor="text1"/>
                <w:szCs w:val="21"/>
                <w:highlight w:val="none"/>
                <w:lang w:val="en-US" w:eastAsia="zh-CN"/>
              </w:rPr>
              <w:t>磋商</w:t>
            </w:r>
            <w:r>
              <w:rPr>
                <w:rFonts w:hint="eastAsia" w:ascii="宋体" w:hAnsi="宋体" w:eastAsia="宋体" w:cs="Times New Roman"/>
                <w:color w:val="000000" w:themeColor="text1"/>
                <w:szCs w:val="21"/>
                <w:highlight w:val="none"/>
              </w:rPr>
              <w:t>文件获取手续由联合体中任一成员单位办理均可。</w:t>
            </w:r>
          </w:p>
          <w:p w14:paraId="0A397B6E">
            <w:pPr>
              <w:ind w:firstLine="420" w:firstLineChars="200"/>
              <w:rPr>
                <w:rFonts w:hint="eastAsia"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（2）联合体</w:t>
            </w:r>
            <w:r>
              <w:rPr>
                <w:rFonts w:hint="eastAsia" w:ascii="宋体" w:hAnsi="宋体" w:cs="Times New Roman"/>
                <w:color w:val="000000" w:themeColor="text1"/>
                <w:szCs w:val="21"/>
                <w:highlight w:val="none"/>
                <w:lang w:val="en-US" w:eastAsia="zh-CN"/>
              </w:rPr>
              <w:t>磋商</w:t>
            </w:r>
            <w:r>
              <w:rPr>
                <w:rFonts w:hint="eastAsia" w:ascii="宋体" w:hAnsi="宋体" w:eastAsia="宋体" w:cs="Times New Roman"/>
                <w:color w:val="000000" w:themeColor="text1"/>
                <w:szCs w:val="21"/>
                <w:highlight w:val="none"/>
              </w:rPr>
              <w:t>的须提供联合协议（见</w:t>
            </w:r>
            <w:r>
              <w:rPr>
                <w:rFonts w:hint="eastAsia" w:ascii="宋体" w:hAnsi="宋体" w:cs="Times New Roman"/>
                <w:color w:val="000000" w:themeColor="text1"/>
                <w:szCs w:val="21"/>
                <w:highlight w:val="none"/>
                <w:lang w:val="en-US" w:eastAsia="zh-CN"/>
              </w:rPr>
              <w:t>响应</w:t>
            </w:r>
            <w:r>
              <w:rPr>
                <w:rFonts w:hint="eastAsia" w:ascii="宋体" w:hAnsi="宋体" w:eastAsia="宋体" w:cs="Times New Roman"/>
                <w:color w:val="000000" w:themeColor="text1"/>
                <w:szCs w:val="21"/>
                <w:highlight w:val="none"/>
              </w:rPr>
              <w:t>文件格式），相关证明材料由</w:t>
            </w:r>
            <w:r>
              <w:rPr>
                <w:rFonts w:hint="eastAsia" w:ascii="宋体" w:hAnsi="宋体" w:cs="Times New Roman"/>
                <w:color w:val="000000" w:themeColor="text1"/>
                <w:szCs w:val="21"/>
                <w:highlight w:val="none"/>
                <w:lang w:val="en-US" w:eastAsia="zh-CN"/>
              </w:rPr>
              <w:t>供应商</w:t>
            </w:r>
            <w:r>
              <w:rPr>
                <w:rFonts w:hint="eastAsia" w:ascii="宋体" w:hAnsi="宋体" w:eastAsia="宋体" w:cs="Times New Roman"/>
                <w:color w:val="000000" w:themeColor="text1"/>
                <w:szCs w:val="21"/>
                <w:highlight w:val="none"/>
              </w:rPr>
              <w:t>根据联合协议分工情况及</w:t>
            </w:r>
            <w:r>
              <w:rPr>
                <w:rFonts w:hint="eastAsia" w:ascii="宋体" w:hAnsi="宋体" w:cs="Times New Roman"/>
                <w:color w:val="000000" w:themeColor="text1"/>
                <w:szCs w:val="21"/>
                <w:highlight w:val="none"/>
                <w:lang w:val="en-US" w:eastAsia="zh-CN"/>
              </w:rPr>
              <w:t>磋商</w:t>
            </w:r>
            <w:r>
              <w:rPr>
                <w:rFonts w:hint="eastAsia" w:ascii="宋体" w:hAnsi="宋体" w:eastAsia="宋体" w:cs="Times New Roman"/>
                <w:color w:val="000000" w:themeColor="text1"/>
                <w:szCs w:val="21"/>
                <w:highlight w:val="none"/>
              </w:rPr>
              <w:t>文件要求提供。</w:t>
            </w:r>
          </w:p>
          <w:p w14:paraId="31148F5B">
            <w:pPr>
              <w:ind w:firstLine="420" w:firstLineChars="200"/>
              <w:rPr>
                <w:rFonts w:hint="eastAsia" w:ascii="宋体" w:hAnsi="宋体" w:eastAsia="宋体" w:cs="Times New Roman"/>
                <w:color w:val="000000" w:themeColor="text1"/>
                <w:szCs w:val="21"/>
                <w:highlight w:val="none"/>
              </w:rPr>
            </w:pPr>
            <w:r>
              <w:rPr>
                <w:rFonts w:hint="eastAsia" w:ascii="宋体" w:hAnsi="宋体" w:eastAsia="宋体" w:cs="Times New Roman"/>
                <w:color w:val="000000" w:themeColor="text1"/>
                <w:szCs w:val="21"/>
                <w:highlight w:val="none"/>
              </w:rPr>
              <w:t>（3）联合体各成员单位均须提供营业执照</w:t>
            </w:r>
            <w:r>
              <w:rPr>
                <w:rFonts w:hint="eastAsia" w:ascii="宋体" w:hAnsi="宋体" w:eastAsia="宋体" w:cs="Times New Roman"/>
                <w:color w:val="000000" w:themeColor="text1"/>
                <w:szCs w:val="21"/>
                <w:highlight w:val="yellow"/>
              </w:rPr>
              <w:t>（</w:t>
            </w:r>
            <w:r>
              <w:rPr>
                <w:rFonts w:hint="eastAsia" w:ascii="宋体" w:hAnsi="宋体" w:eastAsia="宋体"/>
                <w:b w:val="0"/>
                <w:color w:val="000000" w:themeColor="text1"/>
                <w:sz w:val="21"/>
                <w:szCs w:val="21"/>
                <w:highlight w:val="yellow"/>
              </w:rPr>
              <w:t>或</w:t>
            </w:r>
            <w:r>
              <w:rPr>
                <w:rFonts w:hint="eastAsia" w:ascii="宋体" w:hAnsi="宋体"/>
                <w:b w:val="0"/>
                <w:color w:val="000000" w:themeColor="text1"/>
                <w:sz w:val="21"/>
                <w:szCs w:val="21"/>
                <w:highlight w:val="yellow"/>
                <w:lang w:eastAsia="zh-CN"/>
              </w:rPr>
              <w:t>事业单位法人</w:t>
            </w:r>
            <w:r>
              <w:rPr>
                <w:rFonts w:hint="eastAsia" w:ascii="宋体" w:hAnsi="宋体" w:eastAsia="宋体"/>
                <w:b w:val="0"/>
                <w:color w:val="000000" w:themeColor="text1"/>
                <w:sz w:val="21"/>
                <w:szCs w:val="21"/>
                <w:highlight w:val="yellow"/>
              </w:rPr>
              <w:t>证书</w:t>
            </w:r>
            <w:r>
              <w:rPr>
                <w:rFonts w:hint="eastAsia" w:ascii="宋体" w:hAnsi="宋体" w:eastAsia="宋体"/>
                <w:b w:val="0"/>
                <w:color w:val="000000" w:themeColor="text1"/>
                <w:sz w:val="21"/>
                <w:szCs w:val="21"/>
                <w:highlight w:val="yellow"/>
                <w:lang w:val="en-US" w:eastAsia="zh-CN"/>
              </w:rPr>
              <w:t>或社会团体法人</w:t>
            </w:r>
            <w:r>
              <w:rPr>
                <w:rFonts w:hint="eastAsia" w:ascii="宋体" w:hAnsi="宋体"/>
                <w:b w:val="0"/>
                <w:color w:val="0000FF"/>
                <w:sz w:val="21"/>
                <w:szCs w:val="21"/>
                <w:highlight w:val="magenta"/>
                <w:lang w:val="en-US" w:eastAsia="zh-CN"/>
              </w:rPr>
              <w:t>登记</w:t>
            </w:r>
            <w:r>
              <w:rPr>
                <w:rFonts w:hint="eastAsia" w:ascii="宋体" w:hAnsi="宋体" w:eastAsia="宋体"/>
                <w:b w:val="0"/>
                <w:color w:val="000000" w:themeColor="text1"/>
                <w:sz w:val="21"/>
                <w:szCs w:val="21"/>
                <w:highlight w:val="yellow"/>
                <w:lang w:val="en-US" w:eastAsia="zh-CN"/>
              </w:rPr>
              <w:t>证书或民办非企业单位登记证书</w:t>
            </w:r>
            <w:r>
              <w:rPr>
                <w:rFonts w:hint="eastAsia" w:ascii="宋体" w:hAnsi="宋体" w:eastAsia="宋体" w:cs="Times New Roman"/>
                <w:color w:val="000000" w:themeColor="text1"/>
                <w:szCs w:val="21"/>
                <w:highlight w:val="none"/>
              </w:rPr>
              <w:t>）、税务登记证和</w:t>
            </w:r>
            <w:r>
              <w:rPr>
                <w:rFonts w:hint="eastAsia" w:ascii="宋体" w:hAnsi="宋体" w:cs="Times New Roman"/>
                <w:color w:val="000000" w:themeColor="text1"/>
                <w:szCs w:val="21"/>
                <w:highlight w:val="none"/>
                <w:lang w:val="en-US" w:eastAsia="zh-CN"/>
              </w:rPr>
              <w:t>供应商</w:t>
            </w:r>
            <w:r>
              <w:rPr>
                <w:rFonts w:hint="eastAsia" w:ascii="宋体" w:hAnsi="宋体" w:eastAsia="宋体" w:cs="Times New Roman"/>
                <w:color w:val="000000" w:themeColor="text1"/>
                <w:szCs w:val="21"/>
                <w:highlight w:val="none"/>
              </w:rPr>
              <w:t>声明函。注：已办理“三证合一”登记的，</w:t>
            </w:r>
            <w:r>
              <w:rPr>
                <w:rFonts w:hint="eastAsia" w:ascii="宋体" w:hAnsi="宋体" w:cs="Times New Roman"/>
                <w:color w:val="000000" w:themeColor="text1"/>
                <w:szCs w:val="21"/>
                <w:highlight w:val="none"/>
                <w:lang w:val="en-US" w:eastAsia="zh-CN"/>
              </w:rPr>
              <w:t>响应</w:t>
            </w:r>
            <w:r>
              <w:rPr>
                <w:rFonts w:hint="eastAsia" w:ascii="宋体" w:hAnsi="宋体" w:eastAsia="宋体" w:cs="Times New Roman"/>
                <w:color w:val="000000" w:themeColor="text1"/>
                <w:szCs w:val="21"/>
                <w:highlight w:val="none"/>
              </w:rPr>
              <w:t>文件中提供营业执照（</w:t>
            </w:r>
            <w:r>
              <w:rPr>
                <w:rFonts w:hint="eastAsia" w:ascii="宋体" w:hAnsi="宋体" w:eastAsia="宋体"/>
                <w:b w:val="0"/>
                <w:color w:val="000000" w:themeColor="text1"/>
                <w:sz w:val="21"/>
                <w:szCs w:val="21"/>
                <w:highlight w:val="yellow"/>
              </w:rPr>
              <w:t>或</w:t>
            </w:r>
            <w:r>
              <w:rPr>
                <w:rFonts w:hint="eastAsia" w:ascii="宋体" w:hAnsi="宋体"/>
                <w:b w:val="0"/>
                <w:color w:val="000000" w:themeColor="text1"/>
                <w:sz w:val="21"/>
                <w:szCs w:val="21"/>
                <w:highlight w:val="yellow"/>
                <w:lang w:eastAsia="zh-CN"/>
              </w:rPr>
              <w:t>事业单位法人</w:t>
            </w:r>
            <w:r>
              <w:rPr>
                <w:rFonts w:hint="eastAsia" w:ascii="宋体" w:hAnsi="宋体" w:eastAsia="宋体"/>
                <w:b w:val="0"/>
                <w:color w:val="000000" w:themeColor="text1"/>
                <w:sz w:val="21"/>
                <w:szCs w:val="21"/>
                <w:highlight w:val="yellow"/>
              </w:rPr>
              <w:t>证书</w:t>
            </w:r>
            <w:r>
              <w:rPr>
                <w:rFonts w:hint="eastAsia" w:ascii="宋体" w:hAnsi="宋体" w:eastAsia="宋体"/>
                <w:b w:val="0"/>
                <w:color w:val="000000" w:themeColor="text1"/>
                <w:sz w:val="21"/>
                <w:szCs w:val="21"/>
                <w:highlight w:val="yellow"/>
                <w:lang w:val="en-US" w:eastAsia="zh-CN"/>
              </w:rPr>
              <w:t>或社会团体法人</w:t>
            </w:r>
            <w:r>
              <w:rPr>
                <w:rFonts w:hint="eastAsia" w:ascii="宋体" w:hAnsi="宋体"/>
                <w:b w:val="0"/>
                <w:color w:val="0000FF"/>
                <w:sz w:val="21"/>
                <w:szCs w:val="21"/>
                <w:highlight w:val="magenta"/>
                <w:lang w:val="en-US" w:eastAsia="zh-CN"/>
              </w:rPr>
              <w:t>登记</w:t>
            </w:r>
            <w:r>
              <w:rPr>
                <w:rFonts w:hint="eastAsia" w:ascii="宋体" w:hAnsi="宋体" w:eastAsia="宋体"/>
                <w:b w:val="0"/>
                <w:color w:val="000000" w:themeColor="text1"/>
                <w:sz w:val="21"/>
                <w:szCs w:val="21"/>
                <w:highlight w:val="yellow"/>
                <w:lang w:val="en-US" w:eastAsia="zh-CN"/>
              </w:rPr>
              <w:t>证书或民办非企业单位登记证书</w:t>
            </w:r>
            <w:r>
              <w:rPr>
                <w:rFonts w:hint="eastAsia" w:ascii="宋体" w:hAnsi="宋体" w:eastAsia="宋体" w:cs="Times New Roman"/>
                <w:color w:val="000000" w:themeColor="text1"/>
                <w:szCs w:val="21"/>
                <w:highlight w:val="none"/>
              </w:rPr>
              <w:t>）扫描件即可。</w:t>
            </w:r>
          </w:p>
        </w:tc>
      </w:tr>
      <w:tr w14:paraId="2635F0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929" w:type="dxa"/>
            <w:tcBorders>
              <w:top w:val="single" w:color="auto" w:sz="4" w:space="0"/>
              <w:bottom w:val="single" w:color="auto" w:sz="4" w:space="0"/>
              <w:right w:val="single" w:color="auto" w:sz="4" w:space="0"/>
            </w:tcBorders>
            <w:vAlign w:val="center"/>
          </w:tcPr>
          <w:p w14:paraId="5A6F8881">
            <w:pPr>
              <w:spacing w:line="480" w:lineRule="exact"/>
              <w:jc w:val="center"/>
              <w:rPr>
                <w:rFonts w:hint="default" w:ascii="宋体" w:eastAsia="宋体"/>
                <w:color w:val="000000" w:themeColor="text1"/>
                <w:szCs w:val="21"/>
                <w:highlight w:val="none"/>
                <w:lang w:val="en-US" w:eastAsia="zh-CN"/>
              </w:rPr>
            </w:pPr>
            <w:r>
              <w:rPr>
                <w:rFonts w:hint="eastAsia" w:ascii="宋体"/>
                <w:color w:val="000000" w:themeColor="text1"/>
                <w:szCs w:val="21"/>
                <w:highlight w:val="none"/>
                <w:lang w:val="en-US" w:eastAsia="zh-CN"/>
              </w:rPr>
              <w:t>36</w:t>
            </w:r>
          </w:p>
        </w:tc>
        <w:tc>
          <w:tcPr>
            <w:tcW w:w="8071" w:type="dxa"/>
            <w:gridSpan w:val="2"/>
            <w:tcBorders>
              <w:top w:val="single" w:color="auto" w:sz="4" w:space="0"/>
              <w:left w:val="single" w:color="auto" w:sz="4" w:space="0"/>
              <w:bottom w:val="single" w:color="auto" w:sz="4" w:space="0"/>
            </w:tcBorders>
            <w:vAlign w:val="center"/>
          </w:tcPr>
          <w:p w14:paraId="13ABE4DA">
            <w:pPr>
              <w:spacing w:line="480" w:lineRule="exact"/>
              <w:ind w:firstLine="630" w:firstLineChars="300"/>
              <w:rPr>
                <w:rFonts w:hint="eastAsia" w:ascii="宋体" w:hAnsi="宋体" w:cs="宋体"/>
                <w:color w:val="000000" w:themeColor="text1"/>
                <w:highlight w:val="none"/>
                <w:lang w:val="en-US" w:eastAsia="zh-CN"/>
              </w:rPr>
            </w:pPr>
            <w:r>
              <w:rPr>
                <w:rFonts w:hint="eastAsia" w:ascii="宋体" w:hAnsi="宋体"/>
                <w:color w:val="000000" w:themeColor="text1"/>
                <w:szCs w:val="21"/>
                <w:highlight w:val="none"/>
                <w:lang w:eastAsia="zh-CN"/>
              </w:rPr>
              <w:t>其他内容</w:t>
            </w:r>
          </w:p>
        </w:tc>
      </w:tr>
      <w:tr w14:paraId="41D7FD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929" w:type="dxa"/>
            <w:tcBorders>
              <w:top w:val="single" w:color="auto" w:sz="4" w:space="0"/>
              <w:bottom w:val="single" w:color="auto" w:sz="4" w:space="0"/>
              <w:right w:val="single" w:color="auto" w:sz="4" w:space="0"/>
            </w:tcBorders>
            <w:vAlign w:val="center"/>
          </w:tcPr>
          <w:p w14:paraId="24DABE83">
            <w:pPr>
              <w:spacing w:line="480" w:lineRule="exact"/>
              <w:jc w:val="center"/>
              <w:rPr>
                <w:rFonts w:hint="default" w:ascii="宋体" w:eastAsia="宋体"/>
                <w:color w:val="000000" w:themeColor="text1"/>
                <w:szCs w:val="21"/>
                <w:highlight w:val="none"/>
                <w:lang w:val="en-US" w:eastAsia="zh-CN"/>
              </w:rPr>
            </w:pPr>
            <w:r>
              <w:rPr>
                <w:rFonts w:hint="eastAsia" w:ascii="宋体"/>
                <w:color w:val="000000" w:themeColor="text1"/>
                <w:szCs w:val="21"/>
                <w:highlight w:val="none"/>
                <w:lang w:val="en-US" w:eastAsia="zh-CN"/>
              </w:rPr>
              <w:t>36.2</w:t>
            </w:r>
          </w:p>
        </w:tc>
        <w:tc>
          <w:tcPr>
            <w:tcW w:w="2073" w:type="dxa"/>
            <w:tcBorders>
              <w:top w:val="single" w:color="auto" w:sz="4" w:space="0"/>
              <w:left w:val="single" w:color="auto" w:sz="4" w:space="0"/>
              <w:bottom w:val="single" w:color="auto" w:sz="4" w:space="0"/>
              <w:right w:val="single" w:color="auto" w:sz="4" w:space="0"/>
            </w:tcBorders>
            <w:vAlign w:val="center"/>
          </w:tcPr>
          <w:p w14:paraId="0A32474C">
            <w:pPr>
              <w:spacing w:line="480" w:lineRule="exact"/>
              <w:jc w:val="center"/>
              <w:rPr>
                <w:rFonts w:ascii="宋体"/>
                <w:color w:val="000000" w:themeColor="text1"/>
                <w:szCs w:val="21"/>
                <w:highlight w:val="none"/>
              </w:rPr>
            </w:pPr>
            <w:r>
              <w:rPr>
                <w:rFonts w:hint="eastAsia" w:ascii="宋体" w:hAnsi="宋体"/>
                <w:color w:val="000000" w:themeColor="text1"/>
                <w:szCs w:val="21"/>
                <w:highlight w:val="none"/>
              </w:rPr>
              <w:t>说明</w:t>
            </w:r>
          </w:p>
        </w:tc>
        <w:tc>
          <w:tcPr>
            <w:tcW w:w="5998" w:type="dxa"/>
            <w:tcBorders>
              <w:top w:val="single" w:color="auto" w:sz="4" w:space="0"/>
              <w:left w:val="single" w:color="auto" w:sz="4" w:space="0"/>
              <w:bottom w:val="single" w:color="auto" w:sz="4" w:space="0"/>
            </w:tcBorders>
            <w:vAlign w:val="center"/>
          </w:tcPr>
          <w:p w14:paraId="234160D8">
            <w:pPr>
              <w:spacing w:line="480" w:lineRule="exact"/>
              <w:rPr>
                <w:rFonts w:hint="eastAsia" w:ascii="宋体" w:hAnsi="宋体" w:cs="宋体"/>
                <w:color w:val="000000" w:themeColor="text1"/>
                <w:highlight w:val="none"/>
              </w:rPr>
            </w:pPr>
            <w:r>
              <w:rPr>
                <w:rFonts w:hint="eastAsia" w:ascii="宋体" w:hAnsi="宋体" w:cs="宋体"/>
                <w:color w:val="000000" w:themeColor="text1"/>
                <w:highlight w:val="none"/>
                <w:lang w:val="en-US" w:eastAsia="zh-CN"/>
              </w:rPr>
              <w:t>1、</w:t>
            </w:r>
            <w:r>
              <w:rPr>
                <w:rFonts w:hint="eastAsia" w:ascii="宋体" w:hAnsi="宋体" w:cs="宋体"/>
                <w:color w:val="000000" w:themeColor="text1"/>
                <w:highlight w:val="none"/>
              </w:rPr>
              <w:t>本磋商文件的解释权归采购单位。</w:t>
            </w:r>
          </w:p>
          <w:p w14:paraId="15CF9CFE">
            <w:pPr>
              <w:spacing w:line="480" w:lineRule="exact"/>
              <w:rPr>
                <w:rFonts w:hint="eastAsia" w:ascii="宋体" w:hAnsi="宋体" w:cs="宋体"/>
                <w:color w:val="000000" w:themeColor="text1"/>
                <w:highlight w:val="none"/>
              </w:rPr>
            </w:pPr>
            <w:r>
              <w:rPr>
                <w:rFonts w:hint="eastAsia" w:ascii="宋体" w:hAnsi="宋体" w:cs="宋体"/>
                <w:color w:val="000000" w:themeColor="text1"/>
                <w:highlight w:val="none"/>
                <w:lang w:val="en-US" w:eastAsia="zh-CN"/>
              </w:rPr>
              <w:t>2、</w:t>
            </w:r>
            <w:r>
              <w:rPr>
                <w:rFonts w:hint="eastAsia" w:ascii="宋体" w:hAnsi="宋体" w:cs="宋体"/>
                <w:color w:val="000000" w:themeColor="text1"/>
                <w:highlight w:val="none"/>
              </w:rPr>
              <w:t>本项目若涉及到专业分包工程，如</w:t>
            </w:r>
            <w:r>
              <w:rPr>
                <w:rFonts w:hint="eastAsia" w:ascii="宋体" w:hAnsi="宋体" w:cs="宋体"/>
                <w:color w:val="000000" w:themeColor="text1"/>
                <w:highlight w:val="none"/>
                <w:lang w:val="en-US" w:eastAsia="zh-CN"/>
              </w:rPr>
              <w:t>成交</w:t>
            </w:r>
            <w:r>
              <w:rPr>
                <w:rFonts w:hint="eastAsia" w:ascii="宋体" w:hAnsi="宋体" w:cs="宋体"/>
                <w:color w:val="000000" w:themeColor="text1"/>
                <w:highlight w:val="none"/>
              </w:rPr>
              <w:t>人没有相应资质，则</w:t>
            </w:r>
          </w:p>
          <w:p w14:paraId="6828077C">
            <w:pPr>
              <w:spacing w:line="480" w:lineRule="exact"/>
              <w:rPr>
                <w:rFonts w:hint="eastAsia" w:ascii="宋体" w:hAnsi="宋体" w:cs="宋体"/>
                <w:color w:val="000000" w:themeColor="text1"/>
                <w:highlight w:val="none"/>
              </w:rPr>
            </w:pPr>
            <w:r>
              <w:rPr>
                <w:rFonts w:hint="eastAsia" w:ascii="宋体" w:hAnsi="宋体" w:cs="宋体"/>
                <w:color w:val="000000" w:themeColor="text1"/>
                <w:highlight w:val="none"/>
              </w:rPr>
              <w:t>必须委托有资质的单位实施。该专业分包单位的选定须事先征得采购人同意。</w:t>
            </w:r>
          </w:p>
          <w:p w14:paraId="5DB47374">
            <w:pPr>
              <w:spacing w:line="480" w:lineRule="exact"/>
              <w:rPr>
                <w:rFonts w:ascii="宋体" w:hAnsi="宋体" w:cs="宋体"/>
                <w:b/>
                <w:color w:val="000000" w:themeColor="text1"/>
                <w:szCs w:val="21"/>
                <w:highlight w:val="none"/>
              </w:rPr>
            </w:pPr>
            <w:r>
              <w:rPr>
                <w:rFonts w:hint="eastAsia" w:ascii="宋体" w:hAnsi="宋体" w:cs="宋体"/>
                <w:b/>
                <w:color w:val="000000" w:themeColor="text1"/>
                <w:szCs w:val="21"/>
                <w:highlight w:val="none"/>
                <w:lang w:val="en-US" w:eastAsia="zh-CN"/>
              </w:rPr>
              <w:t>3</w:t>
            </w:r>
            <w:r>
              <w:rPr>
                <w:rFonts w:hint="eastAsia" w:ascii="宋体" w:hAnsi="宋体" w:cs="宋体"/>
                <w:b/>
                <w:color w:val="000000" w:themeColor="text1"/>
                <w:szCs w:val="21"/>
                <w:highlight w:val="none"/>
              </w:rPr>
              <w:t>、本项目所要求的业绩均须为中华人民共和国境内业绩（不含港澳台地区），成交供应商经</w:t>
            </w:r>
            <w:r>
              <w:rPr>
                <w:rFonts w:hint="eastAsia" w:ascii="宋体" w:hAnsi="宋体" w:cs="宋体"/>
                <w:b/>
                <w:color w:val="000000" w:themeColor="text1"/>
                <w:szCs w:val="21"/>
                <w:highlight w:val="none"/>
                <w:lang w:eastAsia="zh-CN"/>
              </w:rPr>
              <w:t>磋商</w:t>
            </w:r>
            <w:r>
              <w:rPr>
                <w:rFonts w:hint="eastAsia" w:ascii="宋体" w:hAnsi="宋体" w:cs="宋体"/>
                <w:b/>
                <w:color w:val="000000" w:themeColor="text1"/>
                <w:szCs w:val="21"/>
                <w:highlight w:val="none"/>
              </w:rPr>
              <w:t>小组评审认可的相关业绩、</w:t>
            </w:r>
            <w:r>
              <w:rPr>
                <w:rFonts w:hint="eastAsia" w:ascii="宋体" w:hAnsi="宋体" w:cs="宋体"/>
                <w:b/>
                <w:strike w:val="0"/>
                <w:dstrike w:val="0"/>
                <w:color w:val="000000" w:themeColor="text1"/>
                <w:szCs w:val="21"/>
                <w:highlight w:val="none"/>
              </w:rPr>
              <w:t>奖项、证书</w:t>
            </w:r>
            <w:r>
              <w:rPr>
                <w:rFonts w:hint="eastAsia" w:ascii="宋体" w:hAnsi="宋体" w:cs="宋体"/>
                <w:b/>
                <w:strike w:val="0"/>
                <w:color w:val="000000" w:themeColor="text1"/>
                <w:szCs w:val="21"/>
                <w:highlight w:val="none"/>
              </w:rPr>
              <w:t>将在</w:t>
            </w:r>
            <w:r>
              <w:rPr>
                <w:rFonts w:hint="eastAsia" w:ascii="宋体" w:hAnsi="宋体" w:cs="宋体"/>
                <w:b/>
                <w:strike w:val="0"/>
                <w:color w:val="000000" w:themeColor="text1"/>
                <w:szCs w:val="21"/>
                <w:highlight w:val="none"/>
                <w:lang w:val="en-US" w:eastAsia="zh-CN"/>
              </w:rPr>
              <w:t>安徽泰杰工程咨询有限公司官网</w:t>
            </w:r>
            <w:r>
              <w:rPr>
                <w:rFonts w:hint="eastAsia" w:ascii="宋体" w:hAnsi="宋体" w:cs="宋体"/>
                <w:b/>
                <w:strike w:val="0"/>
                <w:color w:val="000000" w:themeColor="text1"/>
                <w:szCs w:val="21"/>
                <w:highlight w:val="none"/>
              </w:rPr>
              <w:t>公告（如</w:t>
            </w:r>
            <w:r>
              <w:rPr>
                <w:rFonts w:hint="eastAsia" w:ascii="宋体" w:hAnsi="宋体" w:cs="宋体"/>
                <w:b/>
                <w:strike w:val="0"/>
                <w:color w:val="000000" w:themeColor="text1"/>
                <w:szCs w:val="21"/>
                <w:highlight w:val="none"/>
                <w:lang w:val="en-US" w:eastAsia="zh-CN"/>
              </w:rPr>
              <w:t>响应人</w:t>
            </w:r>
            <w:r>
              <w:rPr>
                <w:rFonts w:hint="eastAsia" w:ascii="宋体" w:hAnsi="宋体" w:cs="宋体"/>
                <w:b/>
                <w:strike w:val="0"/>
                <w:color w:val="000000" w:themeColor="text1"/>
                <w:szCs w:val="21"/>
                <w:highlight w:val="none"/>
              </w:rPr>
              <w:t>相关</w:t>
            </w:r>
            <w:r>
              <w:rPr>
                <w:rFonts w:hint="eastAsia" w:ascii="宋体" w:hAnsi="宋体" w:cs="宋体"/>
                <w:b/>
                <w:strike w:val="0"/>
                <w:color w:val="000000" w:themeColor="text1"/>
                <w:szCs w:val="21"/>
                <w:highlight w:val="none"/>
                <w:lang w:eastAsia="zh-CN"/>
              </w:rPr>
              <w:t>业绩、奖项</w:t>
            </w:r>
            <w:r>
              <w:rPr>
                <w:rFonts w:hint="eastAsia" w:ascii="宋体" w:hAnsi="宋体" w:cs="宋体"/>
                <w:b/>
                <w:strike w:val="0"/>
                <w:dstrike w:val="0"/>
                <w:color w:val="000000" w:themeColor="text1"/>
                <w:szCs w:val="21"/>
                <w:highlight w:val="none"/>
              </w:rPr>
              <w:t>、证书</w:t>
            </w:r>
            <w:r>
              <w:rPr>
                <w:rFonts w:hint="eastAsia" w:ascii="宋体" w:hAnsi="宋体" w:cs="宋体"/>
                <w:b/>
                <w:color w:val="000000" w:themeColor="text1"/>
                <w:szCs w:val="21"/>
                <w:highlight w:val="none"/>
              </w:rPr>
              <w:t>属于涉密的，</w:t>
            </w:r>
            <w:r>
              <w:rPr>
                <w:rFonts w:hint="eastAsia" w:ascii="宋体" w:hAnsi="宋体" w:cs="宋体"/>
                <w:b/>
                <w:color w:val="000000" w:themeColor="text1"/>
                <w:szCs w:val="21"/>
                <w:highlight w:val="none"/>
                <w:lang w:val="en-US" w:eastAsia="zh-CN"/>
              </w:rPr>
              <w:t>响应人</w:t>
            </w:r>
            <w:r>
              <w:rPr>
                <w:rFonts w:hint="eastAsia" w:ascii="宋体" w:hAnsi="宋体" w:cs="宋体"/>
                <w:b/>
                <w:color w:val="000000" w:themeColor="text1"/>
                <w:szCs w:val="21"/>
                <w:highlight w:val="none"/>
              </w:rPr>
              <w:t>须在响应文件中进行说明，</w:t>
            </w:r>
            <w:r>
              <w:rPr>
                <w:rFonts w:hint="eastAsia" w:ascii="宋体" w:hAnsi="宋体" w:cs="宋体"/>
                <w:b/>
                <w:color w:val="000000" w:themeColor="text1"/>
                <w:szCs w:val="21"/>
                <w:highlight w:val="none"/>
                <w:lang w:val="en-US" w:eastAsia="zh-CN"/>
              </w:rPr>
              <w:t>标注出业绩、奖项、证书中涉密部分</w:t>
            </w:r>
            <w:r>
              <w:rPr>
                <w:rFonts w:hint="eastAsia" w:ascii="宋体" w:hAnsi="宋体" w:cs="宋体"/>
                <w:b/>
                <w:color w:val="000000" w:themeColor="text1"/>
                <w:szCs w:val="21"/>
                <w:highlight w:val="none"/>
              </w:rPr>
              <w:t>，</w:t>
            </w:r>
            <w:r>
              <w:rPr>
                <w:rFonts w:hint="eastAsia" w:ascii="宋体" w:hAnsi="宋体" w:cs="宋体"/>
                <w:b/>
                <w:color w:val="000000" w:themeColor="text1"/>
                <w:szCs w:val="21"/>
                <w:highlight w:val="none"/>
                <w:lang w:val="en-US" w:eastAsia="zh-CN"/>
              </w:rPr>
              <w:t>则该业绩、奖项、证书中</w:t>
            </w:r>
            <w:r>
              <w:rPr>
                <w:rFonts w:hint="eastAsia" w:ascii="宋体" w:hAnsi="宋体" w:cs="宋体"/>
                <w:b/>
                <w:color w:val="000000" w:themeColor="text1"/>
                <w:szCs w:val="21"/>
                <w:highlight w:val="none"/>
              </w:rPr>
              <w:t>涉密部分不予公告）。</w:t>
            </w:r>
          </w:p>
          <w:p w14:paraId="4D4EEB76">
            <w:pPr>
              <w:spacing w:line="480" w:lineRule="exact"/>
              <w:rPr>
                <w:rFonts w:ascii="宋体"/>
                <w:color w:val="000000" w:themeColor="text1"/>
                <w:szCs w:val="21"/>
                <w:highlight w:val="none"/>
              </w:rPr>
            </w:pPr>
            <w:r>
              <w:rPr>
                <w:rFonts w:hint="eastAsia" w:ascii="宋体" w:hAnsi="宋体" w:cs="宋体"/>
                <w:color w:val="000000" w:themeColor="text1"/>
                <w:highlight w:val="none"/>
                <w:lang w:val="en-US" w:eastAsia="zh-CN"/>
              </w:rPr>
              <w:t>4</w:t>
            </w:r>
            <w:r>
              <w:rPr>
                <w:rFonts w:hint="eastAsia" w:ascii="宋体" w:hAnsi="宋体" w:cs="宋体"/>
                <w:color w:val="000000" w:themeColor="text1"/>
                <w:highlight w:val="none"/>
              </w:rPr>
              <w:t>、依据《政府采购促进中小企业发展管理办法》</w:t>
            </w:r>
            <w:r>
              <w:rPr>
                <w:rFonts w:ascii="宋体" w:hAnsi="宋体" w:cs="宋体"/>
                <w:color w:val="000000" w:themeColor="text1"/>
                <w:highlight w:val="none"/>
              </w:rPr>
              <w:t>（财库[2020]46号）</w:t>
            </w:r>
            <w:r>
              <w:rPr>
                <w:rFonts w:hint="eastAsia" w:ascii="宋体" w:hAnsi="宋体" w:cs="宋体"/>
                <w:color w:val="000000" w:themeColor="text1"/>
                <w:highlight w:val="none"/>
              </w:rPr>
              <w:t>规定享受扶持政策获得政府采购合同的，小微企业不得将合同分包给大中型企业，中型企业不得将合同分包给大型企业。</w:t>
            </w:r>
          </w:p>
        </w:tc>
      </w:tr>
      <w:tr w14:paraId="5CC461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929" w:type="dxa"/>
            <w:tcBorders>
              <w:top w:val="single" w:color="auto" w:sz="4" w:space="0"/>
              <w:bottom w:val="single" w:color="auto" w:sz="4" w:space="0"/>
              <w:right w:val="single" w:color="auto" w:sz="4" w:space="0"/>
            </w:tcBorders>
            <w:vAlign w:val="center"/>
          </w:tcPr>
          <w:p w14:paraId="7FB724E8">
            <w:pPr>
              <w:widowControl/>
              <w:jc w:val="center"/>
              <w:textAlignment w:val="center"/>
              <w:rPr>
                <w:rFonts w:hint="default" w:ascii="宋体" w:hAnsi="宋体" w:eastAsia="宋体" w:cs="宋体"/>
                <w:color w:val="000000" w:themeColor="text1"/>
                <w:kern w:val="0"/>
                <w:sz w:val="22"/>
                <w:szCs w:val="22"/>
                <w:highlight w:val="none"/>
                <w:lang w:val="en-US" w:eastAsia="zh-CN" w:bidi="ar"/>
              </w:rPr>
            </w:pPr>
            <w:r>
              <w:rPr>
                <w:rFonts w:hint="eastAsia" w:ascii="宋体" w:hAnsi="宋体" w:cs="宋体"/>
                <w:color w:val="000000" w:themeColor="text1"/>
                <w:kern w:val="0"/>
                <w:sz w:val="22"/>
                <w:szCs w:val="22"/>
                <w:highlight w:val="none"/>
                <w:lang w:val="en-US" w:eastAsia="zh-CN" w:bidi="ar"/>
              </w:rPr>
              <w:t>36.3</w:t>
            </w:r>
          </w:p>
        </w:tc>
        <w:tc>
          <w:tcPr>
            <w:tcW w:w="2073" w:type="dxa"/>
            <w:tcBorders>
              <w:top w:val="single" w:color="auto" w:sz="4" w:space="0"/>
              <w:left w:val="single" w:color="auto" w:sz="4" w:space="0"/>
              <w:bottom w:val="single" w:color="auto" w:sz="4" w:space="0"/>
              <w:right w:val="single" w:color="auto" w:sz="4" w:space="0"/>
            </w:tcBorders>
            <w:vAlign w:val="center"/>
          </w:tcPr>
          <w:p w14:paraId="34E9A080">
            <w:pPr>
              <w:spacing w:line="420" w:lineRule="exact"/>
              <w:jc w:val="center"/>
              <w:rPr>
                <w:rFonts w:hint="eastAsia" w:ascii="宋体" w:hAnsi="宋体" w:eastAsia="宋体" w:cs="Times New Roman"/>
                <w:color w:val="000000" w:themeColor="text1"/>
                <w:kern w:val="2"/>
                <w:sz w:val="21"/>
                <w:szCs w:val="21"/>
                <w:highlight w:val="none"/>
                <w:lang w:val="en-US" w:eastAsia="zh-CN" w:bidi="ar-SA"/>
              </w:rPr>
            </w:pPr>
            <w:r>
              <w:rPr>
                <w:rFonts w:hint="eastAsia" w:ascii="宋体" w:hAnsi="宋体"/>
                <w:color w:val="000000" w:themeColor="text1"/>
                <w:szCs w:val="21"/>
                <w:highlight w:val="none"/>
                <w:lang w:val="en-US" w:eastAsia="zh-CN"/>
              </w:rPr>
              <w:t>其他补充说明</w:t>
            </w:r>
          </w:p>
        </w:tc>
        <w:tc>
          <w:tcPr>
            <w:tcW w:w="5998" w:type="dxa"/>
            <w:tcBorders>
              <w:top w:val="single" w:color="auto" w:sz="4" w:space="0"/>
              <w:left w:val="single" w:color="auto" w:sz="4" w:space="0"/>
              <w:bottom w:val="single" w:color="auto" w:sz="4" w:space="0"/>
            </w:tcBorders>
            <w:vAlign w:val="center"/>
          </w:tcPr>
          <w:p w14:paraId="5AABDCFF">
            <w:pPr>
              <w:spacing w:line="480" w:lineRule="exact"/>
              <w:ind w:firstLine="420" w:firstLineChars="200"/>
              <w:rPr>
                <w:rFonts w:hint="eastAsia" w:ascii="宋体" w:hAnsi="宋体" w:eastAsia="Arial Unicode MS" w:cs="宋体"/>
                <w:color w:val="000000" w:themeColor="text1"/>
                <w:kern w:val="2"/>
                <w:sz w:val="21"/>
                <w:szCs w:val="24"/>
                <w:highlight w:val="none"/>
                <w:lang w:val="en-US" w:eastAsia="zh-CN" w:bidi="ar-SA"/>
              </w:rPr>
            </w:pPr>
          </w:p>
        </w:tc>
      </w:tr>
    </w:tbl>
    <w:p w14:paraId="54A1E63D">
      <w:pPr>
        <w:pStyle w:val="2"/>
        <w:tabs>
          <w:tab w:val="clear" w:pos="1440"/>
          <w:tab w:val="clear" w:pos="5670"/>
        </w:tabs>
        <w:spacing w:beforeLines="0" w:afterLines="0"/>
        <w:ind w:firstLine="0" w:firstLineChars="0"/>
        <w:jc w:val="center"/>
        <w:outlineLvl w:val="1"/>
        <w:rPr>
          <w:rFonts w:ascii="宋体" w:hAnsi="宋体" w:eastAsia="宋体" w:cs="Tahoma"/>
          <w:bCs/>
          <w:color w:val="auto"/>
          <w:kern w:val="0"/>
          <w:sz w:val="32"/>
          <w:szCs w:val="32"/>
          <w:highlight w:val="none"/>
        </w:rPr>
      </w:pPr>
    </w:p>
    <w:p w14:paraId="29565D0C">
      <w:pPr>
        <w:pStyle w:val="3"/>
        <w:jc w:val="both"/>
        <w:outlineLvl w:val="9"/>
        <w:rPr>
          <w:rFonts w:cs="Tahoma"/>
          <w:bCs/>
          <w:color w:val="auto"/>
          <w:kern w:val="0"/>
          <w:sz w:val="32"/>
          <w:szCs w:val="32"/>
          <w:highlight w:val="none"/>
          <w:lang w:val="zh-CN"/>
        </w:rPr>
      </w:pPr>
      <w:bookmarkStart w:id="127" w:name="_Toc439316872"/>
    </w:p>
    <w:p w14:paraId="00D70D09">
      <w:pPr>
        <w:pStyle w:val="4"/>
        <w:rPr>
          <w:rFonts w:ascii="宋体" w:hAnsi="宋体"/>
          <w:color w:val="auto"/>
          <w:kern w:val="0"/>
          <w:highlight w:val="none"/>
          <w:lang w:val="zh-CN"/>
        </w:rPr>
      </w:pPr>
      <w:r>
        <w:rPr>
          <w:color w:val="auto"/>
          <w:kern w:val="0"/>
          <w:highlight w:val="none"/>
          <w:lang w:val="zh-CN"/>
        </w:rPr>
        <w:br w:type="page"/>
      </w:r>
    </w:p>
    <w:bookmarkEnd w:id="127"/>
    <w:p w14:paraId="754C13D6">
      <w:pPr>
        <w:pStyle w:val="3"/>
        <w:rPr>
          <w:rFonts w:cs="Tahoma"/>
          <w:bCs/>
          <w:color w:val="000000" w:themeColor="text1"/>
          <w:kern w:val="0"/>
          <w:sz w:val="32"/>
          <w:szCs w:val="32"/>
          <w:highlight w:val="none"/>
          <w:lang w:val="zh-CN"/>
        </w:rPr>
      </w:pPr>
      <w:bookmarkStart w:id="128" w:name="_Toc54941331"/>
      <w:bookmarkStart w:id="129" w:name="_Toc2521"/>
      <w:r>
        <w:rPr>
          <w:rFonts w:hint="eastAsia" w:cs="Tahoma"/>
          <w:bCs/>
          <w:color w:val="000000" w:themeColor="text1"/>
          <w:kern w:val="0"/>
          <w:sz w:val="32"/>
          <w:szCs w:val="32"/>
          <w:highlight w:val="none"/>
          <w:lang w:val="zh-CN"/>
        </w:rPr>
        <w:t>第二节</w:t>
      </w:r>
      <w:r>
        <w:rPr>
          <w:rFonts w:cs="Tahoma"/>
          <w:bCs/>
          <w:color w:val="000000" w:themeColor="text1"/>
          <w:kern w:val="0"/>
          <w:sz w:val="32"/>
          <w:szCs w:val="32"/>
          <w:highlight w:val="none"/>
          <w:lang w:val="zh-CN"/>
        </w:rPr>
        <w:t xml:space="preserve"> </w:t>
      </w:r>
      <w:r>
        <w:rPr>
          <w:rFonts w:hint="eastAsia" w:cs="Tahoma"/>
          <w:bCs/>
          <w:color w:val="000000" w:themeColor="text1"/>
          <w:kern w:val="0"/>
          <w:sz w:val="32"/>
          <w:szCs w:val="32"/>
          <w:highlight w:val="none"/>
          <w:lang w:val="en-US" w:eastAsia="zh-CN"/>
        </w:rPr>
        <w:t>供应商</w:t>
      </w:r>
      <w:r>
        <w:rPr>
          <w:rFonts w:hint="eastAsia" w:cs="Tahoma"/>
          <w:bCs/>
          <w:color w:val="000000" w:themeColor="text1"/>
          <w:kern w:val="0"/>
          <w:sz w:val="32"/>
          <w:szCs w:val="32"/>
          <w:highlight w:val="none"/>
          <w:lang w:val="zh-CN"/>
        </w:rPr>
        <w:t>须知</w:t>
      </w:r>
      <w:bookmarkEnd w:id="128"/>
      <w:bookmarkEnd w:id="129"/>
    </w:p>
    <w:p w14:paraId="63DAD94A">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color w:val="000000" w:themeColor="text1"/>
          <w:sz w:val="24"/>
          <w:szCs w:val="24"/>
          <w:highlight w:val="none"/>
          <w:lang w:val="zh-CN"/>
        </w:rPr>
      </w:pPr>
      <w:bookmarkStart w:id="130" w:name="_Toc439316873"/>
      <w:bookmarkStart w:id="131" w:name="_Toc25270"/>
      <w:bookmarkStart w:id="132" w:name="_Toc439316919"/>
      <w:bookmarkStart w:id="133" w:name="_Toc15055"/>
      <w:bookmarkStart w:id="134" w:name="_Toc21078"/>
      <w:bookmarkStart w:id="135" w:name="_Toc10523"/>
      <w:bookmarkStart w:id="136" w:name="_Toc7325"/>
      <w:r>
        <w:rPr>
          <w:rFonts w:hint="eastAsia" w:asciiTheme="minorEastAsia" w:hAnsiTheme="minorEastAsia" w:eastAsiaTheme="minorEastAsia" w:cstheme="minorEastAsia"/>
          <w:b/>
          <w:bCs/>
          <w:color w:val="000000" w:themeColor="text1"/>
          <w:sz w:val="24"/>
          <w:szCs w:val="24"/>
          <w:highlight w:val="none"/>
          <w:lang w:val="zh-CN"/>
        </w:rPr>
        <w:t>1、适用法律</w:t>
      </w:r>
      <w:bookmarkEnd w:id="130"/>
      <w:bookmarkEnd w:id="131"/>
      <w:bookmarkEnd w:id="132"/>
      <w:bookmarkEnd w:id="133"/>
      <w:bookmarkEnd w:id="134"/>
      <w:bookmarkEnd w:id="135"/>
      <w:bookmarkEnd w:id="136"/>
    </w:p>
    <w:p w14:paraId="46C7E03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val="zh-CN" w:eastAsia="zh-CN"/>
        </w:rPr>
      </w:pPr>
      <w:r>
        <w:rPr>
          <w:rFonts w:hint="eastAsia" w:asciiTheme="minorEastAsia" w:hAnsiTheme="minorEastAsia" w:eastAsiaTheme="minorEastAsia" w:cstheme="minorEastAsia"/>
          <w:color w:val="000000" w:themeColor="text1"/>
          <w:sz w:val="24"/>
          <w:szCs w:val="24"/>
          <w:highlight w:val="none"/>
          <w:lang w:val="zh-CN" w:eastAsia="zh-CN"/>
        </w:rPr>
        <w:t>本项目采购人、采购代理机构、响应人、</w:t>
      </w:r>
      <w:r>
        <w:rPr>
          <w:rFonts w:hint="eastAsia" w:asciiTheme="minorEastAsia" w:hAnsiTheme="minorEastAsia" w:eastAsiaTheme="minorEastAsia" w:cstheme="minorEastAsia"/>
          <w:color w:val="000000" w:themeColor="text1"/>
          <w:sz w:val="24"/>
          <w:szCs w:val="24"/>
          <w:highlight w:val="none"/>
          <w:lang w:val="en-US" w:eastAsia="zh-CN"/>
        </w:rPr>
        <w:t>谈判小组</w:t>
      </w:r>
      <w:r>
        <w:rPr>
          <w:rFonts w:hint="eastAsia" w:asciiTheme="minorEastAsia" w:hAnsiTheme="minorEastAsia" w:eastAsiaTheme="minorEastAsia" w:cstheme="minorEastAsia"/>
          <w:color w:val="000000" w:themeColor="text1"/>
          <w:sz w:val="24"/>
          <w:szCs w:val="24"/>
          <w:highlight w:val="none"/>
          <w:lang w:val="zh-CN" w:eastAsia="zh-CN"/>
        </w:rPr>
        <w:t>的相关行为均受《中华人民共和国政府采购法》《中华人民共和国政府采购法实施条例》《政府采购非招标采购方式管</w:t>
      </w:r>
      <w:r>
        <w:rPr>
          <w:rFonts w:hint="eastAsia" w:asciiTheme="minorEastAsia" w:hAnsiTheme="minorEastAsia" w:eastAsiaTheme="minorEastAsia" w:cstheme="minorEastAsia"/>
          <w:color w:val="000000" w:themeColor="text1"/>
          <w:sz w:val="24"/>
          <w:szCs w:val="24"/>
          <w:highlight w:val="none"/>
        </w:rPr>
        <w:t>理办法</w:t>
      </w:r>
      <w:r>
        <w:rPr>
          <w:rFonts w:hint="eastAsia" w:asciiTheme="minorEastAsia" w:hAnsiTheme="minorEastAsia" w:eastAsiaTheme="minorEastAsia" w:cstheme="minorEastAsia"/>
          <w:color w:val="000000" w:themeColor="text1"/>
          <w:sz w:val="24"/>
          <w:szCs w:val="24"/>
          <w:highlight w:val="none"/>
          <w:lang w:val="zh-CN"/>
        </w:rPr>
        <w:t>》</w:t>
      </w:r>
      <w:r>
        <w:rPr>
          <w:rFonts w:hint="eastAsia" w:asciiTheme="minorEastAsia" w:hAnsiTheme="minorEastAsia" w:eastAsiaTheme="minorEastAsia" w:cstheme="minorEastAsia"/>
          <w:color w:val="000000" w:themeColor="text1"/>
          <w:sz w:val="24"/>
          <w:szCs w:val="24"/>
          <w:highlight w:val="none"/>
          <w:lang w:val="zh-CN" w:eastAsia="zh-CN"/>
        </w:rPr>
        <w:t>及本项目本级和上级财政部门、政府采购监督管理部门的政府采购有关规定的约束，其权利受到上述法律法规的保护。</w:t>
      </w:r>
    </w:p>
    <w:p w14:paraId="08229C03">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color w:val="000000" w:themeColor="text1"/>
          <w:sz w:val="24"/>
          <w:szCs w:val="24"/>
          <w:highlight w:val="none"/>
          <w:lang w:val="zh-CN"/>
        </w:rPr>
      </w:pPr>
      <w:bookmarkStart w:id="137" w:name="_Toc8228"/>
      <w:bookmarkStart w:id="138" w:name="_Toc439316874"/>
      <w:bookmarkStart w:id="139" w:name="_Toc10933"/>
      <w:bookmarkStart w:id="140" w:name="_Toc1704"/>
      <w:bookmarkStart w:id="141" w:name="_Toc27113"/>
      <w:bookmarkStart w:id="142" w:name="_Toc24643"/>
      <w:bookmarkStart w:id="143" w:name="_Toc439316920"/>
      <w:r>
        <w:rPr>
          <w:rFonts w:hint="eastAsia" w:asciiTheme="minorEastAsia" w:hAnsiTheme="minorEastAsia" w:eastAsiaTheme="minorEastAsia" w:cstheme="minorEastAsia"/>
          <w:b/>
          <w:bCs/>
          <w:color w:val="000000" w:themeColor="text1"/>
          <w:sz w:val="24"/>
          <w:szCs w:val="24"/>
          <w:highlight w:val="none"/>
          <w:lang w:val="zh-CN"/>
        </w:rPr>
        <w:t>2、定义</w:t>
      </w:r>
      <w:bookmarkEnd w:id="137"/>
      <w:bookmarkEnd w:id="138"/>
      <w:bookmarkEnd w:id="139"/>
      <w:bookmarkEnd w:id="140"/>
      <w:bookmarkEnd w:id="141"/>
      <w:bookmarkEnd w:id="142"/>
      <w:bookmarkEnd w:id="143"/>
    </w:p>
    <w:p w14:paraId="3E5AF26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rPr>
      </w:pPr>
      <w:r>
        <w:rPr>
          <w:rFonts w:hint="eastAsia" w:asciiTheme="minorEastAsia" w:hAnsiTheme="minorEastAsia" w:eastAsiaTheme="minorEastAsia" w:cstheme="minorEastAsia"/>
          <w:color w:val="000000" w:themeColor="text1"/>
          <w:sz w:val="24"/>
          <w:szCs w:val="24"/>
          <w:highlight w:val="none"/>
          <w:lang w:val="en-US" w:eastAsia="zh-CN"/>
        </w:rPr>
        <w:t>2.1、采购人：是指依法开展政府采购活动的国家机关、事业单位、团体组织。本项目的采购人见谈判须知前附表。</w:t>
      </w:r>
    </w:p>
    <w:p w14:paraId="59654A1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rPr>
      </w:pPr>
      <w:r>
        <w:rPr>
          <w:rFonts w:hint="eastAsia" w:asciiTheme="minorEastAsia" w:hAnsiTheme="minorEastAsia" w:eastAsiaTheme="minorEastAsia" w:cstheme="minorEastAsia"/>
          <w:color w:val="000000" w:themeColor="text1"/>
          <w:sz w:val="24"/>
          <w:szCs w:val="24"/>
          <w:highlight w:val="none"/>
          <w:lang w:val="en-US" w:eastAsia="zh-CN"/>
        </w:rPr>
        <w:t>2.2、采购代理机构：是指集中采购机构或从事采购代理业务的社会中介机构。本项目的采购代理机构见谈判须知前附表。</w:t>
      </w:r>
    </w:p>
    <w:p w14:paraId="6A44B46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rPr>
      </w:pPr>
      <w:r>
        <w:rPr>
          <w:rFonts w:hint="eastAsia" w:asciiTheme="minorEastAsia" w:hAnsiTheme="minorEastAsia" w:eastAsiaTheme="minorEastAsia" w:cstheme="minorEastAsia"/>
          <w:color w:val="000000" w:themeColor="text1"/>
          <w:sz w:val="24"/>
          <w:szCs w:val="24"/>
          <w:highlight w:val="none"/>
          <w:lang w:val="en-US" w:eastAsia="zh-CN"/>
        </w:rPr>
        <w:t>2.3、响应人：是指向采购人提供货物、工程或者服务的法人、非法人组织或者自然人。分支机构不得参加政府采购活动，但银行、保险、石油石化、电力、电信等特殊行业除外。若银行、保险、石油化工、电力、电信等特殊行业的分公司参与谈判 ，须取得总公司的相关授权或出具总公司的有关文件、制度等能够证明总公司授权其独立开展业务的证明（响应文件中须提供），响应文件中关于法定代表人的要求事项可由分公司负责人代理。</w:t>
      </w:r>
    </w:p>
    <w:p w14:paraId="7A4D5DF8">
      <w:pPr>
        <w:pageBreakBefore w:val="0"/>
        <w:kinsoku/>
        <w:overflowPunct/>
        <w:topLinePunct w:val="0"/>
        <w:bidi w:val="0"/>
        <w:snapToGrid w:val="0"/>
        <w:spacing w:line="560" w:lineRule="exact"/>
        <w:ind w:firstLine="480" w:firstLineChars="200"/>
        <w:textAlignment w:val="auto"/>
        <w:rPr>
          <w:rFonts w:hint="default"/>
          <w:highlight w:val="none"/>
          <w:lang w:val="en-US"/>
        </w:rPr>
      </w:pPr>
      <w:r>
        <w:rPr>
          <w:rFonts w:hint="eastAsia" w:asciiTheme="minorEastAsia" w:hAnsiTheme="minorEastAsia" w:eastAsiaTheme="minorEastAsia" w:cstheme="minorEastAsia"/>
          <w:color w:val="000000" w:themeColor="text1"/>
          <w:sz w:val="24"/>
          <w:szCs w:val="24"/>
          <w:highlight w:val="none"/>
          <w:lang w:val="en-US" w:eastAsia="zh-CN"/>
        </w:rPr>
        <w:t>2.4、政府采购监督管理部门：各级人民政府指定的有关部门依法履行与政府采购活动有关的监督管理职责。本项目的政府采购监督管理部门见</w:t>
      </w:r>
      <w:r>
        <w:rPr>
          <w:rFonts w:hint="eastAsia" w:asciiTheme="minorEastAsia" w:hAnsiTheme="minorEastAsia" w:eastAsiaTheme="minorEastAsia" w:cstheme="minorEastAsia"/>
          <w:color w:val="000000" w:themeColor="text1"/>
          <w:sz w:val="24"/>
          <w:szCs w:val="24"/>
          <w:highlight w:val="yellow"/>
          <w:lang w:val="en-US" w:eastAsia="zh-CN"/>
        </w:rPr>
        <w:t>谈判须知前附表</w:t>
      </w:r>
      <w:r>
        <w:rPr>
          <w:rFonts w:hint="eastAsia" w:asciiTheme="minorEastAsia" w:hAnsiTheme="minorEastAsia" w:eastAsiaTheme="minorEastAsia" w:cstheme="minorEastAsia"/>
          <w:color w:val="000000" w:themeColor="text1"/>
          <w:sz w:val="24"/>
          <w:szCs w:val="24"/>
          <w:highlight w:val="none"/>
          <w:lang w:val="en-US" w:eastAsia="zh-CN"/>
        </w:rPr>
        <w:t>。</w:t>
      </w:r>
    </w:p>
    <w:p w14:paraId="65CAED08">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000000" w:themeColor="text1"/>
          <w:sz w:val="24"/>
          <w:szCs w:val="24"/>
          <w:highlight w:val="none"/>
        </w:rPr>
      </w:pPr>
      <w:r>
        <w:rPr>
          <w:rFonts w:hint="eastAsia" w:asciiTheme="minorEastAsia" w:hAnsiTheme="minorEastAsia" w:eastAsiaTheme="minorEastAsia" w:cstheme="minorEastAsia"/>
          <w:b/>
          <w:color w:val="000000" w:themeColor="text1"/>
          <w:sz w:val="24"/>
          <w:szCs w:val="24"/>
          <w:highlight w:val="none"/>
        </w:rPr>
        <w:t>3、</w:t>
      </w:r>
      <w:r>
        <w:rPr>
          <w:rFonts w:hint="eastAsia" w:asciiTheme="minorEastAsia" w:hAnsiTheme="minorEastAsia" w:eastAsiaTheme="minorEastAsia" w:cstheme="minorEastAsia"/>
          <w:b/>
          <w:color w:val="000000" w:themeColor="text1"/>
          <w:sz w:val="24"/>
          <w:szCs w:val="24"/>
          <w:highlight w:val="none"/>
          <w:lang w:eastAsia="zh-CN"/>
        </w:rPr>
        <w:t>响应人</w:t>
      </w:r>
      <w:r>
        <w:rPr>
          <w:rFonts w:hint="eastAsia" w:asciiTheme="minorEastAsia" w:hAnsiTheme="minorEastAsia" w:eastAsiaTheme="minorEastAsia" w:cstheme="minorEastAsia"/>
          <w:b/>
          <w:color w:val="000000" w:themeColor="text1"/>
          <w:sz w:val="24"/>
          <w:szCs w:val="24"/>
          <w:highlight w:val="none"/>
        </w:rPr>
        <w:t>资格要求</w:t>
      </w:r>
    </w:p>
    <w:p w14:paraId="727FD1E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rPr>
        <w:t>3.1、参与本项目的</w:t>
      </w:r>
      <w:r>
        <w:rPr>
          <w:rFonts w:hint="eastAsia" w:asciiTheme="minorEastAsia" w:hAnsiTheme="minorEastAsia" w:eastAsiaTheme="minorEastAsia" w:cstheme="minorEastAsia"/>
          <w:color w:val="000000" w:themeColor="text1"/>
          <w:sz w:val="24"/>
          <w:szCs w:val="24"/>
          <w:highlight w:val="none"/>
          <w:lang w:val="en-US" w:eastAsia="zh-CN"/>
        </w:rPr>
        <w:t>响应人或服务</w:t>
      </w:r>
      <w:r>
        <w:rPr>
          <w:rFonts w:hint="eastAsia" w:asciiTheme="minorEastAsia" w:hAnsiTheme="minorEastAsia" w:eastAsiaTheme="minorEastAsia" w:cstheme="minorEastAsia"/>
          <w:color w:val="000000" w:themeColor="text1"/>
          <w:sz w:val="24"/>
          <w:szCs w:val="24"/>
          <w:highlight w:val="none"/>
        </w:rPr>
        <w:t>必须满足的要求：</w:t>
      </w:r>
    </w:p>
    <w:p w14:paraId="74DA1A5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lang w:val="en-US" w:eastAsia="zh-CN"/>
        </w:rPr>
        <w:t xml:space="preserve">3.1.1 在中华人民共和国境内注册，能够独立承担民事责任，有生产或供应能力的本国供应商。 </w:t>
      </w:r>
    </w:p>
    <w:p w14:paraId="1EECA54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lang w:val="en-US" w:eastAsia="zh-CN"/>
        </w:rPr>
        <w:t xml:space="preserve">3.1.2 具备《中华人民共和国政府采购法》第二十二条关于供应商条件的规定，遵守本项目采购人本级和上级财政部门政府采购的有关规定。 </w:t>
      </w:r>
    </w:p>
    <w:p w14:paraId="21A9254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lang w:val="en-US" w:eastAsia="zh-CN"/>
        </w:rPr>
        <w:t xml:space="preserve">3.1.3 以谈判公告中约定的方式获得了本项目的谈判文件。 </w:t>
      </w:r>
    </w:p>
    <w:p w14:paraId="1EA4382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lang w:val="en-US" w:eastAsia="zh-CN"/>
        </w:rPr>
        <w:t>3.1.4 若谈判须知前附表中写明专门面向中小企业采购的，如响应人提供的服务非中小企业承接的，其</w:t>
      </w:r>
      <w:r>
        <w:rPr>
          <w:rFonts w:hint="eastAsia" w:asciiTheme="minorEastAsia" w:hAnsiTheme="minorEastAsia" w:eastAsiaTheme="minorEastAsia" w:cstheme="minorEastAsia"/>
          <w:strike w:val="0"/>
          <w:dstrike w:val="0"/>
          <w:color w:val="000000" w:themeColor="text1"/>
          <w:sz w:val="24"/>
          <w:szCs w:val="24"/>
          <w:highlight w:val="none"/>
          <w:lang w:val="en-US" w:eastAsia="zh-CN"/>
        </w:rPr>
        <w:t>响应文件</w:t>
      </w:r>
      <w:r>
        <w:rPr>
          <w:rFonts w:hint="eastAsia" w:asciiTheme="minorEastAsia" w:hAnsiTheme="minorEastAsia" w:eastAsiaTheme="minorEastAsia" w:cstheme="minorEastAsia"/>
          <w:color w:val="000000" w:themeColor="text1"/>
          <w:sz w:val="24"/>
          <w:szCs w:val="24"/>
          <w:highlight w:val="none"/>
          <w:lang w:val="en-US" w:eastAsia="zh-CN"/>
        </w:rPr>
        <w:t xml:space="preserve">将被认定为响应无效。 </w:t>
      </w:r>
    </w:p>
    <w:p w14:paraId="1573C43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lang w:val="en-US" w:eastAsia="zh-CN"/>
        </w:rPr>
        <w:t xml:space="preserve">3.2 若竞争性谈判公告中接受联合体谈判 ，对联合体规定如下： </w:t>
      </w:r>
    </w:p>
    <w:p w14:paraId="280ABF4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lang w:val="en-US" w:eastAsia="zh-CN"/>
        </w:rPr>
        <w:t>3.2.1 两个以上供应商可以组成一个</w:t>
      </w:r>
      <w:r>
        <w:rPr>
          <w:rFonts w:hint="eastAsia" w:asciiTheme="minorEastAsia" w:hAnsiTheme="minorEastAsia" w:eastAsiaTheme="minorEastAsia" w:cstheme="minorEastAsia"/>
          <w:strike w:val="0"/>
          <w:dstrike w:val="0"/>
          <w:color w:val="000000" w:themeColor="text1"/>
          <w:sz w:val="24"/>
          <w:szCs w:val="24"/>
          <w:highlight w:val="none"/>
          <w:lang w:val="en-US" w:eastAsia="zh-CN"/>
        </w:rPr>
        <w:t>谈判</w:t>
      </w:r>
      <w:r>
        <w:rPr>
          <w:rFonts w:hint="eastAsia" w:asciiTheme="minorEastAsia" w:hAnsiTheme="minorEastAsia" w:eastAsiaTheme="minorEastAsia" w:cstheme="minorEastAsia"/>
          <w:color w:val="000000" w:themeColor="text1"/>
          <w:sz w:val="24"/>
          <w:szCs w:val="24"/>
          <w:highlight w:val="none"/>
          <w:lang w:val="en-US" w:eastAsia="zh-CN"/>
        </w:rPr>
        <w:t xml:space="preserve">联合体，以一个响应人的身份谈判 。 </w:t>
      </w:r>
    </w:p>
    <w:p w14:paraId="426AC29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lang w:val="en-US" w:eastAsia="zh-CN"/>
        </w:rPr>
        <w:t xml:space="preserve">3.2.2 联合体各方均应符合《中华人民共和国政府采购法》第二十二条规定的条件。 </w:t>
      </w:r>
    </w:p>
    <w:p w14:paraId="6C0F83C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lang w:val="en-US" w:eastAsia="zh-CN"/>
        </w:rPr>
        <w:t xml:space="preserve">3.2.3 采购人根据采购项目对响应人的特殊要求，联合体中至少应当有一方符合相关规定。 </w:t>
      </w:r>
    </w:p>
    <w:p w14:paraId="5250BE1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lang w:val="en-US" w:eastAsia="zh-CN"/>
        </w:rPr>
        <w:t xml:space="preserve">3.2.4 联合体各方应签订联合协议，明确约定联合体各方承担的工作和相应的责任，并将联合协议作为响应文件的一部分提交。 </w:t>
      </w:r>
    </w:p>
    <w:p w14:paraId="5F76BA6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lang w:val="en-US" w:eastAsia="zh-CN"/>
        </w:rPr>
        <w:t>3.2.5 大中型企业、其他自然人、法人或者非法人组织与小型、微型企业组成联合体共同参加谈判 ，联合协议中应写明小型、微型企业的协议合同金额占到联合协议</w:t>
      </w:r>
      <w:r>
        <w:rPr>
          <w:rFonts w:hint="eastAsia" w:asciiTheme="minorEastAsia" w:hAnsiTheme="minorEastAsia" w:eastAsiaTheme="minorEastAsia" w:cstheme="minorEastAsia"/>
          <w:strike w:val="0"/>
          <w:dstrike w:val="0"/>
          <w:color w:val="000000" w:themeColor="text1"/>
          <w:sz w:val="24"/>
          <w:szCs w:val="24"/>
          <w:highlight w:val="none"/>
          <w:lang w:val="en-US" w:eastAsia="zh-CN"/>
        </w:rPr>
        <w:t>谈判</w:t>
      </w:r>
      <w:r>
        <w:rPr>
          <w:rFonts w:hint="eastAsia" w:asciiTheme="minorEastAsia" w:hAnsiTheme="minorEastAsia" w:eastAsiaTheme="minorEastAsia" w:cstheme="minorEastAsia"/>
          <w:color w:val="000000" w:themeColor="text1"/>
          <w:sz w:val="24"/>
          <w:szCs w:val="24"/>
          <w:highlight w:val="none"/>
          <w:lang w:val="en-US" w:eastAsia="zh-CN"/>
        </w:rPr>
        <w:t xml:space="preserve">总金额的比例。 </w:t>
      </w:r>
    </w:p>
    <w:p w14:paraId="0B999F2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lang w:val="en-US" w:eastAsia="zh-CN"/>
        </w:rPr>
        <w:t xml:space="preserve">3.2.6 联合体中有同类资质的供应商按照联合体分工承担相同工作的，应当按照资质等级较低的供应商确定资质等级。 </w:t>
      </w:r>
    </w:p>
    <w:p w14:paraId="6A69252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lang w:val="en-US" w:eastAsia="zh-CN"/>
        </w:rPr>
        <w:t>3.2.7 以联合体形式参加政府采购活动的，联合体各方不得再单独参加或者与其他供应商另外组成联合体参加本项目谈判 ，否则相关</w:t>
      </w:r>
      <w:r>
        <w:rPr>
          <w:rFonts w:hint="eastAsia" w:asciiTheme="minorEastAsia" w:hAnsiTheme="minorEastAsia" w:eastAsiaTheme="minorEastAsia" w:cstheme="minorEastAsia"/>
          <w:strike w:val="0"/>
          <w:dstrike w:val="0"/>
          <w:color w:val="000000" w:themeColor="text1"/>
          <w:sz w:val="24"/>
          <w:szCs w:val="24"/>
          <w:highlight w:val="none"/>
          <w:lang w:val="en-US" w:eastAsia="zh-CN"/>
        </w:rPr>
        <w:t>响应文件</w:t>
      </w:r>
      <w:r>
        <w:rPr>
          <w:rFonts w:hint="eastAsia" w:asciiTheme="minorEastAsia" w:hAnsiTheme="minorEastAsia" w:eastAsiaTheme="minorEastAsia" w:cstheme="minorEastAsia"/>
          <w:color w:val="000000" w:themeColor="text1"/>
          <w:sz w:val="24"/>
          <w:szCs w:val="24"/>
          <w:highlight w:val="none"/>
          <w:lang w:val="en-US" w:eastAsia="zh-CN"/>
        </w:rPr>
        <w:t xml:space="preserve">将被认定为响应无效。 </w:t>
      </w:r>
    </w:p>
    <w:p w14:paraId="1416D5F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rPr>
      </w:pPr>
      <w:r>
        <w:rPr>
          <w:rFonts w:hint="eastAsia" w:asciiTheme="minorEastAsia" w:hAnsiTheme="minorEastAsia" w:eastAsiaTheme="minorEastAsia" w:cstheme="minorEastAsia"/>
          <w:color w:val="000000" w:themeColor="text1"/>
          <w:sz w:val="24"/>
          <w:szCs w:val="24"/>
          <w:highlight w:val="none"/>
          <w:lang w:val="en-US" w:eastAsia="zh-CN"/>
        </w:rPr>
        <w:t>3.2.8 对联合体谈判的其他资格要求见响应人资格。</w:t>
      </w:r>
    </w:p>
    <w:p w14:paraId="62DDA9E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strike w:val="0"/>
          <w:dstrike w:val="0"/>
          <w:color w:val="000000" w:themeColor="text1"/>
          <w:sz w:val="24"/>
          <w:szCs w:val="24"/>
          <w:highlight w:val="none"/>
          <w:lang w:val="en-US" w:eastAsia="zh-CN"/>
        </w:rPr>
      </w:pPr>
      <w:r>
        <w:rPr>
          <w:rFonts w:hint="eastAsia" w:asciiTheme="minorEastAsia" w:hAnsiTheme="minorEastAsia" w:eastAsiaTheme="minorEastAsia" w:cstheme="minorEastAsia"/>
          <w:strike w:val="0"/>
          <w:dstrike w:val="0"/>
          <w:color w:val="000000" w:themeColor="text1"/>
          <w:sz w:val="24"/>
          <w:szCs w:val="24"/>
          <w:highlight w:val="none"/>
          <w:lang w:val="en-US" w:eastAsia="zh-CN"/>
        </w:rPr>
        <w:t xml:space="preserve">3.3 单位负责人为同一人或者存在直接控股、管理关系的不同供应商，不得参加同一合同项下的政府采购活动。否则其响应文件将被认定为响应无效。 </w:t>
      </w:r>
    </w:p>
    <w:p w14:paraId="57D9A3B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strike w:val="0"/>
          <w:color w:val="000000" w:themeColor="text1"/>
          <w:sz w:val="24"/>
          <w:szCs w:val="24"/>
          <w:highlight w:val="none"/>
        </w:rPr>
      </w:pPr>
      <w:r>
        <w:rPr>
          <w:rFonts w:hint="eastAsia" w:asciiTheme="minorEastAsia" w:hAnsiTheme="minorEastAsia" w:eastAsiaTheme="minorEastAsia" w:cstheme="minorEastAsia"/>
          <w:strike w:val="0"/>
          <w:dstrike w:val="0"/>
          <w:color w:val="000000" w:themeColor="text1"/>
          <w:sz w:val="24"/>
          <w:szCs w:val="24"/>
          <w:highlight w:val="none"/>
          <w:lang w:val="en-US" w:eastAsia="zh-CN"/>
        </w:rPr>
        <w:t>3.4 除单一来源采购项目外，为采购项目提供整体设计、规范编制或者项目管理、监理、检测等服务的供应商，不得再参加该采购项目的其他采购活动。</w:t>
      </w:r>
      <w:r>
        <w:rPr>
          <w:rFonts w:hint="eastAsia" w:asciiTheme="minorEastAsia" w:hAnsiTheme="minorEastAsia" w:eastAsiaTheme="minorEastAsia" w:cstheme="minorEastAsia"/>
          <w:strike w:val="0"/>
          <w:color w:val="000000" w:themeColor="text1"/>
          <w:sz w:val="24"/>
          <w:szCs w:val="24"/>
          <w:highlight w:val="none"/>
          <w:lang w:val="en-US" w:eastAsia="zh-CN"/>
        </w:rPr>
        <w:t xml:space="preserve"> </w:t>
      </w:r>
    </w:p>
    <w:p w14:paraId="5A15614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rPr>
        <w:t>3.</w:t>
      </w:r>
      <w:r>
        <w:rPr>
          <w:rFonts w:hint="eastAsia" w:asciiTheme="minorEastAsia" w:hAnsiTheme="minorEastAsia" w:eastAsiaTheme="minorEastAsia" w:cstheme="minorEastAsia"/>
          <w:color w:val="000000" w:themeColor="text1"/>
          <w:sz w:val="24"/>
          <w:szCs w:val="24"/>
          <w:highlight w:val="none"/>
          <w:lang w:val="en-US" w:eastAsia="zh-CN"/>
        </w:rPr>
        <w:t>5</w:t>
      </w:r>
      <w:r>
        <w:rPr>
          <w:rFonts w:hint="eastAsia" w:asciiTheme="minorEastAsia" w:hAnsiTheme="minorEastAsia" w:eastAsiaTheme="minorEastAsia" w:cstheme="minorEastAsia"/>
          <w:color w:val="000000" w:themeColor="text1"/>
          <w:sz w:val="24"/>
          <w:szCs w:val="24"/>
          <w:highlight w:val="none"/>
        </w:rPr>
        <w:t>、供应商必须确保自己信息真实、准确，否则，供应商因此蒙受损失，采购单位概不负责。</w:t>
      </w:r>
    </w:p>
    <w:p w14:paraId="4E0F31C0">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b/>
          <w:bCs/>
          <w:color w:val="000000" w:themeColor="text1"/>
          <w:sz w:val="24"/>
          <w:szCs w:val="24"/>
          <w:highlight w:val="none"/>
        </w:rPr>
        <w:t>4、</w:t>
      </w:r>
      <w:r>
        <w:rPr>
          <w:rFonts w:hint="eastAsia" w:asciiTheme="minorEastAsia" w:hAnsiTheme="minorEastAsia" w:eastAsiaTheme="minorEastAsia" w:cstheme="minorEastAsia"/>
          <w:b/>
          <w:bCs/>
          <w:color w:val="000000" w:themeColor="text1"/>
          <w:sz w:val="24"/>
          <w:szCs w:val="24"/>
          <w:highlight w:val="none"/>
          <w:lang w:eastAsia="zh-CN"/>
        </w:rPr>
        <w:t>现场考察</w:t>
      </w:r>
      <w:r>
        <w:rPr>
          <w:rFonts w:hint="eastAsia" w:asciiTheme="minorEastAsia" w:hAnsiTheme="minorEastAsia" w:eastAsiaTheme="minorEastAsia" w:cstheme="minorEastAsia"/>
          <w:b/>
          <w:bCs/>
          <w:color w:val="000000" w:themeColor="text1"/>
          <w:sz w:val="24"/>
          <w:szCs w:val="24"/>
          <w:highlight w:val="none"/>
        </w:rPr>
        <w:t>：</w:t>
      </w:r>
      <w:bookmarkStart w:id="144" w:name="_Toc439316921"/>
      <w:bookmarkStart w:id="145" w:name="_Toc439316875"/>
      <w:r>
        <w:rPr>
          <w:rFonts w:hint="eastAsia" w:asciiTheme="minorEastAsia" w:hAnsiTheme="minorEastAsia" w:eastAsiaTheme="minorEastAsia" w:cstheme="minorEastAsia"/>
          <w:color w:val="000000" w:themeColor="text1"/>
          <w:sz w:val="24"/>
          <w:szCs w:val="24"/>
          <w:highlight w:val="none"/>
        </w:rPr>
        <w:t>供应商自行现场</w:t>
      </w:r>
      <w:r>
        <w:rPr>
          <w:rFonts w:hint="eastAsia" w:asciiTheme="minorEastAsia" w:hAnsiTheme="minorEastAsia" w:eastAsiaTheme="minorEastAsia" w:cstheme="minorEastAsia"/>
          <w:color w:val="000000" w:themeColor="text1"/>
          <w:sz w:val="24"/>
          <w:szCs w:val="24"/>
          <w:highlight w:val="none"/>
          <w:lang w:val="en-US" w:eastAsia="zh-CN"/>
        </w:rPr>
        <w:t>考察</w:t>
      </w:r>
      <w:r>
        <w:rPr>
          <w:rFonts w:hint="eastAsia" w:asciiTheme="minorEastAsia" w:hAnsiTheme="minorEastAsia" w:eastAsiaTheme="minorEastAsia" w:cstheme="minorEastAsia"/>
          <w:color w:val="000000" w:themeColor="text1"/>
          <w:sz w:val="24"/>
          <w:szCs w:val="24"/>
          <w:highlight w:val="none"/>
        </w:rPr>
        <w:t>。供应商应认真对现场环境进行现场</w:t>
      </w:r>
      <w:r>
        <w:rPr>
          <w:rFonts w:hint="eastAsia" w:asciiTheme="minorEastAsia" w:hAnsiTheme="minorEastAsia" w:eastAsiaTheme="minorEastAsia" w:cstheme="minorEastAsia"/>
          <w:color w:val="000000" w:themeColor="text1"/>
          <w:sz w:val="24"/>
          <w:szCs w:val="24"/>
          <w:highlight w:val="none"/>
          <w:lang w:val="en-US" w:eastAsia="zh-CN"/>
        </w:rPr>
        <w:t>考察</w:t>
      </w:r>
      <w:r>
        <w:rPr>
          <w:rFonts w:hint="eastAsia" w:asciiTheme="minorEastAsia" w:hAnsiTheme="minorEastAsia" w:eastAsiaTheme="minorEastAsia" w:cstheme="minorEastAsia"/>
          <w:color w:val="000000" w:themeColor="text1"/>
          <w:sz w:val="24"/>
          <w:szCs w:val="24"/>
          <w:highlight w:val="none"/>
        </w:rPr>
        <w:t>，对项目环境和影响等</w:t>
      </w:r>
      <w:r>
        <w:rPr>
          <w:rFonts w:hint="eastAsia" w:asciiTheme="minorEastAsia" w:hAnsiTheme="minorEastAsia" w:eastAsiaTheme="minorEastAsia" w:cstheme="minorEastAsia"/>
          <w:color w:val="000000" w:themeColor="text1"/>
          <w:sz w:val="24"/>
          <w:szCs w:val="24"/>
          <w:highlight w:val="none"/>
          <w:lang w:val="en-US" w:eastAsia="zh-CN"/>
        </w:rPr>
        <w:t>因</w:t>
      </w:r>
      <w:r>
        <w:rPr>
          <w:rFonts w:hint="eastAsia" w:asciiTheme="minorEastAsia" w:hAnsiTheme="minorEastAsia" w:eastAsiaTheme="minorEastAsia" w:cstheme="minorEastAsia"/>
          <w:color w:val="000000" w:themeColor="text1"/>
          <w:sz w:val="24"/>
          <w:szCs w:val="24"/>
          <w:highlight w:val="none"/>
        </w:rPr>
        <w:t>素，做出理性的判断和估价。成交后签订合同时和供货安装过程中，供应商不得以不完全了解或不了解现场情况为由，提出任何形式的增加费用或索赔的要求。</w:t>
      </w:r>
    </w:p>
    <w:p w14:paraId="6F804839">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000000" w:themeColor="text1"/>
          <w:sz w:val="24"/>
          <w:szCs w:val="24"/>
          <w:highlight w:val="none"/>
          <w:lang w:val="zh-CN"/>
        </w:rPr>
      </w:pPr>
      <w:r>
        <w:rPr>
          <w:rFonts w:hint="eastAsia" w:asciiTheme="minorEastAsia" w:hAnsiTheme="minorEastAsia" w:eastAsiaTheme="minorEastAsia" w:cstheme="minorEastAsia"/>
          <w:b/>
          <w:bCs/>
          <w:color w:val="000000" w:themeColor="text1"/>
          <w:sz w:val="24"/>
          <w:szCs w:val="24"/>
          <w:highlight w:val="none"/>
          <w:lang w:val="en-US" w:eastAsia="zh-CN"/>
        </w:rPr>
        <w:t>5</w:t>
      </w:r>
      <w:r>
        <w:rPr>
          <w:rFonts w:hint="eastAsia" w:asciiTheme="minorEastAsia" w:hAnsiTheme="minorEastAsia" w:eastAsiaTheme="minorEastAsia" w:cstheme="minorEastAsia"/>
          <w:b/>
          <w:bCs/>
          <w:color w:val="000000" w:themeColor="text1"/>
          <w:sz w:val="24"/>
          <w:szCs w:val="24"/>
          <w:highlight w:val="none"/>
        </w:rPr>
        <w:t>、</w:t>
      </w:r>
      <w:r>
        <w:rPr>
          <w:rFonts w:hint="eastAsia" w:asciiTheme="minorEastAsia" w:hAnsiTheme="minorEastAsia" w:eastAsiaTheme="minorEastAsia" w:cstheme="minorEastAsia"/>
          <w:b/>
          <w:bCs/>
          <w:color w:val="000000" w:themeColor="text1"/>
          <w:sz w:val="24"/>
          <w:szCs w:val="24"/>
          <w:highlight w:val="none"/>
          <w:lang w:val="zh-CN"/>
        </w:rPr>
        <w:t>谈判费用</w:t>
      </w:r>
      <w:r>
        <w:rPr>
          <w:rFonts w:hint="eastAsia" w:asciiTheme="minorEastAsia" w:hAnsiTheme="minorEastAsia" w:eastAsiaTheme="minorEastAsia" w:cstheme="minorEastAsia"/>
          <w:color w:val="000000" w:themeColor="text1"/>
          <w:sz w:val="24"/>
          <w:szCs w:val="24"/>
          <w:highlight w:val="none"/>
          <w:lang w:val="zh-CN"/>
        </w:rPr>
        <w:t>：供应商必须自行承担</w:t>
      </w:r>
      <w:r>
        <w:rPr>
          <w:rFonts w:hint="eastAsia" w:asciiTheme="minorEastAsia" w:hAnsiTheme="minorEastAsia" w:eastAsiaTheme="minorEastAsia" w:cstheme="minorEastAsia"/>
          <w:color w:val="000000" w:themeColor="text1"/>
          <w:sz w:val="24"/>
          <w:szCs w:val="24"/>
          <w:highlight w:val="yellow"/>
          <w:lang w:val="zh-CN"/>
        </w:rPr>
        <w:t>参加谈判所有费用。</w:t>
      </w:r>
      <w:bookmarkEnd w:id="144"/>
      <w:bookmarkEnd w:id="145"/>
    </w:p>
    <w:p w14:paraId="0586C607">
      <w:pPr>
        <w:pageBreakBefore w:val="0"/>
        <w:kinsoku/>
        <w:overflowPunct/>
        <w:topLinePunct w:val="0"/>
        <w:autoSpaceDE w:val="0"/>
        <w:autoSpaceDN w:val="0"/>
        <w:bidi w:val="0"/>
        <w:adjustRightInd w:val="0"/>
        <w:snapToGrid w:val="0"/>
        <w:spacing w:line="560" w:lineRule="exact"/>
        <w:ind w:firstLine="420"/>
        <w:textAlignment w:val="auto"/>
        <w:outlineLvl w:val="2"/>
        <w:rPr>
          <w:rFonts w:hint="eastAsia" w:asciiTheme="minorEastAsia" w:hAnsiTheme="minorEastAsia" w:eastAsiaTheme="minorEastAsia" w:cstheme="minorEastAsia"/>
          <w:b/>
          <w:bCs/>
          <w:color w:val="000000" w:themeColor="text1"/>
          <w:sz w:val="24"/>
          <w:szCs w:val="24"/>
          <w:highlight w:val="none"/>
          <w:lang w:val="zh-CN"/>
        </w:rPr>
      </w:pPr>
      <w:bookmarkStart w:id="146" w:name="_Toc54941333"/>
      <w:r>
        <w:rPr>
          <w:rFonts w:hint="eastAsia" w:asciiTheme="minorEastAsia" w:hAnsiTheme="minorEastAsia" w:eastAsiaTheme="minorEastAsia" w:cstheme="minorEastAsia"/>
          <w:b/>
          <w:bCs/>
          <w:color w:val="000000" w:themeColor="text1"/>
          <w:sz w:val="24"/>
          <w:szCs w:val="24"/>
          <w:highlight w:val="none"/>
          <w:lang w:val="zh-CN"/>
        </w:rPr>
        <w:t>二、</w:t>
      </w:r>
      <w:r>
        <w:rPr>
          <w:rFonts w:hint="eastAsia" w:asciiTheme="minorEastAsia" w:hAnsiTheme="minorEastAsia" w:eastAsiaTheme="minorEastAsia" w:cstheme="minorEastAsia"/>
          <w:b/>
          <w:bCs/>
          <w:color w:val="000000" w:themeColor="text1"/>
          <w:sz w:val="24"/>
          <w:szCs w:val="24"/>
          <w:highlight w:val="none"/>
          <w:lang w:val="en-US" w:eastAsia="zh-CN"/>
        </w:rPr>
        <w:t>竞争性</w:t>
      </w:r>
      <w:r>
        <w:rPr>
          <w:rFonts w:hint="eastAsia" w:asciiTheme="minorEastAsia" w:hAnsiTheme="minorEastAsia" w:eastAsiaTheme="minorEastAsia" w:cstheme="minorEastAsia"/>
          <w:b/>
          <w:bCs/>
          <w:color w:val="000000" w:themeColor="text1"/>
          <w:sz w:val="24"/>
          <w:szCs w:val="24"/>
          <w:highlight w:val="none"/>
          <w:lang w:val="zh-CN"/>
        </w:rPr>
        <w:t>谈判文件</w:t>
      </w:r>
      <w:bookmarkEnd w:id="146"/>
    </w:p>
    <w:p w14:paraId="124B7FEC">
      <w:pPr>
        <w:pageBreakBefore w:val="0"/>
        <w:kinsoku/>
        <w:overflowPunct/>
        <w:topLinePunct w:val="0"/>
        <w:autoSpaceDE w:val="0"/>
        <w:autoSpaceDN w:val="0"/>
        <w:bidi w:val="0"/>
        <w:adjustRightInd w:val="0"/>
        <w:snapToGrid w:val="0"/>
        <w:spacing w:line="560" w:lineRule="exact"/>
        <w:ind w:firstLine="420"/>
        <w:textAlignment w:val="auto"/>
        <w:outlineLvl w:val="2"/>
        <w:rPr>
          <w:rFonts w:hint="eastAsia" w:asciiTheme="minorEastAsia" w:hAnsiTheme="minorEastAsia" w:eastAsiaTheme="minorEastAsia" w:cstheme="minorEastAsia"/>
          <w:b/>
          <w:color w:val="000000" w:themeColor="text1"/>
          <w:sz w:val="24"/>
          <w:szCs w:val="24"/>
          <w:highlight w:val="none"/>
        </w:rPr>
      </w:pPr>
      <w:r>
        <w:rPr>
          <w:rFonts w:hint="eastAsia" w:asciiTheme="minorEastAsia" w:hAnsiTheme="minorEastAsia" w:eastAsiaTheme="minorEastAsia" w:cstheme="minorEastAsia"/>
          <w:b/>
          <w:color w:val="000000" w:themeColor="text1"/>
          <w:sz w:val="24"/>
          <w:szCs w:val="24"/>
          <w:highlight w:val="none"/>
          <w:lang w:val="en-US" w:eastAsia="zh-CN"/>
        </w:rPr>
        <w:t>6</w:t>
      </w:r>
      <w:r>
        <w:rPr>
          <w:rFonts w:hint="eastAsia" w:asciiTheme="minorEastAsia" w:hAnsiTheme="minorEastAsia" w:eastAsiaTheme="minorEastAsia" w:cstheme="minorEastAsia"/>
          <w:b/>
          <w:color w:val="000000" w:themeColor="text1"/>
          <w:sz w:val="24"/>
          <w:szCs w:val="24"/>
          <w:highlight w:val="none"/>
        </w:rPr>
        <w:t>、</w:t>
      </w:r>
      <w:r>
        <w:rPr>
          <w:rFonts w:hint="eastAsia" w:asciiTheme="minorEastAsia" w:hAnsiTheme="minorEastAsia" w:eastAsiaTheme="minorEastAsia" w:cstheme="minorEastAsia"/>
          <w:b/>
          <w:bCs/>
          <w:color w:val="000000" w:themeColor="text1"/>
          <w:sz w:val="24"/>
          <w:szCs w:val="24"/>
          <w:highlight w:val="none"/>
          <w:lang w:val="en-US" w:eastAsia="zh-CN"/>
        </w:rPr>
        <w:t>竞争性</w:t>
      </w:r>
      <w:r>
        <w:rPr>
          <w:rFonts w:hint="eastAsia" w:asciiTheme="minorEastAsia" w:hAnsiTheme="minorEastAsia" w:eastAsiaTheme="minorEastAsia" w:cstheme="minorEastAsia"/>
          <w:b/>
          <w:bCs/>
          <w:color w:val="000000" w:themeColor="text1"/>
          <w:sz w:val="24"/>
          <w:szCs w:val="24"/>
          <w:highlight w:val="none"/>
          <w:lang w:val="zh-CN"/>
        </w:rPr>
        <w:t>谈判文件</w:t>
      </w:r>
      <w:r>
        <w:rPr>
          <w:rFonts w:hint="eastAsia" w:asciiTheme="minorEastAsia" w:hAnsiTheme="minorEastAsia" w:eastAsiaTheme="minorEastAsia" w:cstheme="minorEastAsia"/>
          <w:b/>
          <w:color w:val="000000" w:themeColor="text1"/>
          <w:sz w:val="24"/>
          <w:szCs w:val="24"/>
          <w:highlight w:val="none"/>
        </w:rPr>
        <w:t>的构成</w:t>
      </w:r>
    </w:p>
    <w:p w14:paraId="557F011B">
      <w:pPr>
        <w:pageBreakBefore w:val="0"/>
        <w:kinsoku/>
        <w:overflowPunct/>
        <w:topLinePunct w:val="0"/>
        <w:autoSpaceDE w:val="0"/>
        <w:autoSpaceDN w:val="0"/>
        <w:bidi w:val="0"/>
        <w:adjustRightInd w:val="0"/>
        <w:snapToGrid w:val="0"/>
        <w:spacing w:line="560" w:lineRule="exact"/>
        <w:ind w:firstLine="420"/>
        <w:textAlignment w:val="auto"/>
        <w:outlineLvl w:val="2"/>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lang w:val="en-US" w:eastAsia="zh-CN"/>
        </w:rPr>
        <w:t>6</w:t>
      </w:r>
      <w:r>
        <w:rPr>
          <w:rFonts w:hint="eastAsia" w:asciiTheme="minorEastAsia" w:hAnsiTheme="minorEastAsia" w:eastAsiaTheme="minorEastAsia" w:cstheme="minorEastAsia"/>
          <w:color w:val="000000" w:themeColor="text1"/>
          <w:sz w:val="24"/>
          <w:szCs w:val="24"/>
          <w:highlight w:val="none"/>
        </w:rPr>
        <w:t>.1、</w:t>
      </w:r>
      <w:r>
        <w:rPr>
          <w:rFonts w:hint="eastAsia" w:asciiTheme="minorEastAsia" w:hAnsiTheme="minorEastAsia" w:eastAsiaTheme="minorEastAsia" w:cstheme="minorEastAsia"/>
          <w:b/>
          <w:bCs/>
          <w:color w:val="000000" w:themeColor="text1"/>
          <w:sz w:val="24"/>
          <w:szCs w:val="24"/>
          <w:highlight w:val="none"/>
          <w:lang w:val="en-US" w:eastAsia="zh-CN"/>
        </w:rPr>
        <w:t>竞争性</w:t>
      </w:r>
      <w:r>
        <w:rPr>
          <w:rFonts w:hint="eastAsia" w:asciiTheme="minorEastAsia" w:hAnsiTheme="minorEastAsia" w:eastAsiaTheme="minorEastAsia" w:cstheme="minorEastAsia"/>
          <w:b/>
          <w:bCs/>
          <w:color w:val="000000" w:themeColor="text1"/>
          <w:sz w:val="24"/>
          <w:szCs w:val="24"/>
          <w:highlight w:val="none"/>
          <w:lang w:val="zh-CN"/>
        </w:rPr>
        <w:t>谈判文件</w:t>
      </w:r>
      <w:r>
        <w:rPr>
          <w:rFonts w:hint="eastAsia" w:asciiTheme="minorEastAsia" w:hAnsiTheme="minorEastAsia" w:eastAsiaTheme="minorEastAsia" w:cstheme="minorEastAsia"/>
          <w:b/>
          <w:color w:val="000000" w:themeColor="text1"/>
          <w:sz w:val="24"/>
          <w:szCs w:val="24"/>
          <w:highlight w:val="none"/>
          <w:lang w:val="en-US" w:eastAsia="zh-CN"/>
        </w:rPr>
        <w:t>包括：</w:t>
      </w:r>
    </w:p>
    <w:p w14:paraId="44FB47C4">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000000" w:themeColor="text1"/>
          <w:sz w:val="24"/>
          <w:szCs w:val="24"/>
          <w:highlight w:val="none"/>
          <w:lang w:eastAsia="zh-CN"/>
        </w:rPr>
      </w:pPr>
      <w:r>
        <w:rPr>
          <w:rFonts w:hint="eastAsia" w:asciiTheme="minorEastAsia" w:hAnsiTheme="minorEastAsia" w:eastAsiaTheme="minorEastAsia" w:cstheme="minorEastAsia"/>
          <w:color w:val="000000" w:themeColor="text1"/>
          <w:sz w:val="24"/>
          <w:szCs w:val="24"/>
          <w:highlight w:val="none"/>
        </w:rPr>
        <w:t xml:space="preserve">第一章 </w:t>
      </w:r>
      <w:r>
        <w:rPr>
          <w:rFonts w:hint="eastAsia" w:asciiTheme="minorEastAsia" w:hAnsiTheme="minorEastAsia" w:eastAsiaTheme="minorEastAsia" w:cstheme="minorEastAsia"/>
          <w:color w:val="000000" w:themeColor="text1"/>
          <w:sz w:val="24"/>
          <w:szCs w:val="24"/>
          <w:highlight w:val="none"/>
          <w:lang w:val="en-US" w:eastAsia="zh-CN"/>
        </w:rPr>
        <w:t>谈判邀请（谈判</w:t>
      </w:r>
      <w:r>
        <w:rPr>
          <w:rFonts w:hint="eastAsia" w:asciiTheme="minorEastAsia" w:hAnsiTheme="minorEastAsia" w:eastAsiaTheme="minorEastAsia" w:cstheme="minorEastAsia"/>
          <w:color w:val="000000" w:themeColor="text1"/>
          <w:sz w:val="24"/>
          <w:szCs w:val="24"/>
          <w:highlight w:val="none"/>
        </w:rPr>
        <w:t>公告</w:t>
      </w:r>
      <w:r>
        <w:rPr>
          <w:rFonts w:hint="eastAsia" w:asciiTheme="minorEastAsia" w:hAnsiTheme="minorEastAsia" w:eastAsiaTheme="minorEastAsia" w:cstheme="minorEastAsia"/>
          <w:color w:val="000000" w:themeColor="text1"/>
          <w:sz w:val="24"/>
          <w:szCs w:val="24"/>
          <w:highlight w:val="none"/>
          <w:lang w:eastAsia="zh-CN"/>
        </w:rPr>
        <w:t>）</w:t>
      </w:r>
    </w:p>
    <w:p w14:paraId="282345A4">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rPr>
        <w:t xml:space="preserve">第二章 </w:t>
      </w:r>
      <w:r>
        <w:rPr>
          <w:rFonts w:hint="eastAsia" w:asciiTheme="minorEastAsia" w:hAnsiTheme="minorEastAsia" w:eastAsiaTheme="minorEastAsia" w:cstheme="minorEastAsia"/>
          <w:color w:val="000000" w:themeColor="text1"/>
          <w:sz w:val="24"/>
          <w:szCs w:val="24"/>
          <w:highlight w:val="none"/>
          <w:lang w:val="en-US" w:eastAsia="zh-CN"/>
        </w:rPr>
        <w:t>竞争性谈判</w:t>
      </w:r>
      <w:r>
        <w:rPr>
          <w:rFonts w:hint="eastAsia" w:asciiTheme="minorEastAsia" w:hAnsiTheme="minorEastAsia" w:eastAsiaTheme="minorEastAsia" w:cstheme="minorEastAsia"/>
          <w:color w:val="000000" w:themeColor="text1"/>
          <w:sz w:val="24"/>
          <w:szCs w:val="24"/>
          <w:highlight w:val="none"/>
        </w:rPr>
        <w:t>须知</w:t>
      </w:r>
      <w:r>
        <w:rPr>
          <w:rFonts w:hint="eastAsia" w:asciiTheme="minorEastAsia" w:hAnsiTheme="minorEastAsia" w:eastAsiaTheme="minorEastAsia" w:cstheme="minorEastAsia"/>
          <w:color w:val="000000" w:themeColor="text1"/>
          <w:sz w:val="24"/>
          <w:szCs w:val="24"/>
          <w:highlight w:val="none"/>
        </w:rPr>
        <w:tab/>
      </w:r>
    </w:p>
    <w:p w14:paraId="2CEA9AFF">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000000" w:themeColor="text1"/>
          <w:sz w:val="24"/>
          <w:szCs w:val="24"/>
          <w:highlight w:val="none"/>
          <w:lang w:val="en-US" w:eastAsia="zh-CN"/>
        </w:rPr>
      </w:pPr>
      <w:r>
        <w:rPr>
          <w:rFonts w:hint="eastAsia" w:asciiTheme="minorEastAsia" w:hAnsiTheme="minorEastAsia" w:eastAsiaTheme="minorEastAsia" w:cstheme="minorEastAsia"/>
          <w:color w:val="000000" w:themeColor="text1"/>
          <w:sz w:val="24"/>
          <w:szCs w:val="24"/>
          <w:highlight w:val="none"/>
        </w:rPr>
        <w:t xml:space="preserve">第三章 </w:t>
      </w:r>
      <w:r>
        <w:rPr>
          <w:rFonts w:hint="eastAsia" w:asciiTheme="minorEastAsia" w:hAnsiTheme="minorEastAsia" w:eastAsiaTheme="minorEastAsia" w:cstheme="minorEastAsia"/>
          <w:color w:val="000000" w:themeColor="text1"/>
          <w:sz w:val="24"/>
          <w:szCs w:val="24"/>
          <w:highlight w:val="none"/>
          <w:lang w:val="en-US" w:eastAsia="zh-CN"/>
        </w:rPr>
        <w:t>采购需求</w:t>
      </w:r>
    </w:p>
    <w:p w14:paraId="3F543621">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rPr>
        <w:t xml:space="preserve">第四章 </w:t>
      </w:r>
      <w:r>
        <w:rPr>
          <w:rFonts w:hint="eastAsia" w:asciiTheme="minorEastAsia" w:hAnsiTheme="minorEastAsia" w:eastAsiaTheme="minorEastAsia" w:cstheme="minorEastAsia"/>
          <w:color w:val="000000" w:themeColor="text1"/>
          <w:sz w:val="24"/>
          <w:szCs w:val="24"/>
          <w:highlight w:val="none"/>
          <w:lang w:eastAsia="zh-CN"/>
        </w:rPr>
        <w:t>评审</w:t>
      </w:r>
      <w:r>
        <w:rPr>
          <w:rFonts w:hint="eastAsia" w:asciiTheme="minorEastAsia" w:hAnsiTheme="minorEastAsia" w:eastAsiaTheme="minorEastAsia" w:cstheme="minorEastAsia"/>
          <w:color w:val="000000" w:themeColor="text1"/>
          <w:sz w:val="24"/>
          <w:szCs w:val="24"/>
          <w:highlight w:val="none"/>
        </w:rPr>
        <w:t>方法和标准</w:t>
      </w:r>
      <w:r>
        <w:rPr>
          <w:rFonts w:hint="eastAsia" w:asciiTheme="minorEastAsia" w:hAnsiTheme="minorEastAsia" w:eastAsiaTheme="minorEastAsia" w:cstheme="minorEastAsia"/>
          <w:color w:val="000000" w:themeColor="text1"/>
          <w:sz w:val="24"/>
          <w:szCs w:val="24"/>
          <w:highlight w:val="none"/>
        </w:rPr>
        <w:tab/>
      </w:r>
    </w:p>
    <w:p w14:paraId="7FD5DCB2">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rPr>
        <w:t>第五章 政府采购合同</w:t>
      </w:r>
      <w:r>
        <w:rPr>
          <w:rFonts w:hint="eastAsia" w:asciiTheme="minorEastAsia" w:hAnsiTheme="minorEastAsia" w:eastAsiaTheme="minorEastAsia" w:cstheme="minorEastAsia"/>
          <w:color w:val="000000" w:themeColor="text1"/>
          <w:sz w:val="24"/>
          <w:szCs w:val="24"/>
          <w:highlight w:val="none"/>
          <w:lang w:val="en-US" w:eastAsia="zh-CN"/>
        </w:rPr>
        <w:t>主要条款</w:t>
      </w:r>
      <w:r>
        <w:rPr>
          <w:rFonts w:hint="eastAsia" w:asciiTheme="minorEastAsia" w:hAnsiTheme="minorEastAsia" w:eastAsiaTheme="minorEastAsia" w:cstheme="minorEastAsia"/>
          <w:color w:val="000000" w:themeColor="text1"/>
          <w:sz w:val="24"/>
          <w:szCs w:val="24"/>
          <w:highlight w:val="none"/>
        </w:rPr>
        <w:tab/>
      </w:r>
    </w:p>
    <w:p w14:paraId="28AB268F">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rPr>
        <w:t xml:space="preserve">第六章 </w:t>
      </w:r>
      <w:r>
        <w:rPr>
          <w:rFonts w:hint="eastAsia" w:asciiTheme="minorEastAsia" w:hAnsiTheme="minorEastAsia" w:eastAsiaTheme="minorEastAsia" w:cstheme="minorEastAsia"/>
          <w:color w:val="000000" w:themeColor="text1"/>
          <w:sz w:val="24"/>
          <w:szCs w:val="24"/>
          <w:highlight w:val="none"/>
          <w:lang w:val="en-US" w:eastAsia="zh-CN"/>
        </w:rPr>
        <w:t>响应</w:t>
      </w:r>
      <w:r>
        <w:rPr>
          <w:rFonts w:hint="eastAsia" w:asciiTheme="minorEastAsia" w:hAnsiTheme="minorEastAsia" w:eastAsiaTheme="minorEastAsia" w:cstheme="minorEastAsia"/>
          <w:color w:val="000000" w:themeColor="text1"/>
          <w:sz w:val="24"/>
          <w:szCs w:val="24"/>
          <w:highlight w:val="none"/>
        </w:rPr>
        <w:t>文件格式</w:t>
      </w:r>
      <w:r>
        <w:rPr>
          <w:rFonts w:hint="eastAsia" w:asciiTheme="minorEastAsia" w:hAnsiTheme="minorEastAsia" w:eastAsiaTheme="minorEastAsia" w:cstheme="minorEastAsia"/>
          <w:color w:val="000000" w:themeColor="text1"/>
          <w:sz w:val="24"/>
          <w:szCs w:val="24"/>
          <w:highlight w:val="none"/>
        </w:rPr>
        <w:tab/>
      </w:r>
    </w:p>
    <w:p w14:paraId="4FBB1EC9">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rPr>
        <w:t xml:space="preserve">第七章 政府采购供应商质疑函范本    </w:t>
      </w:r>
    </w:p>
    <w:p w14:paraId="386FFBF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lang w:val="en-US" w:eastAsia="zh-CN"/>
        </w:rPr>
        <w:t>6</w:t>
      </w:r>
      <w:r>
        <w:rPr>
          <w:rFonts w:hint="eastAsia" w:asciiTheme="minorEastAsia" w:hAnsiTheme="minorEastAsia" w:eastAsiaTheme="minorEastAsia" w:cstheme="minorEastAsia"/>
          <w:color w:val="000000" w:themeColor="text1"/>
          <w:sz w:val="24"/>
          <w:szCs w:val="24"/>
          <w:highlight w:val="none"/>
        </w:rPr>
        <w:t>.2、供应商应认真阅读和充分理解</w:t>
      </w:r>
      <w:r>
        <w:rPr>
          <w:rFonts w:hint="eastAsia" w:asciiTheme="minorEastAsia" w:hAnsiTheme="minorEastAsia" w:eastAsiaTheme="minorEastAsia" w:cstheme="minorEastAsia"/>
          <w:color w:val="000000" w:themeColor="text1"/>
          <w:sz w:val="24"/>
          <w:szCs w:val="24"/>
          <w:highlight w:val="none"/>
          <w:lang w:eastAsia="zh-CN"/>
        </w:rPr>
        <w:t>谈判</w:t>
      </w:r>
      <w:r>
        <w:rPr>
          <w:rFonts w:hint="eastAsia" w:asciiTheme="minorEastAsia" w:hAnsiTheme="minorEastAsia" w:eastAsiaTheme="minorEastAsia" w:cstheme="minorEastAsia"/>
          <w:color w:val="000000" w:themeColor="text1"/>
          <w:sz w:val="24"/>
          <w:szCs w:val="24"/>
          <w:highlight w:val="none"/>
        </w:rPr>
        <w:t>文件中所有的内容。如果供应商没有满足</w:t>
      </w:r>
      <w:r>
        <w:rPr>
          <w:rFonts w:hint="eastAsia" w:asciiTheme="minorEastAsia" w:hAnsiTheme="minorEastAsia" w:eastAsiaTheme="minorEastAsia" w:cstheme="minorEastAsia"/>
          <w:color w:val="000000" w:themeColor="text1"/>
          <w:sz w:val="24"/>
          <w:szCs w:val="24"/>
          <w:highlight w:val="none"/>
          <w:lang w:val="en-US" w:eastAsia="zh-CN"/>
        </w:rPr>
        <w:t>竞争性</w:t>
      </w:r>
      <w:r>
        <w:rPr>
          <w:rFonts w:hint="eastAsia" w:asciiTheme="minorEastAsia" w:hAnsiTheme="minorEastAsia" w:eastAsiaTheme="minorEastAsia" w:cstheme="minorEastAsia"/>
          <w:color w:val="000000" w:themeColor="text1"/>
          <w:sz w:val="24"/>
          <w:szCs w:val="24"/>
          <w:highlight w:val="none"/>
          <w:lang w:eastAsia="zh-CN"/>
        </w:rPr>
        <w:t>谈判</w:t>
      </w:r>
      <w:r>
        <w:rPr>
          <w:rFonts w:hint="eastAsia" w:asciiTheme="minorEastAsia" w:hAnsiTheme="minorEastAsia" w:eastAsiaTheme="minorEastAsia" w:cstheme="minorEastAsia"/>
          <w:color w:val="000000" w:themeColor="text1"/>
          <w:sz w:val="24"/>
          <w:szCs w:val="24"/>
          <w:highlight w:val="none"/>
        </w:rPr>
        <w:t>文件的有关要求，其风险由供应商自行承担。</w:t>
      </w:r>
    </w:p>
    <w:p w14:paraId="3776D3C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lang w:val="en-US" w:eastAsia="zh-CN"/>
        </w:rPr>
        <w:t>6</w:t>
      </w:r>
      <w:r>
        <w:rPr>
          <w:rFonts w:hint="eastAsia" w:asciiTheme="minorEastAsia" w:hAnsiTheme="minorEastAsia" w:eastAsiaTheme="minorEastAsia" w:cstheme="minorEastAsia"/>
          <w:color w:val="000000" w:themeColor="text1"/>
          <w:sz w:val="24"/>
          <w:szCs w:val="24"/>
          <w:highlight w:val="none"/>
        </w:rPr>
        <w:t>.3、供应商获取</w:t>
      </w:r>
      <w:r>
        <w:rPr>
          <w:rFonts w:hint="eastAsia" w:asciiTheme="minorEastAsia" w:hAnsiTheme="minorEastAsia" w:eastAsiaTheme="minorEastAsia" w:cstheme="minorEastAsia"/>
          <w:color w:val="000000" w:themeColor="text1"/>
          <w:sz w:val="24"/>
          <w:szCs w:val="24"/>
          <w:highlight w:val="none"/>
          <w:lang w:val="en-US" w:eastAsia="zh-CN"/>
        </w:rPr>
        <w:t>竞争性</w:t>
      </w:r>
      <w:r>
        <w:rPr>
          <w:rFonts w:hint="eastAsia" w:asciiTheme="minorEastAsia" w:hAnsiTheme="minorEastAsia" w:eastAsiaTheme="minorEastAsia" w:cstheme="minorEastAsia"/>
          <w:color w:val="000000" w:themeColor="text1"/>
          <w:sz w:val="24"/>
          <w:szCs w:val="24"/>
          <w:highlight w:val="none"/>
          <w:lang w:eastAsia="zh-CN"/>
        </w:rPr>
        <w:t>谈判</w:t>
      </w:r>
      <w:r>
        <w:rPr>
          <w:rFonts w:hint="eastAsia" w:asciiTheme="minorEastAsia" w:hAnsiTheme="minorEastAsia" w:eastAsiaTheme="minorEastAsia" w:cstheme="minorEastAsia"/>
          <w:color w:val="000000" w:themeColor="text1"/>
          <w:sz w:val="24"/>
          <w:szCs w:val="24"/>
          <w:highlight w:val="none"/>
        </w:rPr>
        <w:t>文件后，应仔细检查</w:t>
      </w:r>
      <w:r>
        <w:rPr>
          <w:rFonts w:hint="eastAsia" w:asciiTheme="minorEastAsia" w:hAnsiTheme="minorEastAsia" w:eastAsiaTheme="minorEastAsia" w:cstheme="minorEastAsia"/>
          <w:color w:val="000000" w:themeColor="text1"/>
          <w:sz w:val="24"/>
          <w:szCs w:val="24"/>
          <w:highlight w:val="none"/>
          <w:lang w:val="en-US" w:eastAsia="zh-CN"/>
        </w:rPr>
        <w:t>竞争性</w:t>
      </w:r>
      <w:r>
        <w:rPr>
          <w:rFonts w:hint="eastAsia" w:asciiTheme="minorEastAsia" w:hAnsiTheme="minorEastAsia" w:eastAsiaTheme="minorEastAsia" w:cstheme="minorEastAsia"/>
          <w:color w:val="000000" w:themeColor="text1"/>
          <w:sz w:val="24"/>
          <w:szCs w:val="24"/>
          <w:highlight w:val="none"/>
          <w:lang w:eastAsia="zh-CN"/>
        </w:rPr>
        <w:t>谈判</w:t>
      </w:r>
      <w:r>
        <w:rPr>
          <w:rFonts w:hint="eastAsia" w:asciiTheme="minorEastAsia" w:hAnsiTheme="minorEastAsia" w:eastAsiaTheme="minorEastAsia" w:cstheme="minorEastAsia"/>
          <w:color w:val="000000" w:themeColor="text1"/>
          <w:sz w:val="24"/>
          <w:szCs w:val="24"/>
          <w:highlight w:val="none"/>
        </w:rPr>
        <w:t>文件的所有内容，如有残缺、文本不清晰、表述不一致等问题</w:t>
      </w:r>
      <w:r>
        <w:rPr>
          <w:rFonts w:hint="eastAsia" w:asciiTheme="minorEastAsia" w:hAnsiTheme="minorEastAsia" w:eastAsiaTheme="minorEastAsia" w:cstheme="minorEastAsia"/>
          <w:color w:val="000000" w:themeColor="text1"/>
          <w:sz w:val="24"/>
          <w:szCs w:val="24"/>
          <w:highlight w:val="none"/>
          <w:lang w:eastAsia="zh-CN"/>
        </w:rPr>
        <w:t>，</w:t>
      </w:r>
      <w:r>
        <w:rPr>
          <w:rFonts w:hint="eastAsia" w:asciiTheme="minorEastAsia" w:hAnsiTheme="minorEastAsia" w:eastAsiaTheme="minorEastAsia" w:cstheme="minorEastAsia"/>
          <w:color w:val="000000" w:themeColor="text1"/>
          <w:sz w:val="24"/>
          <w:szCs w:val="24"/>
          <w:highlight w:val="none"/>
        </w:rPr>
        <w:t>应在获得</w:t>
      </w:r>
      <w:r>
        <w:rPr>
          <w:rFonts w:hint="eastAsia" w:asciiTheme="minorEastAsia" w:hAnsiTheme="minorEastAsia" w:eastAsiaTheme="minorEastAsia" w:cstheme="minorEastAsia"/>
          <w:color w:val="000000" w:themeColor="text1"/>
          <w:sz w:val="24"/>
          <w:szCs w:val="24"/>
          <w:highlight w:val="none"/>
          <w:lang w:val="en-US" w:eastAsia="zh-CN"/>
        </w:rPr>
        <w:t>竞争性</w:t>
      </w:r>
      <w:r>
        <w:rPr>
          <w:rFonts w:hint="eastAsia" w:asciiTheme="minorEastAsia" w:hAnsiTheme="minorEastAsia" w:eastAsiaTheme="minorEastAsia" w:cstheme="minorEastAsia"/>
          <w:color w:val="000000" w:themeColor="text1"/>
          <w:sz w:val="24"/>
          <w:szCs w:val="24"/>
          <w:highlight w:val="none"/>
          <w:lang w:eastAsia="zh-CN"/>
        </w:rPr>
        <w:t>谈判</w:t>
      </w:r>
      <w:r>
        <w:rPr>
          <w:rFonts w:hint="eastAsia" w:asciiTheme="minorEastAsia" w:hAnsiTheme="minorEastAsia" w:eastAsiaTheme="minorEastAsia" w:cstheme="minorEastAsia"/>
          <w:color w:val="000000" w:themeColor="text1"/>
          <w:sz w:val="24"/>
          <w:szCs w:val="24"/>
          <w:highlight w:val="none"/>
        </w:rPr>
        <w:t>文件</w:t>
      </w:r>
      <w:r>
        <w:rPr>
          <w:rFonts w:hint="eastAsia" w:asciiTheme="minorEastAsia" w:hAnsiTheme="minorEastAsia" w:eastAsiaTheme="minorEastAsia" w:cstheme="minorEastAsia"/>
          <w:color w:val="000000" w:themeColor="text1"/>
          <w:sz w:val="24"/>
          <w:szCs w:val="24"/>
          <w:highlight w:val="none"/>
          <w:lang w:eastAsia="zh-CN"/>
        </w:rPr>
        <w:t>后及时</w:t>
      </w:r>
      <w:r>
        <w:rPr>
          <w:rFonts w:hint="eastAsia" w:asciiTheme="minorEastAsia" w:hAnsiTheme="minorEastAsia" w:eastAsiaTheme="minorEastAsia" w:cstheme="minorEastAsia"/>
          <w:color w:val="000000" w:themeColor="text1"/>
          <w:sz w:val="24"/>
          <w:szCs w:val="24"/>
          <w:highlight w:val="none"/>
        </w:rPr>
        <w:t>向采购单位提出，否则，由此引起的损失由供应商自己承担。供应商同时应认真审阅</w:t>
      </w:r>
      <w:r>
        <w:rPr>
          <w:rFonts w:hint="eastAsia" w:asciiTheme="minorEastAsia" w:hAnsiTheme="minorEastAsia" w:eastAsiaTheme="minorEastAsia" w:cstheme="minorEastAsia"/>
          <w:color w:val="000000" w:themeColor="text1"/>
          <w:sz w:val="24"/>
          <w:szCs w:val="24"/>
          <w:highlight w:val="none"/>
          <w:lang w:val="en-US" w:eastAsia="zh-CN"/>
        </w:rPr>
        <w:t>竞争性</w:t>
      </w:r>
      <w:r>
        <w:rPr>
          <w:rFonts w:hint="eastAsia" w:asciiTheme="minorEastAsia" w:hAnsiTheme="minorEastAsia" w:eastAsiaTheme="minorEastAsia" w:cstheme="minorEastAsia"/>
          <w:color w:val="000000" w:themeColor="text1"/>
          <w:sz w:val="24"/>
          <w:szCs w:val="24"/>
          <w:highlight w:val="none"/>
          <w:lang w:eastAsia="zh-CN"/>
        </w:rPr>
        <w:t>谈判</w:t>
      </w:r>
      <w:r>
        <w:rPr>
          <w:rFonts w:hint="eastAsia" w:asciiTheme="minorEastAsia" w:hAnsiTheme="minorEastAsia" w:eastAsiaTheme="minorEastAsia" w:cstheme="minorEastAsia"/>
          <w:color w:val="000000" w:themeColor="text1"/>
          <w:sz w:val="24"/>
          <w:szCs w:val="24"/>
          <w:highlight w:val="none"/>
        </w:rPr>
        <w:t>文件中所有的事项、格式、条款和规范要求等，若供应商的响应文件没有按</w:t>
      </w:r>
      <w:r>
        <w:rPr>
          <w:rFonts w:hint="eastAsia" w:asciiTheme="minorEastAsia" w:hAnsiTheme="minorEastAsia" w:eastAsiaTheme="minorEastAsia" w:cstheme="minorEastAsia"/>
          <w:color w:val="000000" w:themeColor="text1"/>
          <w:sz w:val="24"/>
          <w:szCs w:val="24"/>
          <w:highlight w:val="none"/>
          <w:lang w:val="en-US" w:eastAsia="zh-CN"/>
        </w:rPr>
        <w:t>竞争性</w:t>
      </w:r>
      <w:r>
        <w:rPr>
          <w:rFonts w:hint="eastAsia" w:asciiTheme="minorEastAsia" w:hAnsiTheme="minorEastAsia" w:eastAsiaTheme="minorEastAsia" w:cstheme="minorEastAsia"/>
          <w:color w:val="000000" w:themeColor="text1"/>
          <w:sz w:val="24"/>
          <w:szCs w:val="24"/>
          <w:highlight w:val="none"/>
          <w:lang w:eastAsia="zh-CN"/>
        </w:rPr>
        <w:t>谈判</w:t>
      </w:r>
      <w:r>
        <w:rPr>
          <w:rFonts w:hint="eastAsia" w:asciiTheme="minorEastAsia" w:hAnsiTheme="minorEastAsia" w:eastAsiaTheme="minorEastAsia" w:cstheme="minorEastAsia"/>
          <w:color w:val="000000" w:themeColor="text1"/>
          <w:sz w:val="24"/>
          <w:szCs w:val="24"/>
          <w:highlight w:val="none"/>
        </w:rPr>
        <w:t>文件要求提交全部资料及自己理解产生的误差，或响应文件没有对</w:t>
      </w:r>
      <w:r>
        <w:rPr>
          <w:rFonts w:hint="eastAsia" w:asciiTheme="minorEastAsia" w:hAnsiTheme="minorEastAsia" w:eastAsiaTheme="minorEastAsia" w:cstheme="minorEastAsia"/>
          <w:color w:val="000000" w:themeColor="text1"/>
          <w:sz w:val="24"/>
          <w:szCs w:val="24"/>
          <w:highlight w:val="none"/>
          <w:lang w:val="en-US" w:eastAsia="zh-CN"/>
        </w:rPr>
        <w:t>竞争性</w:t>
      </w:r>
      <w:r>
        <w:rPr>
          <w:rFonts w:hint="eastAsia" w:asciiTheme="minorEastAsia" w:hAnsiTheme="minorEastAsia" w:eastAsiaTheme="minorEastAsia" w:cstheme="minorEastAsia"/>
          <w:color w:val="000000" w:themeColor="text1"/>
          <w:sz w:val="24"/>
          <w:szCs w:val="24"/>
          <w:highlight w:val="none"/>
          <w:lang w:eastAsia="zh-CN"/>
        </w:rPr>
        <w:t>谈判</w:t>
      </w:r>
      <w:r>
        <w:rPr>
          <w:rFonts w:hint="eastAsia" w:asciiTheme="minorEastAsia" w:hAnsiTheme="minorEastAsia" w:eastAsiaTheme="minorEastAsia" w:cstheme="minorEastAsia"/>
          <w:color w:val="000000" w:themeColor="text1"/>
          <w:sz w:val="24"/>
          <w:szCs w:val="24"/>
          <w:highlight w:val="none"/>
        </w:rPr>
        <w:t>文件做出实质性响应，其风险由供应商自行承担，并根据有关条款约定，该响应有可能被拒绝。</w:t>
      </w:r>
    </w:p>
    <w:p w14:paraId="7ABEA8A2">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000000" w:themeColor="text1"/>
          <w:sz w:val="24"/>
          <w:szCs w:val="24"/>
          <w:highlight w:val="none"/>
        </w:rPr>
      </w:pPr>
      <w:r>
        <w:rPr>
          <w:rFonts w:hint="eastAsia" w:asciiTheme="minorEastAsia" w:hAnsiTheme="minorEastAsia" w:eastAsiaTheme="minorEastAsia" w:cstheme="minorEastAsia"/>
          <w:b/>
          <w:color w:val="000000" w:themeColor="text1"/>
          <w:sz w:val="24"/>
          <w:szCs w:val="24"/>
          <w:highlight w:val="none"/>
          <w:lang w:val="en-US" w:eastAsia="zh-CN"/>
        </w:rPr>
        <w:t>7</w:t>
      </w:r>
      <w:r>
        <w:rPr>
          <w:rFonts w:hint="eastAsia" w:asciiTheme="minorEastAsia" w:hAnsiTheme="minorEastAsia" w:eastAsiaTheme="minorEastAsia" w:cstheme="minorEastAsia"/>
          <w:b/>
          <w:color w:val="000000" w:themeColor="text1"/>
          <w:sz w:val="24"/>
          <w:szCs w:val="24"/>
          <w:highlight w:val="none"/>
        </w:rPr>
        <w:t>、</w:t>
      </w:r>
      <w:r>
        <w:rPr>
          <w:rFonts w:hint="eastAsia" w:asciiTheme="minorEastAsia" w:hAnsiTheme="minorEastAsia" w:eastAsiaTheme="minorEastAsia" w:cstheme="minorEastAsia"/>
          <w:b/>
          <w:color w:val="000000" w:themeColor="text1"/>
          <w:sz w:val="24"/>
          <w:szCs w:val="24"/>
          <w:highlight w:val="none"/>
          <w:lang w:val="en-US" w:eastAsia="zh-CN"/>
        </w:rPr>
        <w:t>竞争性</w:t>
      </w:r>
      <w:r>
        <w:rPr>
          <w:rFonts w:hint="eastAsia" w:asciiTheme="minorEastAsia" w:hAnsiTheme="minorEastAsia" w:eastAsiaTheme="minorEastAsia" w:cstheme="minorEastAsia"/>
          <w:b/>
          <w:color w:val="000000" w:themeColor="text1"/>
          <w:sz w:val="24"/>
          <w:szCs w:val="24"/>
          <w:highlight w:val="none"/>
          <w:lang w:eastAsia="zh-CN"/>
        </w:rPr>
        <w:t>谈判</w:t>
      </w:r>
      <w:r>
        <w:rPr>
          <w:rFonts w:hint="eastAsia" w:asciiTheme="minorEastAsia" w:hAnsiTheme="minorEastAsia" w:eastAsiaTheme="minorEastAsia" w:cstheme="minorEastAsia"/>
          <w:b/>
          <w:color w:val="000000" w:themeColor="text1"/>
          <w:sz w:val="24"/>
          <w:szCs w:val="24"/>
          <w:highlight w:val="none"/>
        </w:rPr>
        <w:t>文件的澄清与修改</w:t>
      </w:r>
    </w:p>
    <w:p w14:paraId="30E41C32">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lang w:val="en-US" w:eastAsia="zh-CN"/>
        </w:rPr>
        <w:t>7</w:t>
      </w:r>
      <w:r>
        <w:rPr>
          <w:rFonts w:hint="eastAsia" w:asciiTheme="minorEastAsia" w:hAnsiTheme="minorEastAsia" w:eastAsiaTheme="minorEastAsia" w:cstheme="minorEastAsia"/>
          <w:color w:val="000000" w:themeColor="text1"/>
          <w:sz w:val="24"/>
          <w:szCs w:val="24"/>
          <w:highlight w:val="none"/>
        </w:rPr>
        <w:t>.</w:t>
      </w:r>
      <w:r>
        <w:rPr>
          <w:rFonts w:hint="eastAsia" w:asciiTheme="minorEastAsia" w:hAnsiTheme="minorEastAsia" w:eastAsiaTheme="minorEastAsia" w:cstheme="minorEastAsia"/>
          <w:color w:val="000000" w:themeColor="text1"/>
          <w:sz w:val="24"/>
          <w:szCs w:val="24"/>
          <w:highlight w:val="none"/>
          <w:lang w:val="en-US" w:eastAsia="zh-CN"/>
        </w:rPr>
        <w:t>1</w:t>
      </w:r>
      <w:r>
        <w:rPr>
          <w:rFonts w:hint="eastAsia" w:asciiTheme="minorEastAsia" w:hAnsiTheme="minorEastAsia" w:eastAsiaTheme="minorEastAsia" w:cstheme="minorEastAsia"/>
          <w:color w:val="000000" w:themeColor="text1"/>
          <w:sz w:val="24"/>
          <w:szCs w:val="24"/>
          <w:highlight w:val="none"/>
        </w:rPr>
        <w:t>采购人可主动地或在解答</w:t>
      </w:r>
      <w:r>
        <w:rPr>
          <w:rFonts w:hint="eastAsia" w:asciiTheme="minorEastAsia" w:hAnsiTheme="minorEastAsia" w:eastAsiaTheme="minorEastAsia" w:cstheme="minorEastAsia"/>
          <w:color w:val="000000" w:themeColor="text1"/>
          <w:sz w:val="24"/>
          <w:szCs w:val="24"/>
          <w:highlight w:val="none"/>
          <w:lang w:eastAsia="zh-CN"/>
        </w:rPr>
        <w:t>响应人</w:t>
      </w:r>
      <w:r>
        <w:rPr>
          <w:rFonts w:hint="eastAsia" w:asciiTheme="minorEastAsia" w:hAnsiTheme="minorEastAsia" w:eastAsiaTheme="minorEastAsia" w:cstheme="minorEastAsia"/>
          <w:color w:val="000000" w:themeColor="text1"/>
          <w:sz w:val="24"/>
          <w:szCs w:val="24"/>
          <w:highlight w:val="none"/>
        </w:rPr>
        <w:t>提出的问题时对</w:t>
      </w:r>
      <w:r>
        <w:rPr>
          <w:rFonts w:hint="eastAsia" w:asciiTheme="minorEastAsia" w:hAnsiTheme="minorEastAsia" w:eastAsiaTheme="minorEastAsia" w:cstheme="minorEastAsia"/>
          <w:color w:val="000000" w:themeColor="text1"/>
          <w:sz w:val="24"/>
          <w:szCs w:val="24"/>
          <w:highlight w:val="none"/>
          <w:lang w:val="en-US" w:eastAsia="zh-CN"/>
        </w:rPr>
        <w:t>竞争性</w:t>
      </w:r>
      <w:r>
        <w:rPr>
          <w:rFonts w:hint="eastAsia" w:asciiTheme="minorEastAsia" w:hAnsiTheme="minorEastAsia" w:eastAsiaTheme="minorEastAsia" w:cstheme="minorEastAsia"/>
          <w:color w:val="000000" w:themeColor="text1"/>
          <w:sz w:val="24"/>
          <w:szCs w:val="24"/>
          <w:highlight w:val="none"/>
          <w:lang w:eastAsia="zh-CN"/>
        </w:rPr>
        <w:t>谈判</w:t>
      </w:r>
      <w:r>
        <w:rPr>
          <w:rFonts w:hint="eastAsia" w:asciiTheme="minorEastAsia" w:hAnsiTheme="minorEastAsia" w:eastAsiaTheme="minorEastAsia" w:cstheme="minorEastAsia"/>
          <w:color w:val="000000" w:themeColor="text1"/>
          <w:sz w:val="24"/>
          <w:szCs w:val="24"/>
          <w:highlight w:val="none"/>
        </w:rPr>
        <w:t>文件进行澄清与修改。采购代理机构将在</w:t>
      </w:r>
      <w:r>
        <w:rPr>
          <w:rFonts w:hint="eastAsia" w:asciiTheme="minorEastAsia" w:hAnsiTheme="minorEastAsia" w:eastAsiaTheme="minorEastAsia" w:cstheme="minorEastAsia"/>
          <w:color w:val="000000" w:themeColor="text1"/>
          <w:sz w:val="24"/>
          <w:szCs w:val="24"/>
          <w:highlight w:val="none"/>
          <w:lang w:val="en-US" w:eastAsia="zh-CN"/>
        </w:rPr>
        <w:t>安徽泰杰工程咨询有限公司官网</w:t>
      </w:r>
      <w:r>
        <w:rPr>
          <w:rFonts w:hint="eastAsia" w:asciiTheme="minorEastAsia" w:hAnsiTheme="minorEastAsia" w:eastAsiaTheme="minorEastAsia" w:cstheme="minorEastAsia"/>
          <w:color w:val="000000" w:themeColor="text1"/>
          <w:sz w:val="24"/>
          <w:szCs w:val="24"/>
          <w:highlight w:val="none"/>
          <w:lang w:eastAsia="zh-CN"/>
        </w:rPr>
        <w:t>、</w:t>
      </w:r>
      <w:r>
        <w:rPr>
          <w:rFonts w:hint="eastAsia" w:asciiTheme="minorEastAsia" w:hAnsiTheme="minorEastAsia" w:eastAsiaTheme="minorEastAsia" w:cstheme="minorEastAsia"/>
          <w:color w:val="000000" w:themeColor="text1"/>
          <w:sz w:val="24"/>
          <w:szCs w:val="24"/>
          <w:highlight w:val="yellow"/>
          <w:lang w:val="en-US" w:eastAsia="zh-CN"/>
        </w:rPr>
        <w:t>潜山市中医院官网</w:t>
      </w:r>
      <w:r>
        <w:rPr>
          <w:rFonts w:hint="eastAsia" w:asciiTheme="minorEastAsia" w:hAnsiTheme="minorEastAsia" w:eastAsiaTheme="minorEastAsia" w:cstheme="minorEastAsia"/>
          <w:color w:val="000000" w:themeColor="text1"/>
          <w:sz w:val="24"/>
          <w:szCs w:val="24"/>
          <w:highlight w:val="none"/>
        </w:rPr>
        <w:t>以发布更正公告的方式澄清或修改</w:t>
      </w:r>
      <w:r>
        <w:rPr>
          <w:rFonts w:hint="eastAsia" w:asciiTheme="minorEastAsia" w:hAnsiTheme="minorEastAsia" w:eastAsiaTheme="minorEastAsia" w:cstheme="minorEastAsia"/>
          <w:color w:val="000000" w:themeColor="text1"/>
          <w:sz w:val="24"/>
          <w:szCs w:val="24"/>
          <w:highlight w:val="none"/>
          <w:lang w:val="en-US" w:eastAsia="zh-CN"/>
        </w:rPr>
        <w:t>竞争性</w:t>
      </w:r>
      <w:r>
        <w:rPr>
          <w:rFonts w:hint="eastAsia" w:asciiTheme="minorEastAsia" w:hAnsiTheme="minorEastAsia" w:eastAsiaTheme="minorEastAsia" w:cstheme="minorEastAsia"/>
          <w:color w:val="000000" w:themeColor="text1"/>
          <w:sz w:val="24"/>
          <w:szCs w:val="24"/>
          <w:highlight w:val="none"/>
          <w:lang w:eastAsia="zh-CN"/>
        </w:rPr>
        <w:t>谈判</w:t>
      </w:r>
      <w:r>
        <w:rPr>
          <w:rFonts w:hint="eastAsia" w:asciiTheme="minorEastAsia" w:hAnsiTheme="minorEastAsia" w:eastAsiaTheme="minorEastAsia" w:cstheme="minorEastAsia"/>
          <w:color w:val="000000" w:themeColor="text1"/>
          <w:sz w:val="24"/>
          <w:szCs w:val="24"/>
          <w:highlight w:val="none"/>
        </w:rPr>
        <w:t>文件，澄清或修改的内容作为</w:t>
      </w:r>
      <w:r>
        <w:rPr>
          <w:rFonts w:hint="eastAsia" w:asciiTheme="minorEastAsia" w:hAnsiTheme="minorEastAsia" w:eastAsiaTheme="minorEastAsia" w:cstheme="minorEastAsia"/>
          <w:color w:val="000000" w:themeColor="text1"/>
          <w:sz w:val="24"/>
          <w:szCs w:val="24"/>
          <w:highlight w:val="none"/>
          <w:lang w:val="en-US" w:eastAsia="zh-CN"/>
        </w:rPr>
        <w:t>竞争性</w:t>
      </w:r>
      <w:r>
        <w:rPr>
          <w:rFonts w:hint="eastAsia" w:asciiTheme="minorEastAsia" w:hAnsiTheme="minorEastAsia" w:eastAsiaTheme="minorEastAsia" w:cstheme="minorEastAsia"/>
          <w:color w:val="000000" w:themeColor="text1"/>
          <w:sz w:val="24"/>
          <w:szCs w:val="24"/>
          <w:highlight w:val="none"/>
          <w:lang w:eastAsia="zh-CN"/>
        </w:rPr>
        <w:t>谈判</w:t>
      </w:r>
      <w:r>
        <w:rPr>
          <w:rFonts w:hint="eastAsia" w:asciiTheme="minorEastAsia" w:hAnsiTheme="minorEastAsia" w:eastAsiaTheme="minorEastAsia" w:cstheme="minorEastAsia"/>
          <w:color w:val="000000" w:themeColor="text1"/>
          <w:sz w:val="24"/>
          <w:szCs w:val="24"/>
          <w:highlight w:val="none"/>
        </w:rPr>
        <w:t>文件的组成部分，对</w:t>
      </w:r>
      <w:r>
        <w:rPr>
          <w:rFonts w:hint="eastAsia" w:asciiTheme="minorEastAsia" w:hAnsiTheme="minorEastAsia" w:eastAsiaTheme="minorEastAsia" w:cstheme="minorEastAsia"/>
          <w:color w:val="000000" w:themeColor="text1"/>
          <w:sz w:val="24"/>
          <w:szCs w:val="24"/>
          <w:highlight w:val="none"/>
          <w:lang w:eastAsia="zh-CN"/>
        </w:rPr>
        <w:t>响应人</w:t>
      </w:r>
      <w:r>
        <w:rPr>
          <w:rFonts w:hint="eastAsia" w:asciiTheme="minorEastAsia" w:hAnsiTheme="minorEastAsia" w:eastAsiaTheme="minorEastAsia" w:cstheme="minorEastAsia"/>
          <w:color w:val="000000" w:themeColor="text1"/>
          <w:sz w:val="24"/>
          <w:szCs w:val="24"/>
          <w:highlight w:val="none"/>
        </w:rPr>
        <w:t>起约束作用。</w:t>
      </w:r>
      <w:r>
        <w:rPr>
          <w:rFonts w:hint="eastAsia" w:asciiTheme="minorEastAsia" w:hAnsiTheme="minorEastAsia" w:eastAsiaTheme="minorEastAsia" w:cstheme="minorEastAsia"/>
          <w:color w:val="000000" w:themeColor="text1"/>
          <w:sz w:val="24"/>
          <w:szCs w:val="24"/>
          <w:highlight w:val="none"/>
          <w:lang w:eastAsia="zh-CN"/>
        </w:rPr>
        <w:t>响应人</w:t>
      </w:r>
      <w:r>
        <w:rPr>
          <w:rFonts w:hint="eastAsia" w:asciiTheme="minorEastAsia" w:hAnsiTheme="minorEastAsia" w:eastAsiaTheme="minorEastAsia" w:cstheme="minorEastAsia"/>
          <w:color w:val="000000" w:themeColor="text1"/>
          <w:sz w:val="24"/>
          <w:szCs w:val="24"/>
          <w:highlight w:val="none"/>
        </w:rPr>
        <w:t>应主动上网查询。采购代理机构不承担</w:t>
      </w:r>
      <w:r>
        <w:rPr>
          <w:rFonts w:hint="eastAsia" w:asciiTheme="minorEastAsia" w:hAnsiTheme="minorEastAsia" w:eastAsiaTheme="minorEastAsia" w:cstheme="minorEastAsia"/>
          <w:color w:val="000000" w:themeColor="text1"/>
          <w:sz w:val="24"/>
          <w:szCs w:val="24"/>
          <w:highlight w:val="none"/>
          <w:lang w:eastAsia="zh-CN"/>
        </w:rPr>
        <w:t>响应人</w:t>
      </w:r>
      <w:r>
        <w:rPr>
          <w:rFonts w:hint="eastAsia" w:asciiTheme="minorEastAsia" w:hAnsiTheme="minorEastAsia" w:eastAsiaTheme="minorEastAsia" w:cstheme="minorEastAsia"/>
          <w:color w:val="000000" w:themeColor="text1"/>
          <w:sz w:val="24"/>
          <w:szCs w:val="24"/>
          <w:highlight w:val="none"/>
        </w:rPr>
        <w:t>未及时关注相关信息引发的相关责任。</w:t>
      </w:r>
    </w:p>
    <w:p w14:paraId="7C4431B1">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lang w:val="en-US" w:eastAsia="zh-CN"/>
        </w:rPr>
        <w:t>7</w:t>
      </w:r>
      <w:r>
        <w:rPr>
          <w:rFonts w:hint="eastAsia" w:asciiTheme="minorEastAsia" w:hAnsiTheme="minorEastAsia" w:eastAsiaTheme="minorEastAsia" w:cstheme="minorEastAsia"/>
          <w:color w:val="000000" w:themeColor="text1"/>
          <w:sz w:val="24"/>
          <w:szCs w:val="24"/>
          <w:highlight w:val="none"/>
        </w:rPr>
        <w:t>.</w:t>
      </w:r>
      <w:r>
        <w:rPr>
          <w:rFonts w:hint="eastAsia" w:asciiTheme="minorEastAsia" w:hAnsiTheme="minorEastAsia" w:eastAsiaTheme="minorEastAsia" w:cstheme="minorEastAsia"/>
          <w:color w:val="000000" w:themeColor="text1"/>
          <w:sz w:val="24"/>
          <w:szCs w:val="24"/>
          <w:highlight w:val="none"/>
          <w:lang w:val="en-US" w:eastAsia="zh-CN"/>
        </w:rPr>
        <w:t>2</w:t>
      </w:r>
      <w:r>
        <w:rPr>
          <w:rFonts w:hint="eastAsia" w:asciiTheme="minorEastAsia" w:hAnsiTheme="minorEastAsia" w:eastAsiaTheme="minorEastAsia" w:cstheme="minorEastAsia"/>
          <w:color w:val="000000" w:themeColor="text1"/>
          <w:sz w:val="24"/>
          <w:szCs w:val="24"/>
          <w:highlight w:val="none"/>
        </w:rPr>
        <w:t>任何人或任何组织向</w:t>
      </w:r>
      <w:r>
        <w:rPr>
          <w:rFonts w:hint="eastAsia" w:asciiTheme="minorEastAsia" w:hAnsiTheme="minorEastAsia" w:eastAsiaTheme="minorEastAsia" w:cstheme="minorEastAsia"/>
          <w:color w:val="000000" w:themeColor="text1"/>
          <w:sz w:val="24"/>
          <w:szCs w:val="24"/>
          <w:highlight w:val="none"/>
          <w:lang w:eastAsia="zh-CN"/>
        </w:rPr>
        <w:t>响应人</w:t>
      </w:r>
      <w:r>
        <w:rPr>
          <w:rFonts w:hint="eastAsia" w:asciiTheme="minorEastAsia" w:hAnsiTheme="minorEastAsia" w:eastAsiaTheme="minorEastAsia" w:cstheme="minorEastAsia"/>
          <w:color w:val="000000" w:themeColor="text1"/>
          <w:sz w:val="24"/>
          <w:szCs w:val="24"/>
          <w:highlight w:val="none"/>
        </w:rPr>
        <w:t>提供的任何书面或口头资料，未经采购代理机构在网上发布或书面通知，均作无效处理，不得作为</w:t>
      </w:r>
      <w:r>
        <w:rPr>
          <w:rFonts w:hint="eastAsia" w:asciiTheme="minorEastAsia" w:hAnsiTheme="minorEastAsia" w:eastAsiaTheme="minorEastAsia" w:cstheme="minorEastAsia"/>
          <w:color w:val="000000" w:themeColor="text1"/>
          <w:sz w:val="24"/>
          <w:szCs w:val="24"/>
          <w:highlight w:val="none"/>
          <w:lang w:val="en-US" w:eastAsia="zh-CN"/>
        </w:rPr>
        <w:t>竞争性</w:t>
      </w:r>
      <w:r>
        <w:rPr>
          <w:rFonts w:hint="eastAsia" w:asciiTheme="minorEastAsia" w:hAnsiTheme="minorEastAsia" w:eastAsiaTheme="minorEastAsia" w:cstheme="minorEastAsia"/>
          <w:color w:val="000000" w:themeColor="text1"/>
          <w:sz w:val="24"/>
          <w:szCs w:val="24"/>
          <w:highlight w:val="none"/>
          <w:lang w:eastAsia="zh-CN"/>
        </w:rPr>
        <w:t>谈判</w:t>
      </w:r>
      <w:r>
        <w:rPr>
          <w:rFonts w:hint="eastAsia" w:asciiTheme="minorEastAsia" w:hAnsiTheme="minorEastAsia" w:eastAsiaTheme="minorEastAsia" w:cstheme="minorEastAsia"/>
          <w:color w:val="000000" w:themeColor="text1"/>
          <w:sz w:val="24"/>
          <w:szCs w:val="24"/>
          <w:highlight w:val="none"/>
        </w:rPr>
        <w:t>文件的组成部分。采购代理机构对</w:t>
      </w:r>
      <w:r>
        <w:rPr>
          <w:rFonts w:hint="eastAsia" w:asciiTheme="minorEastAsia" w:hAnsiTheme="minorEastAsia" w:eastAsiaTheme="minorEastAsia" w:cstheme="minorEastAsia"/>
          <w:color w:val="000000" w:themeColor="text1"/>
          <w:sz w:val="24"/>
          <w:szCs w:val="24"/>
          <w:highlight w:val="none"/>
          <w:lang w:eastAsia="zh-CN"/>
        </w:rPr>
        <w:t>响应人</w:t>
      </w:r>
      <w:r>
        <w:rPr>
          <w:rFonts w:hint="eastAsia" w:asciiTheme="minorEastAsia" w:hAnsiTheme="minorEastAsia" w:eastAsiaTheme="minorEastAsia" w:cstheme="minorEastAsia"/>
          <w:color w:val="000000" w:themeColor="text1"/>
          <w:sz w:val="24"/>
          <w:szCs w:val="24"/>
          <w:highlight w:val="none"/>
        </w:rPr>
        <w:t>由此而做出的推论、理解和结论概不负责。</w:t>
      </w:r>
    </w:p>
    <w:p w14:paraId="60F6D328">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lang w:val="en-US" w:eastAsia="zh-CN"/>
        </w:rPr>
        <w:t>7</w:t>
      </w:r>
      <w:r>
        <w:rPr>
          <w:rFonts w:hint="eastAsia" w:asciiTheme="minorEastAsia" w:hAnsiTheme="minorEastAsia" w:eastAsiaTheme="minorEastAsia" w:cstheme="minorEastAsia"/>
          <w:color w:val="000000" w:themeColor="text1"/>
          <w:sz w:val="24"/>
          <w:szCs w:val="24"/>
          <w:highlight w:val="none"/>
        </w:rPr>
        <w:t>.</w:t>
      </w:r>
      <w:r>
        <w:rPr>
          <w:rFonts w:hint="eastAsia" w:asciiTheme="minorEastAsia" w:hAnsiTheme="minorEastAsia" w:eastAsiaTheme="minorEastAsia" w:cstheme="minorEastAsia"/>
          <w:color w:val="000000" w:themeColor="text1"/>
          <w:sz w:val="24"/>
          <w:szCs w:val="24"/>
          <w:highlight w:val="none"/>
          <w:lang w:val="en-US" w:eastAsia="zh-CN"/>
        </w:rPr>
        <w:t>3</w:t>
      </w:r>
      <w:r>
        <w:rPr>
          <w:rFonts w:hint="eastAsia" w:asciiTheme="minorEastAsia" w:hAnsiTheme="minorEastAsia" w:eastAsiaTheme="minorEastAsia" w:cstheme="minorEastAsia"/>
          <w:color w:val="000000" w:themeColor="text1"/>
          <w:sz w:val="24"/>
          <w:szCs w:val="24"/>
          <w:highlight w:val="none"/>
        </w:rPr>
        <w:t>对于没有提出疑问又参与了本项目</w:t>
      </w:r>
      <w:r>
        <w:rPr>
          <w:rFonts w:hint="eastAsia" w:asciiTheme="minorEastAsia" w:hAnsiTheme="minorEastAsia" w:eastAsiaTheme="minorEastAsia" w:cstheme="minorEastAsia"/>
          <w:color w:val="000000" w:themeColor="text1"/>
          <w:sz w:val="24"/>
          <w:szCs w:val="24"/>
          <w:highlight w:val="none"/>
          <w:lang w:val="en-US" w:eastAsia="zh-CN"/>
        </w:rPr>
        <w:t>的</w:t>
      </w:r>
      <w:r>
        <w:rPr>
          <w:rFonts w:hint="eastAsia" w:asciiTheme="minorEastAsia" w:hAnsiTheme="minorEastAsia" w:eastAsiaTheme="minorEastAsia" w:cstheme="minorEastAsia"/>
          <w:color w:val="000000" w:themeColor="text1"/>
          <w:sz w:val="24"/>
          <w:szCs w:val="24"/>
          <w:highlight w:val="none"/>
          <w:lang w:eastAsia="zh-CN"/>
        </w:rPr>
        <w:t>响应人</w:t>
      </w:r>
      <w:r>
        <w:rPr>
          <w:rFonts w:hint="eastAsia" w:asciiTheme="minorEastAsia" w:hAnsiTheme="minorEastAsia" w:eastAsiaTheme="minorEastAsia" w:cstheme="minorEastAsia"/>
          <w:color w:val="000000" w:themeColor="text1"/>
          <w:sz w:val="24"/>
          <w:szCs w:val="24"/>
          <w:highlight w:val="none"/>
        </w:rPr>
        <w:t>将被视为完全认同本</w:t>
      </w:r>
      <w:r>
        <w:rPr>
          <w:rFonts w:hint="eastAsia" w:asciiTheme="minorEastAsia" w:hAnsiTheme="minorEastAsia" w:eastAsiaTheme="minorEastAsia" w:cstheme="minorEastAsia"/>
          <w:color w:val="000000" w:themeColor="text1"/>
          <w:sz w:val="24"/>
          <w:szCs w:val="24"/>
          <w:highlight w:val="none"/>
          <w:lang w:val="en-US" w:eastAsia="zh-CN"/>
        </w:rPr>
        <w:t>竞争性</w:t>
      </w:r>
      <w:r>
        <w:rPr>
          <w:rFonts w:hint="eastAsia" w:asciiTheme="minorEastAsia" w:hAnsiTheme="minorEastAsia" w:eastAsiaTheme="minorEastAsia" w:cstheme="minorEastAsia"/>
          <w:color w:val="000000" w:themeColor="text1"/>
          <w:sz w:val="24"/>
          <w:szCs w:val="24"/>
          <w:highlight w:val="none"/>
          <w:lang w:eastAsia="zh-CN"/>
        </w:rPr>
        <w:t>谈判</w:t>
      </w:r>
      <w:r>
        <w:rPr>
          <w:rFonts w:hint="eastAsia" w:asciiTheme="minorEastAsia" w:hAnsiTheme="minorEastAsia" w:eastAsiaTheme="minorEastAsia" w:cstheme="minorEastAsia"/>
          <w:color w:val="000000" w:themeColor="text1"/>
          <w:sz w:val="24"/>
          <w:szCs w:val="24"/>
          <w:highlight w:val="none"/>
        </w:rPr>
        <w:t>文件（含澄清或修改的内容）。</w:t>
      </w:r>
    </w:p>
    <w:p w14:paraId="018BA203">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b/>
          <w:color w:val="000000" w:themeColor="text1"/>
          <w:sz w:val="24"/>
          <w:szCs w:val="24"/>
          <w:highlight w:val="none"/>
        </w:rPr>
      </w:pPr>
      <w:r>
        <w:rPr>
          <w:rFonts w:hint="eastAsia" w:asciiTheme="minorEastAsia" w:hAnsiTheme="minorEastAsia" w:eastAsiaTheme="minorEastAsia"/>
          <w:b/>
          <w:sz w:val="24"/>
          <w:highlight w:val="none"/>
          <w:lang w:val="en-US" w:eastAsia="zh-CN"/>
        </w:rPr>
        <w:t>8、</w:t>
      </w:r>
      <w:r>
        <w:rPr>
          <w:rFonts w:hint="eastAsia" w:asciiTheme="minorEastAsia" w:hAnsiTheme="minorEastAsia" w:eastAsiaTheme="minorEastAsia"/>
          <w:b/>
          <w:sz w:val="24"/>
          <w:highlight w:val="none"/>
        </w:rPr>
        <w:t>谈判范围及响应文件中标准和计量单位的使用</w:t>
      </w:r>
    </w:p>
    <w:p w14:paraId="4CDE9A22">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000000" w:themeColor="text1"/>
          <w:sz w:val="24"/>
          <w:szCs w:val="24"/>
          <w:highlight w:val="none"/>
          <w:lang w:val="en-US" w:eastAsia="zh-CN"/>
        </w:rPr>
      </w:pPr>
      <w:r>
        <w:rPr>
          <w:rFonts w:hint="eastAsia" w:asciiTheme="minorEastAsia" w:hAnsiTheme="minorEastAsia" w:eastAsiaTheme="minorEastAsia" w:cstheme="minorEastAsia"/>
          <w:color w:val="000000" w:themeColor="text1"/>
          <w:sz w:val="24"/>
          <w:szCs w:val="24"/>
          <w:highlight w:val="none"/>
          <w:lang w:val="en-US" w:eastAsia="zh-CN"/>
        </w:rPr>
        <w:t>8.1、无论竞争性</w:t>
      </w:r>
      <w:r>
        <w:rPr>
          <w:rFonts w:hint="eastAsia" w:asciiTheme="minorEastAsia" w:hAnsiTheme="minorEastAsia" w:eastAsiaTheme="minorEastAsia" w:cstheme="minorEastAsia"/>
          <w:color w:val="000000" w:themeColor="text1"/>
          <w:sz w:val="24"/>
          <w:szCs w:val="24"/>
          <w:highlight w:val="none"/>
          <w:lang w:eastAsia="zh-CN"/>
        </w:rPr>
        <w:t>谈判</w:t>
      </w:r>
      <w:r>
        <w:rPr>
          <w:rFonts w:hint="eastAsia" w:asciiTheme="minorEastAsia" w:hAnsiTheme="minorEastAsia" w:eastAsiaTheme="minorEastAsia" w:cstheme="minorEastAsia"/>
          <w:color w:val="000000" w:themeColor="text1"/>
          <w:sz w:val="24"/>
          <w:szCs w:val="24"/>
          <w:highlight w:val="none"/>
        </w:rPr>
        <w:t>文件</w:t>
      </w:r>
      <w:r>
        <w:rPr>
          <w:rFonts w:hint="eastAsia" w:asciiTheme="minorEastAsia" w:hAnsiTheme="minorEastAsia" w:eastAsiaTheme="minorEastAsia" w:cstheme="minorEastAsia"/>
          <w:color w:val="000000" w:themeColor="text1"/>
          <w:sz w:val="24"/>
          <w:szCs w:val="24"/>
          <w:highlight w:val="none"/>
          <w:lang w:val="en-US" w:eastAsia="zh-CN"/>
        </w:rPr>
        <w:t>中是否要求，供应商所投的服务及所伴随的货物和工程均应符合国家强制性标准。</w:t>
      </w:r>
    </w:p>
    <w:p w14:paraId="45BF1167">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000000" w:themeColor="text1"/>
          <w:sz w:val="24"/>
          <w:szCs w:val="24"/>
          <w:highlight w:val="none"/>
          <w:lang w:val="en-US" w:eastAsia="zh-CN"/>
        </w:rPr>
      </w:pPr>
      <w:r>
        <w:rPr>
          <w:rFonts w:hint="eastAsia" w:asciiTheme="minorEastAsia" w:hAnsiTheme="minorEastAsia" w:eastAsiaTheme="minorEastAsia" w:cstheme="minorEastAsia"/>
          <w:color w:val="000000" w:themeColor="text1"/>
          <w:sz w:val="24"/>
          <w:szCs w:val="24"/>
          <w:highlight w:val="none"/>
          <w:lang w:val="en-US" w:eastAsia="zh-CN"/>
        </w:rPr>
        <w:t xml:space="preserve">8.2 供应商与采购代理机构之间与谈判有关的所有往来通知、函件和响应文件均用中文表述。供应商随响应文件提供的证明文件和资料可以为其它语言，但必须附中文译文。翻译的中文资料与外文资料如果出现差异时，以中文为准。 </w:t>
      </w:r>
    </w:p>
    <w:p w14:paraId="68E2CA0C">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000000" w:themeColor="text1"/>
          <w:sz w:val="24"/>
          <w:szCs w:val="24"/>
          <w:highlight w:val="none"/>
          <w:lang w:val="en-US" w:eastAsia="zh-CN"/>
        </w:rPr>
      </w:pPr>
      <w:r>
        <w:rPr>
          <w:rFonts w:hint="eastAsia" w:asciiTheme="minorEastAsia" w:hAnsiTheme="minorEastAsia" w:eastAsiaTheme="minorEastAsia" w:cstheme="minorEastAsia"/>
          <w:color w:val="000000" w:themeColor="text1"/>
          <w:sz w:val="24"/>
          <w:szCs w:val="24"/>
          <w:highlight w:val="none"/>
          <w:lang w:val="en-US" w:eastAsia="zh-CN"/>
        </w:rPr>
        <w:t>8.3除竞争性</w:t>
      </w:r>
      <w:r>
        <w:rPr>
          <w:rFonts w:hint="eastAsia" w:asciiTheme="minorEastAsia" w:hAnsiTheme="minorEastAsia" w:eastAsiaTheme="minorEastAsia" w:cstheme="minorEastAsia"/>
          <w:color w:val="000000" w:themeColor="text1"/>
          <w:sz w:val="24"/>
          <w:szCs w:val="24"/>
          <w:highlight w:val="none"/>
          <w:lang w:eastAsia="zh-CN"/>
        </w:rPr>
        <w:t>谈判</w:t>
      </w:r>
      <w:r>
        <w:rPr>
          <w:rFonts w:hint="eastAsia" w:asciiTheme="minorEastAsia" w:hAnsiTheme="minorEastAsia" w:eastAsiaTheme="minorEastAsia" w:cstheme="minorEastAsia"/>
          <w:color w:val="000000" w:themeColor="text1"/>
          <w:sz w:val="24"/>
          <w:szCs w:val="24"/>
          <w:highlight w:val="none"/>
        </w:rPr>
        <w:t>文件</w:t>
      </w:r>
      <w:r>
        <w:rPr>
          <w:rFonts w:hint="eastAsia" w:asciiTheme="minorEastAsia" w:hAnsiTheme="minorEastAsia" w:eastAsiaTheme="minorEastAsia" w:cstheme="minorEastAsia"/>
          <w:color w:val="000000" w:themeColor="text1"/>
          <w:sz w:val="24"/>
          <w:szCs w:val="24"/>
          <w:highlight w:val="none"/>
          <w:lang w:val="en-US" w:eastAsia="zh-CN"/>
        </w:rPr>
        <w:t>中有特殊要求外，响应文件中所使用的计量单位，应采用中华人民共和国法定计量单位。</w:t>
      </w:r>
    </w:p>
    <w:p w14:paraId="7EE36C86">
      <w:pPr>
        <w:pageBreakBefore w:val="0"/>
        <w:numPr>
          <w:ilvl w:val="0"/>
          <w:numId w:val="0"/>
        </w:numPr>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000000" w:themeColor="text1"/>
          <w:sz w:val="24"/>
          <w:szCs w:val="24"/>
          <w:highlight w:val="none"/>
          <w:lang w:val="en-US" w:eastAsia="zh-CN"/>
        </w:rPr>
      </w:pPr>
      <w:r>
        <w:rPr>
          <w:rFonts w:hint="eastAsia" w:asciiTheme="minorEastAsia" w:hAnsiTheme="minorEastAsia" w:eastAsiaTheme="minorEastAsia" w:cstheme="minorEastAsia"/>
          <w:b/>
          <w:color w:val="000000" w:themeColor="text1"/>
          <w:sz w:val="24"/>
          <w:szCs w:val="24"/>
          <w:highlight w:val="none"/>
          <w:lang w:val="en-US" w:eastAsia="zh-CN"/>
        </w:rPr>
        <w:t>9、</w:t>
      </w:r>
      <w:r>
        <w:rPr>
          <w:rFonts w:hint="eastAsia" w:asciiTheme="minorEastAsia" w:hAnsiTheme="minorEastAsia" w:eastAsiaTheme="minorEastAsia" w:cstheme="minorEastAsia"/>
          <w:b/>
          <w:color w:val="000000" w:themeColor="text1"/>
          <w:sz w:val="24"/>
          <w:szCs w:val="24"/>
          <w:highlight w:val="none"/>
        </w:rPr>
        <w:t xml:space="preserve"> 响应文件的</w:t>
      </w:r>
      <w:r>
        <w:rPr>
          <w:rFonts w:hint="eastAsia" w:asciiTheme="minorEastAsia" w:hAnsiTheme="minorEastAsia" w:eastAsiaTheme="minorEastAsia" w:cstheme="minorEastAsia"/>
          <w:b/>
          <w:color w:val="000000" w:themeColor="text1"/>
          <w:sz w:val="24"/>
          <w:szCs w:val="24"/>
          <w:highlight w:val="none"/>
          <w:lang w:val="en-US" w:eastAsia="zh-CN"/>
        </w:rPr>
        <w:t>编制</w:t>
      </w:r>
    </w:p>
    <w:p w14:paraId="6AB9009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rPr>
      </w:pPr>
      <w:r>
        <w:rPr>
          <w:rFonts w:hint="eastAsia" w:asciiTheme="minorEastAsia" w:hAnsiTheme="minorEastAsia" w:eastAsiaTheme="minorEastAsia" w:cstheme="minorEastAsia"/>
          <w:color w:val="000000" w:themeColor="text1"/>
          <w:sz w:val="24"/>
          <w:szCs w:val="24"/>
          <w:highlight w:val="none"/>
          <w:lang w:val="en-US" w:eastAsia="zh-CN"/>
        </w:rPr>
        <w:t>9.1 供应商应完整地按竞争性</w:t>
      </w:r>
      <w:r>
        <w:rPr>
          <w:rFonts w:hint="eastAsia" w:asciiTheme="minorEastAsia" w:hAnsiTheme="minorEastAsia" w:eastAsiaTheme="minorEastAsia" w:cstheme="minorEastAsia"/>
          <w:color w:val="000000" w:themeColor="text1"/>
          <w:sz w:val="24"/>
          <w:szCs w:val="24"/>
          <w:highlight w:val="none"/>
          <w:lang w:eastAsia="zh-CN"/>
        </w:rPr>
        <w:t>谈判</w:t>
      </w:r>
      <w:r>
        <w:rPr>
          <w:rFonts w:hint="eastAsia" w:asciiTheme="minorEastAsia" w:hAnsiTheme="minorEastAsia" w:eastAsiaTheme="minorEastAsia" w:cstheme="minorEastAsia"/>
          <w:color w:val="000000" w:themeColor="text1"/>
          <w:sz w:val="24"/>
          <w:szCs w:val="24"/>
          <w:highlight w:val="none"/>
        </w:rPr>
        <w:t>文件</w:t>
      </w:r>
      <w:r>
        <w:rPr>
          <w:rFonts w:hint="eastAsia" w:asciiTheme="minorEastAsia" w:hAnsiTheme="minorEastAsia" w:eastAsiaTheme="minorEastAsia" w:cstheme="minorEastAsia"/>
          <w:color w:val="000000" w:themeColor="text1"/>
          <w:sz w:val="24"/>
          <w:szCs w:val="24"/>
          <w:highlight w:val="none"/>
          <w:lang w:val="en-US" w:eastAsia="zh-CN"/>
        </w:rPr>
        <w:t>提供的响应文件格式及要求编写响应文件。</w:t>
      </w:r>
    </w:p>
    <w:p w14:paraId="3151C92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rPr>
      </w:pPr>
      <w:r>
        <w:rPr>
          <w:rFonts w:hint="eastAsia" w:asciiTheme="minorEastAsia" w:hAnsiTheme="minorEastAsia" w:eastAsiaTheme="minorEastAsia" w:cstheme="minorEastAsia"/>
          <w:color w:val="000000" w:themeColor="text1"/>
          <w:sz w:val="24"/>
          <w:szCs w:val="24"/>
          <w:highlight w:val="none"/>
          <w:lang w:val="en-US" w:eastAsia="zh-CN"/>
        </w:rPr>
        <w:t>9.2 在第六章“响应文件格式”中要求加盖供应商电子签章处，供应商均应加盖供应商电子签章或公章。联合体参加谈判的，除联合体协议及竞争性</w:t>
      </w:r>
      <w:r>
        <w:rPr>
          <w:rFonts w:hint="eastAsia" w:asciiTheme="minorEastAsia" w:hAnsiTheme="minorEastAsia" w:eastAsiaTheme="minorEastAsia" w:cstheme="minorEastAsia"/>
          <w:color w:val="000000" w:themeColor="text1"/>
          <w:sz w:val="24"/>
          <w:szCs w:val="24"/>
          <w:highlight w:val="none"/>
          <w:lang w:eastAsia="zh-CN"/>
        </w:rPr>
        <w:t>谈判</w:t>
      </w:r>
      <w:r>
        <w:rPr>
          <w:rFonts w:hint="eastAsia" w:asciiTheme="minorEastAsia" w:hAnsiTheme="minorEastAsia" w:eastAsiaTheme="minorEastAsia" w:cstheme="minorEastAsia"/>
          <w:color w:val="000000" w:themeColor="text1"/>
          <w:sz w:val="24"/>
          <w:szCs w:val="24"/>
          <w:highlight w:val="none"/>
        </w:rPr>
        <w:t>文件</w:t>
      </w:r>
      <w:r>
        <w:rPr>
          <w:rFonts w:hint="eastAsia" w:asciiTheme="minorEastAsia" w:hAnsiTheme="minorEastAsia" w:eastAsiaTheme="minorEastAsia" w:cstheme="minorEastAsia"/>
          <w:color w:val="000000" w:themeColor="text1"/>
          <w:sz w:val="24"/>
          <w:szCs w:val="24"/>
          <w:highlight w:val="none"/>
          <w:lang w:val="en-US" w:eastAsia="zh-CN"/>
        </w:rPr>
        <w:t xml:space="preserve">规定须联合体各成员单位各自盖章的证明材料外，响应文件由联合体牵头人按上述规定加盖联合体牵头人单位电子签章或公章。 </w:t>
      </w:r>
    </w:p>
    <w:p w14:paraId="63283A7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rPr>
      </w:pPr>
      <w:r>
        <w:rPr>
          <w:rFonts w:hint="eastAsia" w:asciiTheme="minorEastAsia" w:hAnsiTheme="minorEastAsia" w:eastAsiaTheme="minorEastAsia" w:cstheme="minorEastAsia"/>
          <w:color w:val="000000" w:themeColor="text1"/>
          <w:sz w:val="24"/>
          <w:szCs w:val="24"/>
          <w:highlight w:val="none"/>
          <w:lang w:val="en-US" w:eastAsia="zh-CN"/>
        </w:rPr>
        <w:t>9.3 响应文件不得行间插字、涂改或增删。</w:t>
      </w:r>
    </w:p>
    <w:p w14:paraId="24C9167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rPr>
      </w:pPr>
      <w:r>
        <w:rPr>
          <w:rFonts w:hint="eastAsia" w:asciiTheme="minorEastAsia" w:hAnsiTheme="minorEastAsia" w:eastAsiaTheme="minorEastAsia" w:cstheme="minorEastAsia"/>
          <w:color w:val="000000" w:themeColor="text1"/>
          <w:sz w:val="24"/>
          <w:szCs w:val="24"/>
          <w:highlight w:val="none"/>
          <w:lang w:val="en-US" w:eastAsia="zh-CN"/>
        </w:rPr>
        <w:t>9.4</w:t>
      </w:r>
      <w:r>
        <w:rPr>
          <w:rFonts w:hint="eastAsia" w:asciiTheme="minorEastAsia" w:hAnsiTheme="minorEastAsia" w:eastAsiaTheme="minorEastAsia" w:cstheme="minorEastAsia"/>
          <w:color w:val="000000" w:themeColor="text1"/>
          <w:sz w:val="24"/>
          <w:szCs w:val="24"/>
          <w:highlight w:val="none"/>
        </w:rPr>
        <w:t>供应商必须对其响应文件的真实性与准确性负责。供应商一旦成交，其响应文件将作为合同的重要组成部分。</w:t>
      </w:r>
    </w:p>
    <w:p w14:paraId="520256D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lang w:val="en-US" w:eastAsia="zh-CN"/>
        </w:rPr>
        <w:t>9</w:t>
      </w:r>
      <w:r>
        <w:rPr>
          <w:rFonts w:hint="eastAsia" w:asciiTheme="minorEastAsia" w:hAnsiTheme="minorEastAsia" w:eastAsiaTheme="minorEastAsia" w:cstheme="minorEastAsia"/>
          <w:color w:val="000000" w:themeColor="text1"/>
          <w:sz w:val="24"/>
          <w:szCs w:val="24"/>
          <w:highlight w:val="none"/>
        </w:rPr>
        <w:t>.</w:t>
      </w:r>
      <w:r>
        <w:rPr>
          <w:rFonts w:hint="eastAsia" w:asciiTheme="minorEastAsia" w:hAnsiTheme="minorEastAsia" w:eastAsiaTheme="minorEastAsia" w:cstheme="minorEastAsia"/>
          <w:color w:val="000000" w:themeColor="text1"/>
          <w:sz w:val="24"/>
          <w:szCs w:val="24"/>
          <w:highlight w:val="none"/>
          <w:lang w:val="en-US" w:eastAsia="zh-CN"/>
        </w:rPr>
        <w:t>5</w:t>
      </w:r>
      <w:r>
        <w:rPr>
          <w:rFonts w:hint="eastAsia" w:asciiTheme="minorEastAsia" w:hAnsiTheme="minorEastAsia" w:eastAsiaTheme="minorEastAsia" w:cstheme="minorEastAsia"/>
          <w:color w:val="000000" w:themeColor="text1"/>
          <w:sz w:val="24"/>
          <w:szCs w:val="24"/>
          <w:highlight w:val="none"/>
        </w:rPr>
        <w:t>供应商提供的</w:t>
      </w:r>
      <w:r>
        <w:rPr>
          <w:rFonts w:hint="eastAsia" w:asciiTheme="minorEastAsia" w:hAnsiTheme="minorEastAsia" w:eastAsiaTheme="minorEastAsia" w:cstheme="minorEastAsia"/>
          <w:color w:val="000000" w:themeColor="text1"/>
          <w:sz w:val="24"/>
          <w:szCs w:val="24"/>
          <w:highlight w:val="none"/>
          <w:lang w:val="en-US" w:eastAsia="zh-CN"/>
        </w:rPr>
        <w:t>货物</w:t>
      </w:r>
      <w:r>
        <w:rPr>
          <w:rFonts w:hint="eastAsia" w:asciiTheme="minorEastAsia" w:hAnsiTheme="minorEastAsia" w:eastAsiaTheme="minorEastAsia" w:cstheme="minorEastAsia"/>
          <w:color w:val="000000" w:themeColor="text1"/>
          <w:sz w:val="24"/>
          <w:szCs w:val="24"/>
          <w:highlight w:val="none"/>
        </w:rPr>
        <w:t>能满足</w:t>
      </w:r>
      <w:r>
        <w:rPr>
          <w:rFonts w:hint="eastAsia" w:asciiTheme="minorEastAsia" w:hAnsiTheme="minorEastAsia" w:eastAsiaTheme="minorEastAsia" w:cstheme="minorEastAsia"/>
          <w:color w:val="000000" w:themeColor="text1"/>
          <w:sz w:val="24"/>
          <w:szCs w:val="24"/>
          <w:highlight w:val="none"/>
          <w:lang w:eastAsia="zh-CN"/>
        </w:rPr>
        <w:t>谈判</w:t>
      </w:r>
      <w:r>
        <w:rPr>
          <w:rFonts w:hint="eastAsia" w:asciiTheme="minorEastAsia" w:hAnsiTheme="minorEastAsia" w:eastAsiaTheme="minorEastAsia" w:cstheme="minorEastAsia"/>
          <w:color w:val="000000" w:themeColor="text1"/>
          <w:sz w:val="24"/>
          <w:szCs w:val="24"/>
          <w:highlight w:val="none"/>
        </w:rPr>
        <w:t>文件约定的实质性要求。否则，其响应文件在评审时有可能被认为是对</w:t>
      </w:r>
      <w:r>
        <w:rPr>
          <w:rFonts w:hint="eastAsia" w:asciiTheme="minorEastAsia" w:hAnsiTheme="minorEastAsia" w:eastAsiaTheme="minorEastAsia" w:cstheme="minorEastAsia"/>
          <w:color w:val="000000" w:themeColor="text1"/>
          <w:sz w:val="24"/>
          <w:szCs w:val="24"/>
          <w:highlight w:val="none"/>
          <w:lang w:val="en-US" w:eastAsia="zh-CN"/>
        </w:rPr>
        <w:t>竞争性</w:t>
      </w:r>
      <w:r>
        <w:rPr>
          <w:rFonts w:hint="eastAsia" w:asciiTheme="minorEastAsia" w:hAnsiTheme="minorEastAsia" w:eastAsiaTheme="minorEastAsia" w:cstheme="minorEastAsia"/>
          <w:color w:val="000000" w:themeColor="text1"/>
          <w:sz w:val="24"/>
          <w:szCs w:val="24"/>
          <w:highlight w:val="none"/>
          <w:lang w:eastAsia="zh-CN"/>
        </w:rPr>
        <w:t>谈判</w:t>
      </w:r>
      <w:r>
        <w:rPr>
          <w:rFonts w:hint="eastAsia" w:asciiTheme="minorEastAsia" w:hAnsiTheme="minorEastAsia" w:eastAsiaTheme="minorEastAsia" w:cstheme="minorEastAsia"/>
          <w:color w:val="000000" w:themeColor="text1"/>
          <w:sz w:val="24"/>
          <w:szCs w:val="24"/>
          <w:highlight w:val="none"/>
        </w:rPr>
        <w:t>文件未做出实质性的响应，而终止对其作进一步的评审。</w:t>
      </w:r>
    </w:p>
    <w:p w14:paraId="129B2AAB">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000000" w:themeColor="text1"/>
          <w:sz w:val="24"/>
          <w:szCs w:val="24"/>
          <w:highlight w:val="none"/>
        </w:rPr>
      </w:pPr>
      <w:r>
        <w:rPr>
          <w:rFonts w:hint="eastAsia" w:asciiTheme="minorEastAsia" w:hAnsiTheme="minorEastAsia" w:eastAsiaTheme="minorEastAsia" w:cstheme="minorEastAsia"/>
          <w:b/>
          <w:color w:val="000000" w:themeColor="text1"/>
          <w:sz w:val="24"/>
          <w:szCs w:val="24"/>
          <w:highlight w:val="none"/>
          <w:lang w:val="en-US" w:eastAsia="zh-CN"/>
        </w:rPr>
        <w:t>10</w:t>
      </w:r>
      <w:r>
        <w:rPr>
          <w:rFonts w:hint="eastAsia" w:asciiTheme="minorEastAsia" w:hAnsiTheme="minorEastAsia" w:eastAsiaTheme="minorEastAsia" w:cstheme="minorEastAsia"/>
          <w:b/>
          <w:color w:val="000000" w:themeColor="text1"/>
          <w:sz w:val="24"/>
          <w:szCs w:val="24"/>
          <w:highlight w:val="none"/>
        </w:rPr>
        <w:t>、报价</w:t>
      </w:r>
    </w:p>
    <w:p w14:paraId="15453EA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lang w:val="en-US" w:eastAsia="zh-CN"/>
        </w:rPr>
        <w:t>10</w:t>
      </w:r>
      <w:r>
        <w:rPr>
          <w:rFonts w:hint="eastAsia" w:asciiTheme="minorEastAsia" w:hAnsiTheme="minorEastAsia" w:eastAsiaTheme="minorEastAsia" w:cstheme="minorEastAsia"/>
          <w:color w:val="000000" w:themeColor="text1"/>
          <w:sz w:val="24"/>
          <w:szCs w:val="24"/>
          <w:highlight w:val="none"/>
        </w:rPr>
        <w:t>.1、供应商应在</w:t>
      </w:r>
      <w:r>
        <w:rPr>
          <w:rFonts w:hint="eastAsia" w:asciiTheme="minorEastAsia" w:hAnsiTheme="minorEastAsia" w:eastAsiaTheme="minorEastAsia" w:cstheme="minorEastAsia"/>
          <w:color w:val="000000" w:themeColor="text1"/>
          <w:sz w:val="24"/>
          <w:szCs w:val="24"/>
          <w:highlight w:val="none"/>
          <w:lang w:eastAsia="zh-CN"/>
        </w:rPr>
        <w:t>分项</w:t>
      </w:r>
      <w:r>
        <w:rPr>
          <w:rFonts w:hint="eastAsia" w:asciiTheme="minorEastAsia" w:hAnsiTheme="minorEastAsia" w:eastAsiaTheme="minorEastAsia" w:cstheme="minorEastAsia"/>
          <w:color w:val="000000" w:themeColor="text1"/>
          <w:sz w:val="24"/>
          <w:szCs w:val="24"/>
          <w:highlight w:val="none"/>
        </w:rPr>
        <w:t>报价</w:t>
      </w:r>
      <w:r>
        <w:rPr>
          <w:rFonts w:hint="eastAsia" w:asciiTheme="minorEastAsia" w:hAnsiTheme="minorEastAsia" w:eastAsiaTheme="minorEastAsia" w:cstheme="minorEastAsia"/>
          <w:color w:val="000000" w:themeColor="text1"/>
          <w:sz w:val="24"/>
          <w:szCs w:val="24"/>
          <w:highlight w:val="none"/>
          <w:lang w:eastAsia="zh-CN"/>
        </w:rPr>
        <w:t>明细</w:t>
      </w:r>
      <w:r>
        <w:rPr>
          <w:rFonts w:hint="eastAsia" w:asciiTheme="minorEastAsia" w:hAnsiTheme="minorEastAsia" w:eastAsiaTheme="minorEastAsia" w:cstheme="minorEastAsia"/>
          <w:color w:val="000000" w:themeColor="text1"/>
          <w:sz w:val="24"/>
          <w:szCs w:val="24"/>
          <w:highlight w:val="none"/>
        </w:rPr>
        <w:t>表上标明分项服务、伴随的货物和工程的价格（如适用）和总价，未标明的视同包含在谈判报价中。</w:t>
      </w:r>
    </w:p>
    <w:p w14:paraId="7587F64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lang w:val="en-US" w:eastAsia="zh-CN"/>
        </w:rPr>
        <w:t>10</w:t>
      </w:r>
      <w:r>
        <w:rPr>
          <w:rFonts w:hint="eastAsia" w:asciiTheme="minorEastAsia" w:hAnsiTheme="minorEastAsia" w:eastAsiaTheme="minorEastAsia" w:cstheme="minorEastAsia"/>
          <w:color w:val="000000" w:themeColor="text1"/>
          <w:sz w:val="24"/>
          <w:szCs w:val="24"/>
          <w:highlight w:val="none"/>
        </w:rPr>
        <w:t>.2、除非特别要求，每个项目（或每个包）只允许有一个方案、一个报价。多方案、多报价的响应文件将视为响应无效。</w:t>
      </w:r>
    </w:p>
    <w:p w14:paraId="697F58A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lang w:val="en-US" w:eastAsia="zh-CN"/>
        </w:rPr>
        <w:t>10</w:t>
      </w:r>
      <w:r>
        <w:rPr>
          <w:rFonts w:hint="eastAsia" w:asciiTheme="minorEastAsia" w:hAnsiTheme="minorEastAsia" w:eastAsiaTheme="minorEastAsia" w:cstheme="minorEastAsia"/>
          <w:color w:val="000000" w:themeColor="text1"/>
          <w:sz w:val="24"/>
          <w:szCs w:val="24"/>
          <w:highlight w:val="none"/>
        </w:rPr>
        <w:t>.3、</w:t>
      </w:r>
      <w:r>
        <w:rPr>
          <w:rFonts w:hint="eastAsia" w:asciiTheme="minorEastAsia" w:hAnsiTheme="minorEastAsia" w:eastAsiaTheme="minorEastAsia" w:cstheme="minorEastAsia"/>
          <w:color w:val="000000" w:themeColor="text1"/>
          <w:sz w:val="24"/>
          <w:szCs w:val="24"/>
          <w:highlight w:val="none"/>
          <w:lang w:val="en-US" w:eastAsia="zh-CN"/>
        </w:rPr>
        <w:t>本项目采用总价包干，谈判报价应当包括满足本次谈判全部采购需求所应提供的服务，以及伴随的货物和工程。所有内容均应以人民币报价，供应商的谈判报价应遵守《中华人民共和国价格法》。</w:t>
      </w:r>
    </w:p>
    <w:p w14:paraId="75D44E3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rPr>
      </w:pPr>
      <w:r>
        <w:rPr>
          <w:rFonts w:hint="eastAsia" w:asciiTheme="minorEastAsia" w:hAnsiTheme="minorEastAsia" w:eastAsiaTheme="minorEastAsia" w:cstheme="minorEastAsia"/>
          <w:color w:val="000000" w:themeColor="text1"/>
          <w:sz w:val="24"/>
          <w:szCs w:val="24"/>
          <w:highlight w:val="none"/>
          <w:lang w:val="en-US" w:eastAsia="zh-CN"/>
        </w:rPr>
        <w:t>10.4 报价在合同履行过程中是固定不变的，不得以任何理由予以变更。任何包含价格调整要求的谈判 ，其响应文件将被认定为响应无效。</w:t>
      </w:r>
    </w:p>
    <w:p w14:paraId="120D0C5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rPr>
      </w:pPr>
      <w:r>
        <w:rPr>
          <w:rFonts w:hint="eastAsia" w:asciiTheme="minorEastAsia" w:hAnsiTheme="minorEastAsia" w:eastAsiaTheme="minorEastAsia" w:cstheme="minorEastAsia"/>
          <w:color w:val="000000" w:themeColor="text1"/>
          <w:sz w:val="24"/>
          <w:szCs w:val="24"/>
          <w:highlight w:val="none"/>
          <w:lang w:val="en-US" w:eastAsia="zh-CN"/>
        </w:rPr>
        <w:t>10.5采购人不接受具有附加条件的报价。</w:t>
      </w:r>
    </w:p>
    <w:p w14:paraId="5AF0FA6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rPr>
      </w:pPr>
      <w:r>
        <w:rPr>
          <w:rFonts w:hint="eastAsia" w:asciiTheme="minorEastAsia" w:hAnsiTheme="minorEastAsia" w:eastAsiaTheme="minorEastAsia" w:cstheme="minorEastAsia"/>
          <w:b w:val="0"/>
          <w:bCs w:val="0"/>
          <w:color w:val="000000" w:themeColor="text1"/>
          <w:sz w:val="24"/>
          <w:szCs w:val="24"/>
          <w:highlight w:val="none"/>
          <w:lang w:val="en-US" w:eastAsia="zh-CN"/>
        </w:rPr>
        <w:t>10.6 报价其他情况：</w:t>
      </w:r>
    </w:p>
    <w:p w14:paraId="409EEFB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eastAsia="zh-CN"/>
        </w:rPr>
      </w:pPr>
      <w:r>
        <w:rPr>
          <w:rFonts w:hint="eastAsia" w:asciiTheme="minorEastAsia" w:hAnsiTheme="minorEastAsia" w:eastAsiaTheme="minorEastAsia" w:cstheme="minorEastAsia"/>
          <w:color w:val="000000" w:themeColor="text1"/>
          <w:sz w:val="24"/>
          <w:szCs w:val="24"/>
          <w:highlight w:val="none"/>
          <w:lang w:val="en-US" w:eastAsia="zh-CN"/>
        </w:rPr>
        <w:t>10</w:t>
      </w:r>
      <w:r>
        <w:rPr>
          <w:rFonts w:hint="eastAsia" w:asciiTheme="minorEastAsia" w:hAnsiTheme="minorEastAsia" w:eastAsiaTheme="minorEastAsia" w:cstheme="minorEastAsia"/>
          <w:color w:val="000000" w:themeColor="text1"/>
          <w:sz w:val="24"/>
          <w:szCs w:val="24"/>
          <w:highlight w:val="none"/>
        </w:rPr>
        <w:t>.</w:t>
      </w:r>
      <w:r>
        <w:rPr>
          <w:rFonts w:hint="eastAsia" w:asciiTheme="minorEastAsia" w:hAnsiTheme="minorEastAsia" w:eastAsiaTheme="minorEastAsia" w:cstheme="minorEastAsia"/>
          <w:color w:val="000000" w:themeColor="text1"/>
          <w:sz w:val="24"/>
          <w:szCs w:val="24"/>
          <w:highlight w:val="none"/>
          <w:lang w:val="en-US" w:eastAsia="zh-CN"/>
        </w:rPr>
        <w:t>6</w:t>
      </w:r>
      <w:r>
        <w:rPr>
          <w:rFonts w:hint="eastAsia" w:asciiTheme="minorEastAsia" w:hAnsiTheme="minorEastAsia" w:eastAsiaTheme="minorEastAsia" w:cstheme="minorEastAsia"/>
          <w:color w:val="000000" w:themeColor="text1"/>
          <w:sz w:val="24"/>
          <w:szCs w:val="24"/>
          <w:highlight w:val="none"/>
        </w:rPr>
        <w:t>.1、响应文件中</w:t>
      </w:r>
      <w:r>
        <w:rPr>
          <w:rFonts w:hint="eastAsia" w:asciiTheme="minorEastAsia" w:hAnsiTheme="minorEastAsia" w:eastAsiaTheme="minorEastAsia" w:cstheme="minorEastAsia"/>
          <w:color w:val="000000" w:themeColor="text1"/>
          <w:sz w:val="24"/>
          <w:szCs w:val="24"/>
          <w:highlight w:val="none"/>
          <w:lang w:eastAsia="zh-CN"/>
        </w:rPr>
        <w:t>首轮报价表</w:t>
      </w:r>
      <w:r>
        <w:rPr>
          <w:rFonts w:hint="eastAsia" w:asciiTheme="minorEastAsia" w:hAnsiTheme="minorEastAsia" w:eastAsiaTheme="minorEastAsia" w:cstheme="minorEastAsia"/>
          <w:color w:val="000000" w:themeColor="text1"/>
          <w:sz w:val="24"/>
          <w:szCs w:val="24"/>
          <w:highlight w:val="none"/>
        </w:rPr>
        <w:t>与响应文件中相应内容不一致的,以</w:t>
      </w:r>
      <w:r>
        <w:rPr>
          <w:rFonts w:hint="eastAsia" w:asciiTheme="minorEastAsia" w:hAnsiTheme="minorEastAsia" w:eastAsiaTheme="minorEastAsia" w:cstheme="minorEastAsia"/>
          <w:color w:val="000000" w:themeColor="text1"/>
          <w:sz w:val="24"/>
          <w:szCs w:val="24"/>
          <w:highlight w:val="none"/>
          <w:lang w:eastAsia="zh-CN"/>
        </w:rPr>
        <w:t>首轮报价表</w:t>
      </w:r>
      <w:r>
        <w:rPr>
          <w:rFonts w:hint="eastAsia" w:asciiTheme="minorEastAsia" w:hAnsiTheme="minorEastAsia" w:eastAsiaTheme="minorEastAsia" w:cstheme="minorEastAsia"/>
          <w:color w:val="000000" w:themeColor="text1"/>
          <w:sz w:val="24"/>
          <w:szCs w:val="24"/>
          <w:highlight w:val="none"/>
        </w:rPr>
        <w:t>为准</w:t>
      </w:r>
      <w:r>
        <w:rPr>
          <w:rFonts w:hint="eastAsia" w:asciiTheme="minorEastAsia" w:hAnsiTheme="minorEastAsia" w:eastAsiaTheme="minorEastAsia" w:cstheme="minorEastAsia"/>
          <w:color w:val="000000" w:themeColor="text1"/>
          <w:sz w:val="24"/>
          <w:szCs w:val="24"/>
          <w:highlight w:val="none"/>
          <w:lang w:eastAsia="zh-CN"/>
        </w:rPr>
        <w:t>；</w:t>
      </w:r>
    </w:p>
    <w:p w14:paraId="50BDDC7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eastAsia="zh-CN"/>
        </w:rPr>
      </w:pPr>
      <w:r>
        <w:rPr>
          <w:rFonts w:hint="eastAsia" w:asciiTheme="minorEastAsia" w:hAnsiTheme="minorEastAsia" w:eastAsiaTheme="minorEastAsia" w:cstheme="minorEastAsia"/>
          <w:color w:val="000000" w:themeColor="text1"/>
          <w:sz w:val="24"/>
          <w:szCs w:val="24"/>
          <w:highlight w:val="none"/>
          <w:lang w:val="en-US" w:eastAsia="zh-CN"/>
        </w:rPr>
        <w:t>10</w:t>
      </w:r>
      <w:r>
        <w:rPr>
          <w:rFonts w:hint="eastAsia" w:asciiTheme="minorEastAsia" w:hAnsiTheme="minorEastAsia" w:eastAsiaTheme="minorEastAsia" w:cstheme="minorEastAsia"/>
          <w:color w:val="000000" w:themeColor="text1"/>
          <w:sz w:val="24"/>
          <w:szCs w:val="24"/>
          <w:highlight w:val="none"/>
        </w:rPr>
        <w:t>.</w:t>
      </w:r>
      <w:r>
        <w:rPr>
          <w:rFonts w:hint="eastAsia" w:asciiTheme="minorEastAsia" w:hAnsiTheme="minorEastAsia" w:eastAsiaTheme="minorEastAsia" w:cstheme="minorEastAsia"/>
          <w:color w:val="000000" w:themeColor="text1"/>
          <w:sz w:val="24"/>
          <w:szCs w:val="24"/>
          <w:highlight w:val="none"/>
          <w:lang w:val="en-US" w:eastAsia="zh-CN"/>
        </w:rPr>
        <w:t>6</w:t>
      </w:r>
      <w:r>
        <w:rPr>
          <w:rFonts w:hint="eastAsia" w:asciiTheme="minorEastAsia" w:hAnsiTheme="minorEastAsia" w:eastAsiaTheme="minorEastAsia" w:cstheme="minorEastAsia"/>
          <w:color w:val="000000" w:themeColor="text1"/>
          <w:sz w:val="24"/>
          <w:szCs w:val="24"/>
          <w:highlight w:val="none"/>
        </w:rPr>
        <w:t>.2、若大写金额和小写金额不一致的，以大写金额为准</w:t>
      </w:r>
      <w:r>
        <w:rPr>
          <w:rFonts w:hint="eastAsia" w:asciiTheme="minorEastAsia" w:hAnsiTheme="minorEastAsia" w:eastAsiaTheme="minorEastAsia" w:cstheme="minorEastAsia"/>
          <w:color w:val="000000" w:themeColor="text1"/>
          <w:sz w:val="24"/>
          <w:szCs w:val="24"/>
          <w:highlight w:val="none"/>
          <w:lang w:eastAsia="zh-CN"/>
        </w:rPr>
        <w:t>；</w:t>
      </w:r>
    </w:p>
    <w:p w14:paraId="2E32D44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lang w:val="en-US" w:eastAsia="zh-CN"/>
        </w:rPr>
        <w:t>10</w:t>
      </w:r>
      <w:r>
        <w:rPr>
          <w:rFonts w:hint="eastAsia" w:asciiTheme="minorEastAsia" w:hAnsiTheme="minorEastAsia" w:eastAsiaTheme="minorEastAsia" w:cstheme="minorEastAsia"/>
          <w:color w:val="000000" w:themeColor="text1"/>
          <w:sz w:val="24"/>
          <w:szCs w:val="24"/>
          <w:highlight w:val="none"/>
        </w:rPr>
        <w:t>.</w:t>
      </w:r>
      <w:r>
        <w:rPr>
          <w:rFonts w:hint="eastAsia" w:asciiTheme="minorEastAsia" w:hAnsiTheme="minorEastAsia" w:eastAsiaTheme="minorEastAsia" w:cstheme="minorEastAsia"/>
          <w:color w:val="000000" w:themeColor="text1"/>
          <w:sz w:val="24"/>
          <w:szCs w:val="24"/>
          <w:highlight w:val="none"/>
          <w:lang w:val="en-US" w:eastAsia="zh-CN"/>
        </w:rPr>
        <w:t>6</w:t>
      </w:r>
      <w:r>
        <w:rPr>
          <w:rFonts w:hint="eastAsia" w:asciiTheme="minorEastAsia" w:hAnsiTheme="minorEastAsia" w:eastAsiaTheme="minorEastAsia" w:cstheme="minorEastAsia"/>
          <w:color w:val="000000" w:themeColor="text1"/>
          <w:sz w:val="24"/>
          <w:szCs w:val="24"/>
          <w:highlight w:val="none"/>
        </w:rPr>
        <w:t>.3、单价金额小数点或者百分比有明显错位的，应以</w:t>
      </w:r>
      <w:r>
        <w:rPr>
          <w:rFonts w:hint="eastAsia" w:asciiTheme="minorEastAsia" w:hAnsiTheme="minorEastAsia" w:eastAsiaTheme="minorEastAsia" w:cstheme="minorEastAsia"/>
          <w:color w:val="000000" w:themeColor="text1"/>
          <w:sz w:val="24"/>
          <w:szCs w:val="24"/>
          <w:highlight w:val="none"/>
          <w:lang w:eastAsia="zh-CN"/>
        </w:rPr>
        <w:t>首轮报价表</w:t>
      </w:r>
      <w:r>
        <w:rPr>
          <w:rFonts w:hint="eastAsia" w:asciiTheme="minorEastAsia" w:hAnsiTheme="minorEastAsia" w:eastAsiaTheme="minorEastAsia" w:cstheme="minorEastAsia"/>
          <w:color w:val="000000" w:themeColor="text1"/>
          <w:sz w:val="24"/>
          <w:szCs w:val="24"/>
          <w:highlight w:val="none"/>
        </w:rPr>
        <w:t>为准，并修正单价。</w:t>
      </w:r>
    </w:p>
    <w:p w14:paraId="21C2739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lang w:val="en-US" w:eastAsia="zh-CN"/>
        </w:rPr>
        <w:t>10</w:t>
      </w:r>
      <w:r>
        <w:rPr>
          <w:rFonts w:hint="eastAsia" w:asciiTheme="minorEastAsia" w:hAnsiTheme="minorEastAsia" w:eastAsiaTheme="minorEastAsia" w:cstheme="minorEastAsia"/>
          <w:color w:val="000000" w:themeColor="text1"/>
          <w:sz w:val="24"/>
          <w:szCs w:val="24"/>
          <w:highlight w:val="none"/>
        </w:rPr>
        <w:t>.</w:t>
      </w:r>
      <w:r>
        <w:rPr>
          <w:rFonts w:hint="eastAsia" w:asciiTheme="minorEastAsia" w:hAnsiTheme="minorEastAsia" w:eastAsiaTheme="minorEastAsia" w:cstheme="minorEastAsia"/>
          <w:color w:val="000000" w:themeColor="text1"/>
          <w:sz w:val="24"/>
          <w:szCs w:val="24"/>
          <w:highlight w:val="none"/>
          <w:lang w:val="en-US" w:eastAsia="zh-CN"/>
        </w:rPr>
        <w:t>6</w:t>
      </w:r>
      <w:r>
        <w:rPr>
          <w:rFonts w:hint="eastAsia" w:asciiTheme="minorEastAsia" w:hAnsiTheme="minorEastAsia" w:eastAsiaTheme="minorEastAsia" w:cstheme="minorEastAsia"/>
          <w:color w:val="000000" w:themeColor="text1"/>
          <w:sz w:val="24"/>
          <w:szCs w:val="24"/>
          <w:highlight w:val="none"/>
        </w:rPr>
        <w:t>.4、总价金额与按单价汇总金额不一致的，以单价金额计算结果为准。</w:t>
      </w:r>
    </w:p>
    <w:p w14:paraId="6418949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rPr>
        <w:t>同时出现两种以上不一致的，按照以上规定的顺序修正。修正后的报价应当通过电子交易系统提交，并加盖电子签章</w:t>
      </w:r>
      <w:r>
        <w:rPr>
          <w:rFonts w:hint="eastAsia" w:asciiTheme="minorEastAsia" w:hAnsiTheme="minorEastAsia" w:eastAsiaTheme="minorEastAsia" w:cstheme="minorEastAsia"/>
          <w:color w:val="000000" w:themeColor="text1"/>
          <w:sz w:val="24"/>
          <w:szCs w:val="24"/>
          <w:highlight w:val="none"/>
          <w:lang w:eastAsia="zh-CN"/>
        </w:rPr>
        <w:t>，</w:t>
      </w:r>
      <w:r>
        <w:rPr>
          <w:rFonts w:hint="eastAsia" w:asciiTheme="minorEastAsia" w:hAnsiTheme="minorEastAsia" w:eastAsiaTheme="minorEastAsia" w:cstheme="minorEastAsia"/>
          <w:color w:val="000000" w:themeColor="text1"/>
          <w:sz w:val="24"/>
          <w:szCs w:val="24"/>
          <w:highlight w:val="none"/>
        </w:rPr>
        <w:t>但不得超出响应文件的范围或者改变</w:t>
      </w:r>
      <w:r>
        <w:rPr>
          <w:rFonts w:hint="eastAsia" w:asciiTheme="minorEastAsia" w:hAnsiTheme="minorEastAsia" w:eastAsiaTheme="minorEastAsia" w:cstheme="minorEastAsia"/>
          <w:color w:val="000000" w:themeColor="text1"/>
          <w:sz w:val="24"/>
          <w:szCs w:val="24"/>
          <w:highlight w:val="none"/>
          <w:lang w:eastAsia="zh-CN"/>
        </w:rPr>
        <w:t>谈判</w:t>
      </w:r>
      <w:r>
        <w:rPr>
          <w:rFonts w:hint="eastAsia" w:asciiTheme="minorEastAsia" w:hAnsiTheme="minorEastAsia" w:eastAsiaTheme="minorEastAsia" w:cstheme="minorEastAsia"/>
          <w:color w:val="000000" w:themeColor="text1"/>
          <w:sz w:val="24"/>
          <w:szCs w:val="24"/>
          <w:highlight w:val="none"/>
        </w:rPr>
        <w:t>响应文件的实质性内容。经供应商确认后产生约束力，供应商不确认的，其</w:t>
      </w:r>
      <w:r>
        <w:rPr>
          <w:rFonts w:hint="eastAsia" w:asciiTheme="minorEastAsia" w:hAnsiTheme="minorEastAsia" w:eastAsiaTheme="minorEastAsia" w:cstheme="minorEastAsia"/>
          <w:color w:val="000000" w:themeColor="text1"/>
          <w:sz w:val="24"/>
          <w:szCs w:val="24"/>
          <w:highlight w:val="none"/>
          <w:lang w:eastAsia="zh-CN"/>
        </w:rPr>
        <w:t>谈判</w:t>
      </w:r>
      <w:r>
        <w:rPr>
          <w:rFonts w:hint="eastAsia" w:asciiTheme="minorEastAsia" w:hAnsiTheme="minorEastAsia" w:eastAsiaTheme="minorEastAsia" w:cstheme="minorEastAsia"/>
          <w:color w:val="000000" w:themeColor="text1"/>
          <w:sz w:val="24"/>
          <w:szCs w:val="24"/>
          <w:highlight w:val="none"/>
        </w:rPr>
        <w:t>响应无效。</w:t>
      </w:r>
    </w:p>
    <w:p w14:paraId="1FC96ED8">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b/>
          <w:color w:val="000000" w:themeColor="text1"/>
          <w:sz w:val="24"/>
          <w:szCs w:val="24"/>
          <w:highlight w:val="none"/>
          <w:lang w:val="en-US" w:eastAsia="zh-CN"/>
        </w:rPr>
        <w:t>11</w:t>
      </w:r>
      <w:r>
        <w:rPr>
          <w:rFonts w:hint="eastAsia" w:asciiTheme="minorEastAsia" w:hAnsiTheme="minorEastAsia" w:eastAsiaTheme="minorEastAsia" w:cstheme="minorEastAsia"/>
          <w:b/>
          <w:color w:val="000000" w:themeColor="text1"/>
          <w:sz w:val="24"/>
          <w:szCs w:val="24"/>
          <w:highlight w:val="none"/>
        </w:rPr>
        <w:t>、</w:t>
      </w:r>
      <w:r>
        <w:rPr>
          <w:rFonts w:hint="eastAsia" w:asciiTheme="minorEastAsia" w:hAnsiTheme="minorEastAsia" w:eastAsiaTheme="minorEastAsia" w:cstheme="minorEastAsia"/>
          <w:b/>
          <w:color w:val="000000" w:themeColor="text1"/>
          <w:sz w:val="24"/>
          <w:szCs w:val="24"/>
          <w:highlight w:val="none"/>
          <w:lang w:eastAsia="zh-CN"/>
        </w:rPr>
        <w:t>谈判</w:t>
      </w:r>
      <w:r>
        <w:rPr>
          <w:rFonts w:hint="eastAsia" w:asciiTheme="minorEastAsia" w:hAnsiTheme="minorEastAsia" w:eastAsiaTheme="minorEastAsia" w:cstheme="minorEastAsia"/>
          <w:b/>
          <w:color w:val="000000" w:themeColor="text1"/>
          <w:sz w:val="24"/>
          <w:szCs w:val="24"/>
          <w:highlight w:val="none"/>
        </w:rPr>
        <w:t>响应货币：</w:t>
      </w:r>
      <w:r>
        <w:rPr>
          <w:rFonts w:hint="eastAsia" w:asciiTheme="minorEastAsia" w:hAnsiTheme="minorEastAsia" w:eastAsiaTheme="minorEastAsia" w:cstheme="minorEastAsia"/>
          <w:color w:val="000000" w:themeColor="text1"/>
          <w:sz w:val="24"/>
          <w:szCs w:val="24"/>
          <w:highlight w:val="none"/>
        </w:rPr>
        <w:t>人民币。</w:t>
      </w:r>
    </w:p>
    <w:p w14:paraId="790A9602">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000000" w:themeColor="text1"/>
          <w:sz w:val="24"/>
          <w:szCs w:val="24"/>
          <w:highlight w:val="none"/>
        </w:rPr>
      </w:pPr>
      <w:r>
        <w:rPr>
          <w:rFonts w:hint="eastAsia" w:asciiTheme="minorEastAsia" w:hAnsiTheme="minorEastAsia" w:eastAsiaTheme="minorEastAsia" w:cstheme="minorEastAsia"/>
          <w:b/>
          <w:color w:val="000000" w:themeColor="text1"/>
          <w:sz w:val="24"/>
          <w:szCs w:val="24"/>
          <w:highlight w:val="none"/>
        </w:rPr>
        <w:t>1</w:t>
      </w:r>
      <w:r>
        <w:rPr>
          <w:rFonts w:hint="eastAsia" w:asciiTheme="minorEastAsia" w:hAnsiTheme="minorEastAsia" w:eastAsiaTheme="minorEastAsia" w:cstheme="minorEastAsia"/>
          <w:b/>
          <w:color w:val="000000" w:themeColor="text1"/>
          <w:sz w:val="24"/>
          <w:szCs w:val="24"/>
          <w:highlight w:val="none"/>
          <w:lang w:val="en-US" w:eastAsia="zh-CN"/>
        </w:rPr>
        <w:t>2</w:t>
      </w:r>
      <w:r>
        <w:rPr>
          <w:rFonts w:hint="eastAsia" w:asciiTheme="minorEastAsia" w:hAnsiTheme="minorEastAsia" w:eastAsiaTheme="minorEastAsia" w:cstheme="minorEastAsia"/>
          <w:b/>
          <w:color w:val="000000" w:themeColor="text1"/>
          <w:sz w:val="24"/>
          <w:szCs w:val="24"/>
          <w:highlight w:val="none"/>
        </w:rPr>
        <w:t>、有以下情形之一的处理：</w:t>
      </w:r>
    </w:p>
    <w:p w14:paraId="5CE9FA5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yellow"/>
          <w:lang w:val="en-US" w:eastAsia="zh-CN"/>
        </w:rPr>
      </w:pPr>
      <w:r>
        <w:rPr>
          <w:rFonts w:hint="default" w:asciiTheme="minorEastAsia" w:hAnsiTheme="minorEastAsia" w:eastAsiaTheme="minorEastAsia" w:cstheme="minorEastAsia"/>
          <w:color w:val="000000" w:themeColor="text1"/>
          <w:sz w:val="24"/>
          <w:szCs w:val="24"/>
          <w:highlight w:val="yellow"/>
          <w:lang w:val="en-US" w:eastAsia="zh-CN"/>
        </w:rPr>
        <w:t xml:space="preserve">12.1 </w:t>
      </w:r>
      <w:r>
        <w:rPr>
          <w:rFonts w:hint="eastAsia" w:asciiTheme="minorEastAsia" w:hAnsiTheme="minorEastAsia" w:eastAsiaTheme="minorEastAsia" w:cstheme="minorEastAsia"/>
          <w:color w:val="000000" w:themeColor="text1"/>
          <w:sz w:val="24"/>
          <w:szCs w:val="24"/>
          <w:highlight w:val="yellow"/>
          <w:lang w:val="en-US" w:eastAsia="zh-C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D72A4DE">
      <w:pPr>
        <w:pageBreakBefore w:val="0"/>
        <w:kinsoku/>
        <w:overflowPunct/>
        <w:topLinePunct w:val="0"/>
        <w:bidi w:val="0"/>
        <w:snapToGrid w:val="0"/>
        <w:spacing w:line="560" w:lineRule="exact"/>
        <w:textAlignment w:val="auto"/>
        <w:rPr>
          <w:rFonts w:hint="eastAsia" w:asciiTheme="minorEastAsia" w:hAnsiTheme="minorEastAsia" w:eastAsiaTheme="minorEastAsia" w:cstheme="minorEastAsia"/>
          <w:color w:val="000000" w:themeColor="text1"/>
          <w:sz w:val="24"/>
          <w:szCs w:val="24"/>
          <w:highlight w:val="yellow"/>
          <w:lang w:val="en-US" w:eastAsia="zh-CN"/>
        </w:rPr>
      </w:pPr>
      <w:r>
        <w:rPr>
          <w:rFonts w:hint="eastAsia" w:asciiTheme="minorEastAsia" w:hAnsiTheme="minorEastAsia" w:eastAsiaTheme="minorEastAsia" w:cstheme="minorEastAsia"/>
          <w:color w:val="000000" w:themeColor="text1"/>
          <w:sz w:val="24"/>
          <w:szCs w:val="24"/>
          <w:highlight w:val="yellow"/>
          <w:lang w:val="en-US" w:eastAsia="zh-CN"/>
        </w:rPr>
        <w:t>　　（</w:t>
      </w:r>
      <w:r>
        <w:rPr>
          <w:rFonts w:hint="default" w:asciiTheme="minorEastAsia" w:hAnsiTheme="minorEastAsia" w:eastAsiaTheme="minorEastAsia" w:cstheme="minorEastAsia"/>
          <w:color w:val="000000" w:themeColor="text1"/>
          <w:sz w:val="24"/>
          <w:szCs w:val="24"/>
          <w:highlight w:val="yellow"/>
          <w:lang w:val="en-US" w:eastAsia="zh-CN"/>
        </w:rPr>
        <w:t>1</w:t>
      </w:r>
      <w:r>
        <w:rPr>
          <w:rFonts w:hint="eastAsia" w:asciiTheme="minorEastAsia" w:hAnsiTheme="minorEastAsia" w:eastAsiaTheme="minorEastAsia" w:cstheme="minorEastAsia"/>
          <w:color w:val="000000" w:themeColor="text1"/>
          <w:sz w:val="24"/>
          <w:szCs w:val="24"/>
          <w:highlight w:val="yellow"/>
          <w:lang w:val="en-US" w:eastAsia="zh-CN"/>
        </w:rPr>
        <w:t>）提供虚假材料谋取中标、成交的；</w:t>
      </w:r>
    </w:p>
    <w:p w14:paraId="612FF26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yellow"/>
          <w:lang w:val="en-US" w:eastAsia="zh-CN"/>
        </w:rPr>
      </w:pPr>
      <w:r>
        <w:rPr>
          <w:rFonts w:hint="eastAsia" w:asciiTheme="minorEastAsia" w:hAnsiTheme="minorEastAsia" w:eastAsiaTheme="minorEastAsia" w:cstheme="minorEastAsia"/>
          <w:color w:val="000000" w:themeColor="text1"/>
          <w:sz w:val="24"/>
          <w:szCs w:val="24"/>
          <w:highlight w:val="yellow"/>
          <w:lang w:val="en-US" w:eastAsia="zh-CN"/>
        </w:rPr>
        <w:t>（</w:t>
      </w:r>
      <w:r>
        <w:rPr>
          <w:rFonts w:hint="default" w:asciiTheme="minorEastAsia" w:hAnsiTheme="minorEastAsia" w:eastAsiaTheme="minorEastAsia" w:cstheme="minorEastAsia"/>
          <w:color w:val="000000" w:themeColor="text1"/>
          <w:sz w:val="24"/>
          <w:szCs w:val="24"/>
          <w:highlight w:val="yellow"/>
          <w:lang w:val="en-US" w:eastAsia="zh-CN"/>
        </w:rPr>
        <w:t>2</w:t>
      </w:r>
      <w:r>
        <w:rPr>
          <w:rFonts w:hint="eastAsia" w:asciiTheme="minorEastAsia" w:hAnsiTheme="minorEastAsia" w:eastAsiaTheme="minorEastAsia" w:cstheme="minorEastAsia"/>
          <w:color w:val="000000" w:themeColor="text1"/>
          <w:sz w:val="24"/>
          <w:szCs w:val="24"/>
          <w:highlight w:val="yellow"/>
          <w:lang w:val="en-US" w:eastAsia="zh-CN"/>
        </w:rPr>
        <w:t>）采取不正当手段诋毁、排挤其他供应商的；</w:t>
      </w:r>
    </w:p>
    <w:p w14:paraId="067BDC6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yellow"/>
          <w:lang w:val="en-US" w:eastAsia="zh-CN"/>
        </w:rPr>
      </w:pPr>
      <w:r>
        <w:rPr>
          <w:rFonts w:hint="eastAsia" w:asciiTheme="minorEastAsia" w:hAnsiTheme="minorEastAsia" w:eastAsiaTheme="minorEastAsia" w:cstheme="minorEastAsia"/>
          <w:color w:val="000000" w:themeColor="text1"/>
          <w:sz w:val="24"/>
          <w:szCs w:val="24"/>
          <w:highlight w:val="yellow"/>
          <w:lang w:val="en-US" w:eastAsia="zh-CN"/>
        </w:rPr>
        <w:t>（</w:t>
      </w:r>
      <w:r>
        <w:rPr>
          <w:rFonts w:hint="default" w:asciiTheme="minorEastAsia" w:hAnsiTheme="minorEastAsia" w:eastAsiaTheme="minorEastAsia" w:cstheme="minorEastAsia"/>
          <w:color w:val="000000" w:themeColor="text1"/>
          <w:sz w:val="24"/>
          <w:szCs w:val="24"/>
          <w:highlight w:val="yellow"/>
          <w:lang w:val="en-US" w:eastAsia="zh-CN"/>
        </w:rPr>
        <w:t>3</w:t>
      </w:r>
      <w:r>
        <w:rPr>
          <w:rFonts w:hint="eastAsia" w:asciiTheme="minorEastAsia" w:hAnsiTheme="minorEastAsia" w:eastAsiaTheme="minorEastAsia" w:cstheme="minorEastAsia"/>
          <w:color w:val="000000" w:themeColor="text1"/>
          <w:sz w:val="24"/>
          <w:szCs w:val="24"/>
          <w:highlight w:val="yellow"/>
          <w:lang w:val="en-US" w:eastAsia="zh-CN"/>
        </w:rPr>
        <w:t>）与采购人、其他供应商或者采购代理机构恶意串通的；</w:t>
      </w:r>
    </w:p>
    <w:p w14:paraId="204FFE7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yellow"/>
          <w:lang w:val="en-US" w:eastAsia="zh-CN"/>
        </w:rPr>
      </w:pPr>
      <w:r>
        <w:rPr>
          <w:rFonts w:hint="eastAsia" w:asciiTheme="minorEastAsia" w:hAnsiTheme="minorEastAsia" w:eastAsiaTheme="minorEastAsia" w:cstheme="minorEastAsia"/>
          <w:color w:val="000000" w:themeColor="text1"/>
          <w:sz w:val="24"/>
          <w:szCs w:val="24"/>
          <w:highlight w:val="yellow"/>
          <w:lang w:val="en-US" w:eastAsia="zh-CN"/>
        </w:rPr>
        <w:t>（</w:t>
      </w:r>
      <w:r>
        <w:rPr>
          <w:rFonts w:hint="default" w:asciiTheme="minorEastAsia" w:hAnsiTheme="minorEastAsia" w:eastAsiaTheme="minorEastAsia" w:cstheme="minorEastAsia"/>
          <w:color w:val="000000" w:themeColor="text1"/>
          <w:sz w:val="24"/>
          <w:szCs w:val="24"/>
          <w:highlight w:val="yellow"/>
          <w:lang w:val="en-US" w:eastAsia="zh-CN"/>
        </w:rPr>
        <w:t>4</w:t>
      </w:r>
      <w:r>
        <w:rPr>
          <w:rFonts w:hint="eastAsia" w:asciiTheme="minorEastAsia" w:hAnsiTheme="minorEastAsia" w:eastAsiaTheme="minorEastAsia" w:cstheme="minorEastAsia"/>
          <w:color w:val="000000" w:themeColor="text1"/>
          <w:sz w:val="24"/>
          <w:szCs w:val="24"/>
          <w:highlight w:val="yellow"/>
          <w:lang w:val="en-US" w:eastAsia="zh-CN"/>
        </w:rPr>
        <w:t>）向采购人、采购代理机构行贿或者提供其他不正当利益的；</w:t>
      </w:r>
    </w:p>
    <w:p w14:paraId="7C714EC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yellow"/>
          <w:lang w:val="en-US" w:eastAsia="zh-CN"/>
        </w:rPr>
      </w:pPr>
      <w:r>
        <w:rPr>
          <w:rFonts w:hint="eastAsia" w:asciiTheme="minorEastAsia" w:hAnsiTheme="minorEastAsia" w:eastAsiaTheme="minorEastAsia" w:cstheme="minorEastAsia"/>
          <w:color w:val="000000" w:themeColor="text1"/>
          <w:sz w:val="24"/>
          <w:szCs w:val="24"/>
          <w:highlight w:val="yellow"/>
          <w:lang w:val="en-US" w:eastAsia="zh-CN"/>
        </w:rPr>
        <w:t>（</w:t>
      </w:r>
      <w:r>
        <w:rPr>
          <w:rFonts w:hint="default" w:asciiTheme="minorEastAsia" w:hAnsiTheme="minorEastAsia" w:eastAsiaTheme="minorEastAsia" w:cstheme="minorEastAsia"/>
          <w:color w:val="000000" w:themeColor="text1"/>
          <w:sz w:val="24"/>
          <w:szCs w:val="24"/>
          <w:highlight w:val="yellow"/>
          <w:lang w:val="en-US" w:eastAsia="zh-CN"/>
        </w:rPr>
        <w:t>5</w:t>
      </w:r>
      <w:r>
        <w:rPr>
          <w:rFonts w:hint="eastAsia" w:asciiTheme="minorEastAsia" w:hAnsiTheme="minorEastAsia" w:eastAsiaTheme="minorEastAsia" w:cstheme="minorEastAsia"/>
          <w:color w:val="000000" w:themeColor="text1"/>
          <w:sz w:val="24"/>
          <w:szCs w:val="24"/>
          <w:highlight w:val="yellow"/>
          <w:lang w:val="en-US" w:eastAsia="zh-CN"/>
        </w:rPr>
        <w:t>）在招标采购过程中与采购人进行协商谈判的；</w:t>
      </w:r>
    </w:p>
    <w:p w14:paraId="075D7E0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yellow"/>
          <w:lang w:val="en-US" w:eastAsia="zh-CN"/>
        </w:rPr>
      </w:pPr>
      <w:r>
        <w:rPr>
          <w:rFonts w:hint="eastAsia" w:asciiTheme="minorEastAsia" w:hAnsiTheme="minorEastAsia" w:eastAsiaTheme="minorEastAsia" w:cstheme="minorEastAsia"/>
          <w:color w:val="000000" w:themeColor="text1"/>
          <w:sz w:val="24"/>
          <w:szCs w:val="24"/>
          <w:highlight w:val="yellow"/>
          <w:lang w:val="en-US" w:eastAsia="zh-CN"/>
        </w:rPr>
        <w:t>（</w:t>
      </w:r>
      <w:r>
        <w:rPr>
          <w:rFonts w:hint="default" w:asciiTheme="minorEastAsia" w:hAnsiTheme="minorEastAsia" w:eastAsiaTheme="minorEastAsia" w:cstheme="minorEastAsia"/>
          <w:color w:val="000000" w:themeColor="text1"/>
          <w:sz w:val="24"/>
          <w:szCs w:val="24"/>
          <w:highlight w:val="yellow"/>
          <w:lang w:val="en-US" w:eastAsia="zh-CN"/>
        </w:rPr>
        <w:t>6</w:t>
      </w:r>
      <w:r>
        <w:rPr>
          <w:rFonts w:hint="eastAsia" w:asciiTheme="minorEastAsia" w:hAnsiTheme="minorEastAsia" w:eastAsiaTheme="minorEastAsia" w:cstheme="minorEastAsia"/>
          <w:color w:val="000000" w:themeColor="text1"/>
          <w:sz w:val="24"/>
          <w:szCs w:val="24"/>
          <w:highlight w:val="yellow"/>
          <w:lang w:val="en-US" w:eastAsia="zh-CN"/>
        </w:rPr>
        <w:t>）拒绝有关部门监督检查或者提供虚假情况的。</w:t>
      </w:r>
    </w:p>
    <w:p w14:paraId="23E4F88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yellow"/>
          <w:lang w:val="en-US" w:eastAsia="zh-CN"/>
        </w:rPr>
      </w:pPr>
      <w:r>
        <w:rPr>
          <w:rFonts w:hint="eastAsia" w:asciiTheme="minorEastAsia" w:hAnsiTheme="minorEastAsia" w:eastAsiaTheme="minorEastAsia" w:cstheme="minorEastAsia"/>
          <w:color w:val="000000" w:themeColor="text1"/>
          <w:sz w:val="24"/>
          <w:szCs w:val="24"/>
          <w:highlight w:val="yellow"/>
          <w:lang w:val="en-US" w:eastAsia="zh-CN"/>
        </w:rPr>
        <w:t>供应商有前款第（</w:t>
      </w:r>
      <w:r>
        <w:rPr>
          <w:rFonts w:hint="default" w:asciiTheme="minorEastAsia" w:hAnsiTheme="minorEastAsia" w:eastAsiaTheme="minorEastAsia" w:cstheme="minorEastAsia"/>
          <w:color w:val="000000" w:themeColor="text1"/>
          <w:sz w:val="24"/>
          <w:szCs w:val="24"/>
          <w:highlight w:val="yellow"/>
          <w:lang w:val="en-US" w:eastAsia="zh-CN"/>
        </w:rPr>
        <w:t>1</w:t>
      </w:r>
      <w:r>
        <w:rPr>
          <w:rFonts w:hint="eastAsia" w:asciiTheme="minorEastAsia" w:hAnsiTheme="minorEastAsia" w:eastAsiaTheme="minorEastAsia" w:cstheme="minorEastAsia"/>
          <w:color w:val="000000" w:themeColor="text1"/>
          <w:sz w:val="24"/>
          <w:szCs w:val="24"/>
          <w:highlight w:val="yellow"/>
          <w:lang w:val="en-US" w:eastAsia="zh-CN"/>
        </w:rPr>
        <w:t>）至（</w:t>
      </w:r>
      <w:r>
        <w:rPr>
          <w:rFonts w:hint="default" w:asciiTheme="minorEastAsia" w:hAnsiTheme="minorEastAsia" w:eastAsiaTheme="minorEastAsia" w:cstheme="minorEastAsia"/>
          <w:color w:val="000000" w:themeColor="text1"/>
          <w:sz w:val="24"/>
          <w:szCs w:val="24"/>
          <w:highlight w:val="yellow"/>
          <w:lang w:val="en-US" w:eastAsia="zh-CN"/>
        </w:rPr>
        <w:t>5</w:t>
      </w:r>
      <w:r>
        <w:rPr>
          <w:rFonts w:hint="eastAsia" w:asciiTheme="minorEastAsia" w:hAnsiTheme="minorEastAsia" w:eastAsiaTheme="minorEastAsia" w:cstheme="minorEastAsia"/>
          <w:color w:val="000000" w:themeColor="text1"/>
          <w:sz w:val="24"/>
          <w:szCs w:val="24"/>
          <w:highlight w:val="yellow"/>
          <w:lang w:val="en-US" w:eastAsia="zh-CN"/>
        </w:rPr>
        <w:t>）项情形之一的，中标、成交无效。</w:t>
      </w:r>
    </w:p>
    <w:p w14:paraId="5FCF119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lang w:val="en-US" w:eastAsia="zh-CN"/>
        </w:rPr>
        <w:t>12</w:t>
      </w:r>
      <w:r>
        <w:rPr>
          <w:rFonts w:hint="eastAsia" w:asciiTheme="minorEastAsia" w:hAnsiTheme="minorEastAsia" w:eastAsiaTheme="minorEastAsia" w:cstheme="minorEastAsia"/>
          <w:color w:val="000000" w:themeColor="text1"/>
          <w:sz w:val="24"/>
          <w:szCs w:val="24"/>
          <w:highlight w:val="none"/>
        </w:rPr>
        <w:t>.2、有下列情形之一的，其响应无效：</w:t>
      </w:r>
    </w:p>
    <w:p w14:paraId="751E1EF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rPr>
        <w:t>（1）不同供应商的</w:t>
      </w:r>
      <w:r>
        <w:rPr>
          <w:rFonts w:hint="eastAsia" w:asciiTheme="minorEastAsia" w:hAnsiTheme="minorEastAsia" w:eastAsiaTheme="minorEastAsia" w:cstheme="minorEastAsia"/>
          <w:color w:val="000000" w:themeColor="text1"/>
          <w:sz w:val="24"/>
          <w:szCs w:val="24"/>
          <w:highlight w:val="none"/>
          <w:lang w:eastAsia="zh-CN"/>
        </w:rPr>
        <w:t>谈判</w:t>
      </w:r>
      <w:r>
        <w:rPr>
          <w:rFonts w:hint="eastAsia" w:asciiTheme="minorEastAsia" w:hAnsiTheme="minorEastAsia" w:eastAsiaTheme="minorEastAsia" w:cstheme="minorEastAsia"/>
          <w:color w:val="000000" w:themeColor="text1"/>
          <w:sz w:val="24"/>
          <w:szCs w:val="24"/>
          <w:highlight w:val="none"/>
        </w:rPr>
        <w:t>响应文件由同一单位或者个人编制；</w:t>
      </w:r>
    </w:p>
    <w:p w14:paraId="6E2B7E6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rPr>
        <w:t>（2）不同供应商委托同一单位或者个人办理</w:t>
      </w:r>
      <w:r>
        <w:rPr>
          <w:rFonts w:hint="eastAsia" w:asciiTheme="minorEastAsia" w:hAnsiTheme="minorEastAsia" w:eastAsiaTheme="minorEastAsia" w:cstheme="minorEastAsia"/>
          <w:color w:val="000000" w:themeColor="text1"/>
          <w:sz w:val="24"/>
          <w:szCs w:val="24"/>
          <w:highlight w:val="none"/>
          <w:lang w:eastAsia="zh-CN"/>
        </w:rPr>
        <w:t>谈判</w:t>
      </w:r>
      <w:r>
        <w:rPr>
          <w:rFonts w:hint="eastAsia" w:asciiTheme="minorEastAsia" w:hAnsiTheme="minorEastAsia" w:eastAsiaTheme="minorEastAsia" w:cstheme="minorEastAsia"/>
          <w:color w:val="000000" w:themeColor="text1"/>
          <w:sz w:val="24"/>
          <w:szCs w:val="24"/>
          <w:highlight w:val="none"/>
        </w:rPr>
        <w:t>事宜；</w:t>
      </w:r>
    </w:p>
    <w:p w14:paraId="06317EC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rPr>
        <w:t>（3）不同供应商的响应文件载明的项目管理成员或联系人员为同一人；</w:t>
      </w:r>
    </w:p>
    <w:p w14:paraId="207A65A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rPr>
        <w:t>（4）不同供应商的响应文件异常一致或者</w:t>
      </w:r>
      <w:r>
        <w:rPr>
          <w:rFonts w:hint="eastAsia" w:asciiTheme="minorEastAsia" w:hAnsiTheme="minorEastAsia" w:eastAsiaTheme="minorEastAsia" w:cstheme="minorEastAsia"/>
          <w:color w:val="000000" w:themeColor="text1"/>
          <w:sz w:val="24"/>
          <w:szCs w:val="24"/>
          <w:highlight w:val="none"/>
          <w:lang w:eastAsia="zh-CN"/>
        </w:rPr>
        <w:t xml:space="preserve">谈判 </w:t>
      </w:r>
      <w:r>
        <w:rPr>
          <w:rFonts w:hint="eastAsia" w:asciiTheme="minorEastAsia" w:hAnsiTheme="minorEastAsia" w:eastAsiaTheme="minorEastAsia" w:cstheme="minorEastAsia"/>
          <w:color w:val="000000" w:themeColor="text1"/>
          <w:sz w:val="24"/>
          <w:szCs w:val="24"/>
          <w:highlight w:val="none"/>
        </w:rPr>
        <w:t>响应报价呈规律性差异；</w:t>
      </w:r>
    </w:p>
    <w:p w14:paraId="56D8F4C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rPr>
        <w:t>（5）不同供应商的响应文件相互混装；</w:t>
      </w:r>
    </w:p>
    <w:p w14:paraId="097E20C2">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000000" w:themeColor="text1"/>
          <w:sz w:val="24"/>
          <w:szCs w:val="24"/>
          <w:highlight w:val="none"/>
        </w:rPr>
      </w:pPr>
      <w:r>
        <w:rPr>
          <w:rFonts w:hint="eastAsia" w:asciiTheme="minorEastAsia" w:hAnsiTheme="minorEastAsia" w:eastAsiaTheme="minorEastAsia" w:cstheme="minorEastAsia"/>
          <w:b/>
          <w:color w:val="000000" w:themeColor="text1"/>
          <w:sz w:val="24"/>
          <w:szCs w:val="24"/>
          <w:highlight w:val="none"/>
          <w:lang w:val="en-US" w:eastAsia="zh-CN"/>
        </w:rPr>
        <w:t>13</w:t>
      </w:r>
      <w:r>
        <w:rPr>
          <w:rFonts w:hint="eastAsia" w:asciiTheme="minorEastAsia" w:hAnsiTheme="minorEastAsia" w:eastAsiaTheme="minorEastAsia" w:cstheme="minorEastAsia"/>
          <w:b/>
          <w:color w:val="000000" w:themeColor="text1"/>
          <w:sz w:val="24"/>
          <w:szCs w:val="24"/>
          <w:highlight w:val="none"/>
        </w:rPr>
        <w:t>、</w:t>
      </w:r>
      <w:r>
        <w:rPr>
          <w:rFonts w:hint="eastAsia" w:asciiTheme="minorEastAsia" w:hAnsiTheme="minorEastAsia" w:eastAsiaTheme="minorEastAsia" w:cstheme="minorEastAsia"/>
          <w:b/>
          <w:color w:val="000000" w:themeColor="text1"/>
          <w:sz w:val="24"/>
          <w:szCs w:val="24"/>
          <w:highlight w:val="none"/>
          <w:lang w:eastAsia="zh-CN"/>
        </w:rPr>
        <w:t>谈判</w:t>
      </w:r>
      <w:r>
        <w:rPr>
          <w:rFonts w:hint="eastAsia" w:asciiTheme="minorEastAsia" w:hAnsiTheme="minorEastAsia" w:eastAsiaTheme="minorEastAsia" w:cstheme="minorEastAsia"/>
          <w:b/>
          <w:color w:val="000000" w:themeColor="text1"/>
          <w:sz w:val="24"/>
          <w:szCs w:val="24"/>
          <w:highlight w:val="none"/>
        </w:rPr>
        <w:t>有效期</w:t>
      </w:r>
    </w:p>
    <w:p w14:paraId="2A8BB4F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lang w:val="en-US" w:eastAsia="zh-CN"/>
        </w:rPr>
        <w:t>13</w:t>
      </w:r>
      <w:r>
        <w:rPr>
          <w:rFonts w:hint="eastAsia" w:asciiTheme="minorEastAsia" w:hAnsiTheme="minorEastAsia" w:eastAsiaTheme="minorEastAsia" w:cstheme="minorEastAsia"/>
          <w:color w:val="000000" w:themeColor="text1"/>
          <w:sz w:val="24"/>
          <w:szCs w:val="24"/>
          <w:highlight w:val="none"/>
        </w:rPr>
        <w:t>.1、</w:t>
      </w:r>
      <w:r>
        <w:rPr>
          <w:rFonts w:hint="eastAsia" w:asciiTheme="minorEastAsia" w:hAnsiTheme="minorEastAsia" w:eastAsiaTheme="minorEastAsia" w:cstheme="minorEastAsia"/>
          <w:color w:val="000000" w:themeColor="text1"/>
          <w:sz w:val="24"/>
          <w:szCs w:val="24"/>
          <w:highlight w:val="none"/>
          <w:lang w:val="en-US" w:eastAsia="zh-CN"/>
        </w:rPr>
        <w:t xml:space="preserve">谈判有效期为从响应文件提交截止之日算起的日历天数，谈判有效期详见谈判须知前附表。 </w:t>
      </w:r>
    </w:p>
    <w:p w14:paraId="23E7B61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rPr>
        <w:t>1</w:t>
      </w:r>
      <w:r>
        <w:rPr>
          <w:rFonts w:hint="eastAsia" w:asciiTheme="minorEastAsia" w:hAnsiTheme="minorEastAsia" w:eastAsiaTheme="minorEastAsia" w:cstheme="minorEastAsia"/>
          <w:color w:val="000000" w:themeColor="text1"/>
          <w:sz w:val="24"/>
          <w:szCs w:val="24"/>
          <w:highlight w:val="none"/>
          <w:lang w:val="en-US" w:eastAsia="zh-CN"/>
        </w:rPr>
        <w:t>3</w:t>
      </w:r>
      <w:r>
        <w:rPr>
          <w:rFonts w:hint="eastAsia" w:asciiTheme="minorEastAsia" w:hAnsiTheme="minorEastAsia" w:eastAsiaTheme="minorEastAsia" w:cstheme="minorEastAsia"/>
          <w:color w:val="000000" w:themeColor="text1"/>
          <w:sz w:val="24"/>
          <w:szCs w:val="24"/>
          <w:highlight w:val="none"/>
        </w:rPr>
        <w:t>.2、</w:t>
      </w:r>
      <w:r>
        <w:rPr>
          <w:rFonts w:hint="eastAsia" w:asciiTheme="minorEastAsia" w:hAnsiTheme="minorEastAsia" w:eastAsiaTheme="minorEastAsia" w:cstheme="minorEastAsia"/>
          <w:color w:val="000000" w:themeColor="text1"/>
          <w:sz w:val="24"/>
          <w:szCs w:val="24"/>
          <w:highlight w:val="none"/>
          <w:lang w:val="en-US" w:eastAsia="zh-CN"/>
        </w:rPr>
        <w:t>在谈判有效期内，供应商的谈判保持有效，供应商不得要求撤销或修改其响应文件。谈判有效期不满足要求的响应，其响应文件将被认定为响应无效。</w:t>
      </w:r>
    </w:p>
    <w:p w14:paraId="4B860306">
      <w:pPr>
        <w:pStyle w:val="8"/>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rPr>
      </w:pPr>
      <w:bookmarkStart w:id="147" w:name="_Toc476584424"/>
      <w:bookmarkStart w:id="148" w:name="_Toc54941335"/>
      <w:r>
        <w:rPr>
          <w:rFonts w:hint="eastAsia" w:asciiTheme="minorEastAsia" w:hAnsiTheme="minorEastAsia" w:eastAsiaTheme="minorEastAsia" w:cstheme="minorEastAsia"/>
          <w:color w:val="000000" w:themeColor="text1"/>
          <w:sz w:val="24"/>
          <w:szCs w:val="24"/>
          <w:highlight w:val="none"/>
          <w:lang w:val="en-US" w:eastAsia="zh-CN"/>
        </w:rPr>
        <w:t>14</w:t>
      </w:r>
      <w:r>
        <w:rPr>
          <w:rFonts w:hint="eastAsia" w:asciiTheme="minorEastAsia" w:hAnsiTheme="minorEastAsia" w:eastAsiaTheme="minorEastAsia" w:cstheme="minorEastAsia"/>
          <w:color w:val="000000" w:themeColor="text1"/>
          <w:sz w:val="24"/>
          <w:szCs w:val="24"/>
          <w:highlight w:val="none"/>
        </w:rPr>
        <w:t>、响应文件</w:t>
      </w:r>
      <w:bookmarkEnd w:id="147"/>
      <w:r>
        <w:rPr>
          <w:rFonts w:hint="eastAsia" w:asciiTheme="minorEastAsia" w:hAnsiTheme="minorEastAsia" w:eastAsiaTheme="minorEastAsia" w:cstheme="minorEastAsia"/>
          <w:color w:val="000000" w:themeColor="text1"/>
          <w:sz w:val="24"/>
          <w:szCs w:val="24"/>
          <w:highlight w:val="none"/>
        </w:rPr>
        <w:t>提交</w:t>
      </w:r>
      <w:bookmarkEnd w:id="148"/>
      <w:r>
        <w:rPr>
          <w:rFonts w:hint="eastAsia" w:asciiTheme="minorEastAsia" w:hAnsiTheme="minorEastAsia" w:eastAsiaTheme="minorEastAsia" w:cstheme="minorEastAsia"/>
          <w:color w:val="000000" w:themeColor="text1"/>
          <w:sz w:val="24"/>
          <w:szCs w:val="24"/>
          <w:highlight w:val="none"/>
          <w:lang w:val="en-US" w:eastAsia="zh-CN"/>
        </w:rPr>
        <w:t>说明</w:t>
      </w:r>
    </w:p>
    <w:p w14:paraId="1A23F05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rPr>
      </w:pPr>
      <w:r>
        <w:rPr>
          <w:rFonts w:hint="eastAsia" w:asciiTheme="minorEastAsia" w:hAnsiTheme="minorEastAsia" w:eastAsiaTheme="minorEastAsia" w:cstheme="minorEastAsia"/>
          <w:b w:val="0"/>
          <w:bCs/>
          <w:color w:val="000000" w:themeColor="text1"/>
          <w:sz w:val="24"/>
          <w:szCs w:val="24"/>
          <w:highlight w:val="none"/>
          <w:lang w:val="en-US" w:eastAsia="zh-CN"/>
        </w:rPr>
        <w:t>14</w:t>
      </w:r>
      <w:r>
        <w:rPr>
          <w:rFonts w:hint="eastAsia" w:asciiTheme="minorEastAsia" w:hAnsiTheme="minorEastAsia" w:eastAsiaTheme="minorEastAsia" w:cstheme="minorEastAsia"/>
          <w:b w:val="0"/>
          <w:bCs/>
          <w:color w:val="000000" w:themeColor="text1"/>
          <w:sz w:val="24"/>
          <w:szCs w:val="24"/>
          <w:highlight w:val="none"/>
        </w:rPr>
        <w:t>.1、</w:t>
      </w:r>
      <w:r>
        <w:rPr>
          <w:rFonts w:hint="eastAsia" w:asciiTheme="minorEastAsia" w:hAnsiTheme="minorEastAsia" w:eastAsiaTheme="minorEastAsia" w:cstheme="minorEastAsia"/>
          <w:b w:val="0"/>
          <w:bCs/>
          <w:color w:val="000000" w:themeColor="text1"/>
          <w:sz w:val="24"/>
          <w:szCs w:val="24"/>
          <w:highlight w:val="none"/>
          <w:lang w:eastAsia="zh-CN"/>
        </w:rPr>
        <w:t>响应人</w:t>
      </w:r>
      <w:r>
        <w:rPr>
          <w:rFonts w:hint="eastAsia" w:asciiTheme="minorEastAsia" w:hAnsiTheme="minorEastAsia" w:eastAsiaTheme="minorEastAsia" w:cstheme="minorEastAsia"/>
          <w:b w:val="0"/>
          <w:bCs/>
          <w:color w:val="000000" w:themeColor="text1"/>
          <w:sz w:val="24"/>
          <w:szCs w:val="24"/>
          <w:highlight w:val="none"/>
        </w:rPr>
        <w:t>须按</w:t>
      </w:r>
      <w:r>
        <w:rPr>
          <w:rFonts w:hint="eastAsia" w:asciiTheme="minorEastAsia" w:hAnsiTheme="minorEastAsia" w:eastAsiaTheme="minorEastAsia" w:cstheme="minorEastAsia"/>
          <w:b w:val="0"/>
          <w:bCs/>
          <w:color w:val="000000" w:themeColor="text1"/>
          <w:sz w:val="24"/>
          <w:szCs w:val="24"/>
          <w:highlight w:val="none"/>
          <w:lang w:eastAsia="zh-CN"/>
        </w:rPr>
        <w:t>谈判须知前附表</w:t>
      </w:r>
      <w:r>
        <w:rPr>
          <w:rFonts w:hint="eastAsia" w:asciiTheme="minorEastAsia" w:hAnsiTheme="minorEastAsia" w:eastAsiaTheme="minorEastAsia" w:cstheme="minorEastAsia"/>
          <w:b w:val="0"/>
          <w:bCs/>
          <w:color w:val="000000" w:themeColor="text1"/>
          <w:sz w:val="24"/>
          <w:szCs w:val="24"/>
          <w:highlight w:val="none"/>
        </w:rPr>
        <w:t>要求上传加密电子</w:t>
      </w:r>
      <w:r>
        <w:rPr>
          <w:rFonts w:hint="eastAsia" w:asciiTheme="minorEastAsia" w:hAnsiTheme="minorEastAsia" w:eastAsiaTheme="minorEastAsia" w:cstheme="minorEastAsia"/>
          <w:b w:val="0"/>
          <w:bCs/>
          <w:color w:val="000000" w:themeColor="text1"/>
          <w:sz w:val="24"/>
          <w:szCs w:val="24"/>
          <w:highlight w:val="none"/>
          <w:lang w:val="en-US" w:eastAsia="zh-CN"/>
        </w:rPr>
        <w:t>响应</w:t>
      </w:r>
      <w:r>
        <w:rPr>
          <w:rFonts w:hint="eastAsia" w:asciiTheme="minorEastAsia" w:hAnsiTheme="minorEastAsia" w:eastAsiaTheme="minorEastAsia" w:cstheme="minorEastAsia"/>
          <w:b w:val="0"/>
          <w:bCs/>
          <w:color w:val="000000" w:themeColor="text1"/>
          <w:sz w:val="24"/>
          <w:szCs w:val="24"/>
          <w:highlight w:val="none"/>
        </w:rPr>
        <w:t>文件。</w:t>
      </w:r>
    </w:p>
    <w:p w14:paraId="6C838A1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rPr>
      </w:pPr>
      <w:r>
        <w:rPr>
          <w:rFonts w:hint="eastAsia" w:asciiTheme="minorEastAsia" w:hAnsiTheme="minorEastAsia" w:eastAsiaTheme="minorEastAsia" w:cstheme="minorEastAsia"/>
          <w:b w:val="0"/>
          <w:bCs/>
          <w:color w:val="000000" w:themeColor="text1"/>
          <w:sz w:val="24"/>
          <w:szCs w:val="24"/>
          <w:highlight w:val="none"/>
        </w:rPr>
        <w:t>1</w:t>
      </w:r>
      <w:r>
        <w:rPr>
          <w:rFonts w:hint="eastAsia" w:asciiTheme="minorEastAsia" w:hAnsiTheme="minorEastAsia" w:eastAsiaTheme="minorEastAsia" w:cstheme="minorEastAsia"/>
          <w:b w:val="0"/>
          <w:bCs/>
          <w:color w:val="000000" w:themeColor="text1"/>
          <w:sz w:val="24"/>
          <w:szCs w:val="24"/>
          <w:highlight w:val="none"/>
          <w:lang w:val="en-US" w:eastAsia="zh-CN"/>
        </w:rPr>
        <w:t>4</w:t>
      </w:r>
      <w:r>
        <w:rPr>
          <w:rFonts w:hint="eastAsia" w:asciiTheme="minorEastAsia" w:hAnsiTheme="minorEastAsia" w:eastAsiaTheme="minorEastAsia" w:cstheme="minorEastAsia"/>
          <w:b w:val="0"/>
          <w:bCs/>
          <w:color w:val="000000" w:themeColor="text1"/>
          <w:sz w:val="24"/>
          <w:szCs w:val="24"/>
          <w:highlight w:val="none"/>
        </w:rPr>
        <w:t>.2、未按</w:t>
      </w:r>
      <w:r>
        <w:rPr>
          <w:rFonts w:hint="eastAsia" w:asciiTheme="minorEastAsia" w:hAnsiTheme="minorEastAsia" w:eastAsiaTheme="minorEastAsia" w:cstheme="minorEastAsia"/>
          <w:b w:val="0"/>
          <w:bCs/>
          <w:color w:val="000000" w:themeColor="text1"/>
          <w:sz w:val="24"/>
          <w:szCs w:val="24"/>
          <w:highlight w:val="none"/>
          <w:lang w:eastAsia="zh-CN"/>
        </w:rPr>
        <w:t>竞争性谈判须知</w:t>
      </w:r>
      <w:r>
        <w:rPr>
          <w:rFonts w:hint="eastAsia" w:asciiTheme="minorEastAsia" w:hAnsiTheme="minorEastAsia" w:eastAsiaTheme="minorEastAsia" w:cstheme="minorEastAsia"/>
          <w:b w:val="0"/>
          <w:bCs/>
          <w:color w:val="000000" w:themeColor="text1"/>
          <w:sz w:val="24"/>
          <w:szCs w:val="24"/>
          <w:highlight w:val="none"/>
        </w:rPr>
        <w:t>要求上传的</w:t>
      </w:r>
      <w:r>
        <w:rPr>
          <w:rFonts w:hint="eastAsia" w:asciiTheme="minorEastAsia" w:hAnsiTheme="minorEastAsia" w:eastAsiaTheme="minorEastAsia" w:cstheme="minorEastAsia"/>
          <w:b w:val="0"/>
          <w:bCs/>
          <w:color w:val="000000" w:themeColor="text1"/>
          <w:sz w:val="24"/>
          <w:szCs w:val="24"/>
          <w:highlight w:val="none"/>
          <w:lang w:val="en-US" w:eastAsia="zh-CN"/>
        </w:rPr>
        <w:t>响应</w:t>
      </w:r>
      <w:r>
        <w:rPr>
          <w:rFonts w:hint="eastAsia" w:asciiTheme="minorEastAsia" w:hAnsiTheme="minorEastAsia" w:eastAsiaTheme="minorEastAsia" w:cstheme="minorEastAsia"/>
          <w:b w:val="0"/>
          <w:bCs/>
          <w:color w:val="000000" w:themeColor="text1"/>
          <w:sz w:val="24"/>
          <w:szCs w:val="24"/>
          <w:highlight w:val="none"/>
        </w:rPr>
        <w:t>文件，将不被接受。</w:t>
      </w:r>
    </w:p>
    <w:p w14:paraId="25A2150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rPr>
      </w:pPr>
      <w:r>
        <w:rPr>
          <w:rFonts w:hint="eastAsia" w:asciiTheme="minorEastAsia" w:hAnsiTheme="minorEastAsia" w:eastAsiaTheme="minorEastAsia" w:cstheme="minorEastAsia"/>
          <w:b w:val="0"/>
          <w:bCs/>
          <w:color w:val="000000" w:themeColor="text1"/>
          <w:sz w:val="24"/>
          <w:szCs w:val="24"/>
          <w:highlight w:val="none"/>
          <w:lang w:val="en-US" w:eastAsia="zh-CN"/>
        </w:rPr>
        <w:t>14</w:t>
      </w:r>
      <w:r>
        <w:rPr>
          <w:rFonts w:hint="eastAsia" w:asciiTheme="minorEastAsia" w:hAnsiTheme="minorEastAsia" w:eastAsiaTheme="minorEastAsia" w:cstheme="minorEastAsia"/>
          <w:b w:val="0"/>
          <w:bCs/>
          <w:color w:val="000000" w:themeColor="text1"/>
          <w:sz w:val="24"/>
          <w:szCs w:val="24"/>
          <w:highlight w:val="none"/>
        </w:rPr>
        <w:t>.3</w:t>
      </w:r>
      <w:r>
        <w:rPr>
          <w:rFonts w:hint="eastAsia" w:asciiTheme="minorEastAsia" w:hAnsiTheme="minorEastAsia" w:eastAsiaTheme="minorEastAsia" w:cstheme="minorEastAsia"/>
          <w:b w:val="0"/>
          <w:bCs/>
          <w:color w:val="000000" w:themeColor="text1"/>
          <w:sz w:val="24"/>
          <w:szCs w:val="24"/>
          <w:highlight w:val="none"/>
          <w:lang w:eastAsia="zh-CN"/>
        </w:rPr>
        <w:t>、响应人</w:t>
      </w:r>
      <w:r>
        <w:rPr>
          <w:rFonts w:hint="eastAsia" w:asciiTheme="minorEastAsia" w:hAnsiTheme="minorEastAsia" w:eastAsiaTheme="minorEastAsia" w:cstheme="minorEastAsia"/>
          <w:b w:val="0"/>
          <w:bCs/>
          <w:color w:val="000000" w:themeColor="text1"/>
          <w:sz w:val="24"/>
          <w:szCs w:val="24"/>
          <w:highlight w:val="none"/>
        </w:rPr>
        <w:t>应当在</w:t>
      </w:r>
      <w:r>
        <w:rPr>
          <w:rFonts w:hint="eastAsia" w:asciiTheme="minorEastAsia" w:hAnsiTheme="minorEastAsia" w:eastAsiaTheme="minorEastAsia" w:cstheme="minorEastAsia"/>
          <w:b w:val="0"/>
          <w:bCs/>
          <w:color w:val="000000" w:themeColor="text1"/>
          <w:sz w:val="24"/>
          <w:szCs w:val="24"/>
          <w:highlight w:val="none"/>
          <w:lang w:val="en-US" w:eastAsia="zh-CN"/>
        </w:rPr>
        <w:t>响应文件提交截止时间</w:t>
      </w:r>
      <w:r>
        <w:rPr>
          <w:rFonts w:hint="eastAsia" w:asciiTheme="minorEastAsia" w:hAnsiTheme="minorEastAsia" w:eastAsiaTheme="minorEastAsia" w:cstheme="minorEastAsia"/>
          <w:b w:val="0"/>
          <w:bCs/>
          <w:color w:val="000000" w:themeColor="text1"/>
          <w:sz w:val="24"/>
          <w:szCs w:val="24"/>
          <w:highlight w:val="none"/>
        </w:rPr>
        <w:t>前完成</w:t>
      </w:r>
      <w:r>
        <w:rPr>
          <w:rFonts w:hint="eastAsia" w:asciiTheme="minorEastAsia" w:hAnsiTheme="minorEastAsia" w:eastAsiaTheme="minorEastAsia" w:cstheme="minorEastAsia"/>
          <w:b w:val="0"/>
          <w:bCs/>
          <w:color w:val="000000" w:themeColor="text1"/>
          <w:sz w:val="24"/>
          <w:szCs w:val="24"/>
          <w:highlight w:val="none"/>
          <w:lang w:val="en-US" w:eastAsia="zh-CN"/>
        </w:rPr>
        <w:t>响应</w:t>
      </w:r>
      <w:r>
        <w:rPr>
          <w:rFonts w:hint="eastAsia" w:asciiTheme="minorEastAsia" w:hAnsiTheme="minorEastAsia" w:eastAsiaTheme="minorEastAsia" w:cstheme="minorEastAsia"/>
          <w:b w:val="0"/>
          <w:bCs/>
          <w:color w:val="000000" w:themeColor="text1"/>
          <w:sz w:val="24"/>
          <w:szCs w:val="24"/>
          <w:highlight w:val="none"/>
        </w:rPr>
        <w:t>文件的传输提交，未在</w:t>
      </w:r>
      <w:r>
        <w:rPr>
          <w:rFonts w:hint="eastAsia" w:asciiTheme="minorEastAsia" w:hAnsiTheme="minorEastAsia" w:eastAsiaTheme="minorEastAsia" w:cstheme="minorEastAsia"/>
          <w:b w:val="0"/>
          <w:bCs/>
          <w:color w:val="000000" w:themeColor="text1"/>
          <w:sz w:val="24"/>
          <w:szCs w:val="24"/>
          <w:highlight w:val="none"/>
          <w:lang w:val="en-US" w:eastAsia="zh-CN"/>
        </w:rPr>
        <w:t>响应文件提交截止时间</w:t>
      </w:r>
      <w:r>
        <w:rPr>
          <w:rFonts w:hint="eastAsia" w:asciiTheme="minorEastAsia" w:hAnsiTheme="minorEastAsia" w:eastAsiaTheme="minorEastAsia" w:cstheme="minorEastAsia"/>
          <w:b w:val="0"/>
          <w:bCs/>
          <w:color w:val="000000" w:themeColor="text1"/>
          <w:sz w:val="24"/>
          <w:szCs w:val="24"/>
          <w:highlight w:val="none"/>
        </w:rPr>
        <w:t>前通过安庆市公共资源交易服务网提交有效电子</w:t>
      </w:r>
      <w:r>
        <w:rPr>
          <w:rFonts w:hint="eastAsia" w:asciiTheme="minorEastAsia" w:hAnsiTheme="minorEastAsia" w:eastAsiaTheme="minorEastAsia" w:cstheme="minorEastAsia"/>
          <w:b w:val="0"/>
          <w:bCs/>
          <w:color w:val="000000" w:themeColor="text1"/>
          <w:sz w:val="24"/>
          <w:szCs w:val="24"/>
          <w:highlight w:val="none"/>
          <w:lang w:val="en-US" w:eastAsia="zh-CN"/>
        </w:rPr>
        <w:t>响应</w:t>
      </w:r>
      <w:r>
        <w:rPr>
          <w:rFonts w:hint="eastAsia" w:asciiTheme="minorEastAsia" w:hAnsiTheme="minorEastAsia" w:eastAsiaTheme="minorEastAsia" w:cstheme="minorEastAsia"/>
          <w:b w:val="0"/>
          <w:bCs/>
          <w:color w:val="000000" w:themeColor="text1"/>
          <w:sz w:val="24"/>
          <w:szCs w:val="24"/>
          <w:highlight w:val="none"/>
        </w:rPr>
        <w:t>文件的，系统不予接收，视为未提交</w:t>
      </w:r>
      <w:r>
        <w:rPr>
          <w:rFonts w:hint="eastAsia" w:asciiTheme="minorEastAsia" w:hAnsiTheme="minorEastAsia" w:eastAsiaTheme="minorEastAsia" w:cstheme="minorEastAsia"/>
          <w:b w:val="0"/>
          <w:bCs/>
          <w:color w:val="000000" w:themeColor="text1"/>
          <w:sz w:val="24"/>
          <w:szCs w:val="24"/>
          <w:highlight w:val="none"/>
          <w:lang w:val="en-US" w:eastAsia="zh-CN"/>
        </w:rPr>
        <w:t>响应</w:t>
      </w:r>
      <w:r>
        <w:rPr>
          <w:rFonts w:hint="eastAsia" w:asciiTheme="minorEastAsia" w:hAnsiTheme="minorEastAsia" w:eastAsiaTheme="minorEastAsia" w:cstheme="minorEastAsia"/>
          <w:b w:val="0"/>
          <w:bCs/>
          <w:color w:val="000000" w:themeColor="text1"/>
          <w:sz w:val="24"/>
          <w:szCs w:val="24"/>
          <w:highlight w:val="none"/>
        </w:rPr>
        <w:t>文件。</w:t>
      </w:r>
    </w:p>
    <w:p w14:paraId="093956A0">
      <w:pPr>
        <w:keepNext w:val="0"/>
        <w:keepLines w:val="0"/>
        <w:pageBreakBefore w:val="0"/>
        <w:kinsoku/>
        <w:wordWrap/>
        <w:overflowPunct/>
        <w:topLinePunct w:val="0"/>
        <w:autoSpaceDE/>
        <w:autoSpaceDN/>
        <w:bidi w:val="0"/>
        <w:adjustRightInd/>
        <w:snapToGrid w:val="0"/>
        <w:spacing w:line="560" w:lineRule="exact"/>
        <w:ind w:firstLine="482" w:firstLineChars="200"/>
        <w:textAlignment w:val="auto"/>
        <w:rPr>
          <w:rFonts w:hint="eastAsia" w:asciiTheme="minorEastAsia" w:hAnsiTheme="minorEastAsia" w:eastAsiaTheme="minorEastAsia" w:cstheme="minorEastAsia"/>
          <w:b/>
          <w:color w:val="000000" w:themeColor="text1"/>
          <w:sz w:val="24"/>
          <w:szCs w:val="24"/>
          <w:highlight w:val="none"/>
        </w:rPr>
      </w:pPr>
      <w:bookmarkStart w:id="149" w:name="_Toc476584425"/>
      <w:bookmarkStart w:id="150" w:name="_Toc54941336"/>
      <w:r>
        <w:rPr>
          <w:rFonts w:hint="eastAsia" w:asciiTheme="minorEastAsia" w:hAnsiTheme="minorEastAsia" w:eastAsiaTheme="minorEastAsia" w:cstheme="minorEastAsia"/>
          <w:b/>
          <w:color w:val="000000" w:themeColor="text1"/>
          <w:sz w:val="24"/>
          <w:szCs w:val="24"/>
          <w:highlight w:val="none"/>
          <w:lang w:val="en-US" w:eastAsia="zh-CN"/>
        </w:rPr>
        <w:t>15</w:t>
      </w:r>
      <w:r>
        <w:rPr>
          <w:rFonts w:hint="eastAsia" w:asciiTheme="minorEastAsia" w:hAnsiTheme="minorEastAsia" w:eastAsiaTheme="minorEastAsia" w:cstheme="minorEastAsia"/>
          <w:b/>
          <w:color w:val="000000" w:themeColor="text1"/>
          <w:sz w:val="24"/>
          <w:szCs w:val="24"/>
          <w:highlight w:val="none"/>
        </w:rPr>
        <w:t>、</w:t>
      </w:r>
      <w:r>
        <w:rPr>
          <w:rFonts w:hint="eastAsia" w:asciiTheme="minorEastAsia" w:hAnsiTheme="minorEastAsia" w:eastAsiaTheme="minorEastAsia" w:cstheme="minorEastAsia"/>
          <w:b/>
          <w:color w:val="000000" w:themeColor="text1"/>
          <w:sz w:val="24"/>
          <w:szCs w:val="24"/>
          <w:highlight w:val="none"/>
          <w:lang w:val="en-US" w:eastAsia="zh-CN"/>
        </w:rPr>
        <w:t>响应文件提交截止时间</w:t>
      </w:r>
    </w:p>
    <w:p w14:paraId="22E0D847">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rPr>
        <w:t>1</w:t>
      </w:r>
      <w:r>
        <w:rPr>
          <w:rFonts w:hint="eastAsia" w:asciiTheme="minorEastAsia" w:hAnsiTheme="minorEastAsia" w:eastAsiaTheme="minorEastAsia" w:cstheme="minorEastAsia"/>
          <w:color w:val="000000" w:themeColor="text1"/>
          <w:sz w:val="24"/>
          <w:szCs w:val="24"/>
          <w:highlight w:val="none"/>
          <w:lang w:val="en-US" w:eastAsia="zh-CN"/>
        </w:rPr>
        <w:t>5</w:t>
      </w:r>
      <w:r>
        <w:rPr>
          <w:rFonts w:hint="eastAsia" w:asciiTheme="minorEastAsia" w:hAnsiTheme="minorEastAsia" w:eastAsiaTheme="minorEastAsia" w:cstheme="minorEastAsia"/>
          <w:color w:val="000000" w:themeColor="text1"/>
          <w:sz w:val="24"/>
          <w:szCs w:val="24"/>
          <w:highlight w:val="none"/>
        </w:rPr>
        <w:t>.1、</w:t>
      </w:r>
      <w:r>
        <w:rPr>
          <w:rFonts w:hint="eastAsia" w:asciiTheme="minorEastAsia" w:hAnsiTheme="minorEastAsia" w:eastAsiaTheme="minorEastAsia" w:cstheme="minorEastAsia"/>
          <w:color w:val="000000" w:themeColor="text1"/>
          <w:sz w:val="24"/>
          <w:szCs w:val="24"/>
          <w:highlight w:val="none"/>
          <w:lang w:eastAsia="zh-CN"/>
        </w:rPr>
        <w:t>响应人</w:t>
      </w:r>
      <w:r>
        <w:rPr>
          <w:rFonts w:hint="eastAsia" w:asciiTheme="minorEastAsia" w:hAnsiTheme="minorEastAsia" w:eastAsiaTheme="minorEastAsia" w:cstheme="minorEastAsia"/>
          <w:color w:val="000000" w:themeColor="text1"/>
          <w:sz w:val="24"/>
          <w:szCs w:val="24"/>
          <w:highlight w:val="none"/>
        </w:rPr>
        <w:t>应在</w:t>
      </w:r>
      <w:r>
        <w:rPr>
          <w:rFonts w:hint="eastAsia" w:asciiTheme="minorEastAsia" w:hAnsiTheme="minorEastAsia" w:eastAsiaTheme="minorEastAsia" w:cstheme="minorEastAsia"/>
          <w:color w:val="000000" w:themeColor="text1"/>
          <w:sz w:val="24"/>
          <w:szCs w:val="24"/>
          <w:highlight w:val="none"/>
          <w:lang w:eastAsia="zh-CN"/>
        </w:rPr>
        <w:t>谈判须知前附表</w:t>
      </w:r>
      <w:r>
        <w:rPr>
          <w:rFonts w:hint="eastAsia" w:asciiTheme="minorEastAsia" w:hAnsiTheme="minorEastAsia" w:eastAsiaTheme="minorEastAsia" w:cstheme="minorEastAsia"/>
          <w:color w:val="000000" w:themeColor="text1"/>
          <w:sz w:val="24"/>
          <w:szCs w:val="24"/>
          <w:highlight w:val="none"/>
        </w:rPr>
        <w:t>中约定的</w:t>
      </w:r>
      <w:r>
        <w:rPr>
          <w:rFonts w:hint="eastAsia" w:asciiTheme="minorEastAsia" w:hAnsiTheme="minorEastAsia" w:eastAsiaTheme="minorEastAsia" w:cstheme="minorEastAsia"/>
          <w:color w:val="000000" w:themeColor="text1"/>
          <w:sz w:val="24"/>
          <w:szCs w:val="24"/>
          <w:highlight w:val="none"/>
          <w:lang w:val="en-US" w:eastAsia="zh-CN"/>
        </w:rPr>
        <w:t>响应文件提交截止时间</w:t>
      </w:r>
      <w:r>
        <w:rPr>
          <w:rFonts w:hint="eastAsia" w:asciiTheme="minorEastAsia" w:hAnsiTheme="minorEastAsia" w:eastAsiaTheme="minorEastAsia" w:cstheme="minorEastAsia"/>
          <w:color w:val="000000" w:themeColor="text1"/>
          <w:sz w:val="24"/>
          <w:szCs w:val="24"/>
          <w:highlight w:val="none"/>
        </w:rPr>
        <w:t>前将加密电子</w:t>
      </w:r>
      <w:r>
        <w:rPr>
          <w:rFonts w:hint="eastAsia" w:asciiTheme="minorEastAsia" w:hAnsiTheme="minorEastAsia" w:eastAsiaTheme="minorEastAsia" w:cstheme="minorEastAsia"/>
          <w:color w:val="000000" w:themeColor="text1"/>
          <w:sz w:val="24"/>
          <w:szCs w:val="24"/>
          <w:highlight w:val="none"/>
          <w:lang w:val="en-US" w:eastAsia="zh-CN"/>
        </w:rPr>
        <w:t>响应</w:t>
      </w:r>
      <w:r>
        <w:rPr>
          <w:rFonts w:hint="eastAsia" w:asciiTheme="minorEastAsia" w:hAnsiTheme="minorEastAsia" w:eastAsiaTheme="minorEastAsia" w:cstheme="minorEastAsia"/>
          <w:color w:val="000000" w:themeColor="text1"/>
          <w:sz w:val="24"/>
          <w:szCs w:val="24"/>
          <w:highlight w:val="none"/>
        </w:rPr>
        <w:t>文件（.AQTF格式）上传。逾期上传的</w:t>
      </w:r>
      <w:r>
        <w:rPr>
          <w:rFonts w:hint="eastAsia" w:asciiTheme="minorEastAsia" w:hAnsiTheme="minorEastAsia" w:eastAsiaTheme="minorEastAsia" w:cstheme="minorEastAsia"/>
          <w:color w:val="000000" w:themeColor="text1"/>
          <w:sz w:val="24"/>
          <w:szCs w:val="24"/>
          <w:highlight w:val="none"/>
          <w:lang w:val="en-US" w:eastAsia="zh-CN"/>
        </w:rPr>
        <w:t>响应</w:t>
      </w:r>
      <w:r>
        <w:rPr>
          <w:rFonts w:hint="eastAsia" w:asciiTheme="minorEastAsia" w:hAnsiTheme="minorEastAsia" w:eastAsiaTheme="minorEastAsia" w:cstheme="minorEastAsia"/>
          <w:color w:val="000000" w:themeColor="text1"/>
          <w:sz w:val="24"/>
          <w:szCs w:val="24"/>
          <w:highlight w:val="none"/>
        </w:rPr>
        <w:t>文件，采购单位不予受理。</w:t>
      </w:r>
    </w:p>
    <w:p w14:paraId="61D3A019">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rPr>
        <w:t>1</w:t>
      </w:r>
      <w:r>
        <w:rPr>
          <w:rFonts w:hint="eastAsia" w:asciiTheme="minorEastAsia" w:hAnsiTheme="minorEastAsia" w:eastAsiaTheme="minorEastAsia" w:cstheme="minorEastAsia"/>
          <w:color w:val="000000" w:themeColor="text1"/>
          <w:sz w:val="24"/>
          <w:szCs w:val="24"/>
          <w:highlight w:val="none"/>
          <w:lang w:val="en-US" w:eastAsia="zh-CN"/>
        </w:rPr>
        <w:t>5</w:t>
      </w:r>
      <w:r>
        <w:rPr>
          <w:rFonts w:hint="eastAsia" w:asciiTheme="minorEastAsia" w:hAnsiTheme="minorEastAsia" w:eastAsiaTheme="minorEastAsia" w:cstheme="minorEastAsia"/>
          <w:color w:val="000000" w:themeColor="text1"/>
          <w:sz w:val="24"/>
          <w:szCs w:val="24"/>
          <w:highlight w:val="none"/>
        </w:rPr>
        <w:t>.2、采购人有权按本须知的约定，通过修改</w:t>
      </w:r>
      <w:r>
        <w:rPr>
          <w:rFonts w:hint="eastAsia" w:asciiTheme="minorEastAsia" w:hAnsiTheme="minorEastAsia" w:eastAsiaTheme="minorEastAsia" w:cstheme="minorEastAsia"/>
          <w:color w:val="000000" w:themeColor="text1"/>
          <w:sz w:val="24"/>
          <w:szCs w:val="24"/>
          <w:highlight w:val="none"/>
          <w:lang w:val="en-US" w:eastAsia="zh-CN"/>
        </w:rPr>
        <w:t>竞争性</w:t>
      </w:r>
      <w:r>
        <w:rPr>
          <w:rFonts w:hint="eastAsia" w:asciiTheme="minorEastAsia" w:hAnsiTheme="minorEastAsia" w:eastAsiaTheme="minorEastAsia" w:cstheme="minorEastAsia"/>
          <w:color w:val="000000" w:themeColor="text1"/>
          <w:sz w:val="24"/>
          <w:szCs w:val="24"/>
          <w:highlight w:val="none"/>
          <w:lang w:eastAsia="zh-CN"/>
        </w:rPr>
        <w:t>谈判文件</w:t>
      </w:r>
      <w:r>
        <w:rPr>
          <w:rFonts w:hint="eastAsia" w:asciiTheme="minorEastAsia" w:hAnsiTheme="minorEastAsia" w:eastAsiaTheme="minorEastAsia" w:cstheme="minorEastAsia"/>
          <w:color w:val="000000" w:themeColor="text1"/>
          <w:sz w:val="24"/>
          <w:szCs w:val="24"/>
          <w:highlight w:val="none"/>
        </w:rPr>
        <w:t>相关条款以延长</w:t>
      </w:r>
      <w:r>
        <w:rPr>
          <w:rFonts w:hint="eastAsia" w:asciiTheme="minorEastAsia" w:hAnsiTheme="minorEastAsia" w:eastAsiaTheme="minorEastAsia" w:cstheme="minorEastAsia"/>
          <w:color w:val="000000" w:themeColor="text1"/>
          <w:sz w:val="24"/>
          <w:szCs w:val="24"/>
          <w:highlight w:val="none"/>
          <w:lang w:val="en-US" w:eastAsia="zh-CN"/>
        </w:rPr>
        <w:t>响应文件提交截止时间</w:t>
      </w:r>
      <w:r>
        <w:rPr>
          <w:rFonts w:hint="eastAsia" w:asciiTheme="minorEastAsia" w:hAnsiTheme="minorEastAsia" w:eastAsiaTheme="minorEastAsia" w:cstheme="minorEastAsia"/>
          <w:color w:val="000000" w:themeColor="text1"/>
          <w:sz w:val="24"/>
          <w:szCs w:val="24"/>
          <w:highlight w:val="none"/>
        </w:rPr>
        <w:t>。在此情况下，采购人和</w:t>
      </w:r>
      <w:r>
        <w:rPr>
          <w:rFonts w:hint="eastAsia" w:asciiTheme="minorEastAsia" w:hAnsiTheme="minorEastAsia" w:eastAsiaTheme="minorEastAsia" w:cstheme="minorEastAsia"/>
          <w:color w:val="000000" w:themeColor="text1"/>
          <w:sz w:val="24"/>
          <w:szCs w:val="24"/>
          <w:highlight w:val="none"/>
          <w:lang w:eastAsia="zh-CN"/>
        </w:rPr>
        <w:t>响应人</w:t>
      </w:r>
      <w:r>
        <w:rPr>
          <w:rFonts w:hint="eastAsia" w:asciiTheme="minorEastAsia" w:hAnsiTheme="minorEastAsia" w:eastAsiaTheme="minorEastAsia" w:cstheme="minorEastAsia"/>
          <w:color w:val="000000" w:themeColor="text1"/>
          <w:sz w:val="24"/>
          <w:szCs w:val="24"/>
          <w:highlight w:val="none"/>
        </w:rPr>
        <w:t>受</w:t>
      </w:r>
      <w:r>
        <w:rPr>
          <w:rFonts w:hint="eastAsia" w:asciiTheme="minorEastAsia" w:hAnsiTheme="minorEastAsia" w:eastAsiaTheme="minorEastAsia" w:cstheme="minorEastAsia"/>
          <w:color w:val="000000" w:themeColor="text1"/>
          <w:sz w:val="24"/>
          <w:szCs w:val="24"/>
          <w:highlight w:val="none"/>
          <w:lang w:val="en-US" w:eastAsia="zh-CN"/>
        </w:rPr>
        <w:t>响应文件提交截止时间</w:t>
      </w:r>
      <w:r>
        <w:rPr>
          <w:rFonts w:hint="eastAsia" w:asciiTheme="minorEastAsia" w:hAnsiTheme="minorEastAsia" w:eastAsiaTheme="minorEastAsia" w:cstheme="minorEastAsia"/>
          <w:color w:val="000000" w:themeColor="text1"/>
          <w:sz w:val="24"/>
          <w:szCs w:val="24"/>
          <w:highlight w:val="none"/>
        </w:rPr>
        <w:t>制约的所有权利和义务均应延长至新的</w:t>
      </w:r>
      <w:r>
        <w:rPr>
          <w:rFonts w:hint="eastAsia" w:asciiTheme="minorEastAsia" w:hAnsiTheme="minorEastAsia" w:eastAsiaTheme="minorEastAsia" w:cstheme="minorEastAsia"/>
          <w:color w:val="000000" w:themeColor="text1"/>
          <w:sz w:val="24"/>
          <w:szCs w:val="24"/>
          <w:highlight w:val="none"/>
          <w:lang w:val="en-US" w:eastAsia="zh-CN"/>
        </w:rPr>
        <w:t>响应文件提交截止时间</w:t>
      </w:r>
      <w:r>
        <w:rPr>
          <w:rFonts w:hint="eastAsia" w:asciiTheme="minorEastAsia" w:hAnsiTheme="minorEastAsia" w:eastAsiaTheme="minorEastAsia" w:cstheme="minorEastAsia"/>
          <w:color w:val="000000" w:themeColor="text1"/>
          <w:sz w:val="24"/>
          <w:szCs w:val="24"/>
          <w:highlight w:val="none"/>
        </w:rPr>
        <w:t>。</w:t>
      </w:r>
    </w:p>
    <w:p w14:paraId="756D11C8">
      <w:pPr>
        <w:keepNext w:val="0"/>
        <w:keepLines w:val="0"/>
        <w:pageBreakBefore w:val="0"/>
        <w:kinsoku/>
        <w:wordWrap/>
        <w:overflowPunct/>
        <w:topLinePunct w:val="0"/>
        <w:autoSpaceDE/>
        <w:autoSpaceDN/>
        <w:bidi w:val="0"/>
        <w:adjustRightInd/>
        <w:snapToGrid w:val="0"/>
        <w:spacing w:line="560" w:lineRule="exact"/>
        <w:ind w:firstLine="482" w:firstLineChars="200"/>
        <w:textAlignment w:val="auto"/>
        <w:rPr>
          <w:rFonts w:hint="eastAsia" w:asciiTheme="minorEastAsia" w:hAnsiTheme="minorEastAsia" w:eastAsiaTheme="minorEastAsia" w:cstheme="minorEastAsia"/>
          <w:b/>
          <w:color w:val="000000" w:themeColor="text1"/>
          <w:sz w:val="24"/>
          <w:szCs w:val="24"/>
          <w:highlight w:val="none"/>
        </w:rPr>
      </w:pPr>
      <w:r>
        <w:rPr>
          <w:rFonts w:hint="eastAsia" w:asciiTheme="minorEastAsia" w:hAnsiTheme="minorEastAsia" w:eastAsiaTheme="minorEastAsia" w:cstheme="minorEastAsia"/>
          <w:b/>
          <w:color w:val="000000" w:themeColor="text1"/>
          <w:sz w:val="24"/>
          <w:szCs w:val="24"/>
          <w:highlight w:val="none"/>
        </w:rPr>
        <w:t>1</w:t>
      </w:r>
      <w:r>
        <w:rPr>
          <w:rFonts w:hint="eastAsia" w:asciiTheme="minorEastAsia" w:hAnsiTheme="minorEastAsia" w:eastAsiaTheme="minorEastAsia" w:cstheme="minorEastAsia"/>
          <w:b/>
          <w:color w:val="000000" w:themeColor="text1"/>
          <w:sz w:val="24"/>
          <w:szCs w:val="24"/>
          <w:highlight w:val="none"/>
          <w:lang w:val="en-US" w:eastAsia="zh-CN"/>
        </w:rPr>
        <w:t>6</w:t>
      </w:r>
      <w:r>
        <w:rPr>
          <w:rFonts w:hint="eastAsia" w:asciiTheme="minorEastAsia" w:hAnsiTheme="minorEastAsia" w:eastAsiaTheme="minorEastAsia" w:cstheme="minorEastAsia"/>
          <w:b/>
          <w:color w:val="000000" w:themeColor="text1"/>
          <w:sz w:val="24"/>
          <w:szCs w:val="24"/>
          <w:highlight w:val="none"/>
        </w:rPr>
        <w:t>、</w:t>
      </w:r>
      <w:r>
        <w:rPr>
          <w:rFonts w:hint="eastAsia" w:asciiTheme="minorEastAsia" w:hAnsiTheme="minorEastAsia" w:eastAsiaTheme="minorEastAsia" w:cstheme="minorEastAsia"/>
          <w:b/>
          <w:color w:val="000000" w:themeColor="text1"/>
          <w:sz w:val="24"/>
          <w:szCs w:val="24"/>
          <w:highlight w:val="none"/>
          <w:lang w:val="en-US" w:eastAsia="zh-CN"/>
        </w:rPr>
        <w:t>响应</w:t>
      </w:r>
      <w:r>
        <w:rPr>
          <w:rFonts w:hint="eastAsia" w:asciiTheme="minorEastAsia" w:hAnsiTheme="minorEastAsia" w:eastAsiaTheme="minorEastAsia" w:cstheme="minorEastAsia"/>
          <w:b/>
          <w:color w:val="000000" w:themeColor="text1"/>
          <w:sz w:val="24"/>
          <w:szCs w:val="24"/>
          <w:highlight w:val="none"/>
        </w:rPr>
        <w:t>文件的修改与撤回</w:t>
      </w:r>
    </w:p>
    <w:p w14:paraId="68A3DBA7">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rPr>
        <w:t>1</w:t>
      </w:r>
      <w:r>
        <w:rPr>
          <w:rFonts w:hint="eastAsia" w:asciiTheme="minorEastAsia" w:hAnsiTheme="minorEastAsia" w:eastAsiaTheme="minorEastAsia" w:cstheme="minorEastAsia"/>
          <w:color w:val="000000" w:themeColor="text1"/>
          <w:sz w:val="24"/>
          <w:szCs w:val="24"/>
          <w:highlight w:val="none"/>
          <w:lang w:val="en-US" w:eastAsia="zh-CN"/>
        </w:rPr>
        <w:t>6</w:t>
      </w:r>
      <w:r>
        <w:rPr>
          <w:rFonts w:hint="eastAsia" w:asciiTheme="minorEastAsia" w:hAnsiTheme="minorEastAsia" w:eastAsiaTheme="minorEastAsia" w:cstheme="minorEastAsia"/>
          <w:color w:val="000000" w:themeColor="text1"/>
          <w:sz w:val="24"/>
          <w:szCs w:val="24"/>
          <w:highlight w:val="none"/>
        </w:rPr>
        <w:t>.1、</w:t>
      </w:r>
      <w:r>
        <w:rPr>
          <w:rFonts w:hint="eastAsia" w:asciiTheme="minorEastAsia" w:hAnsiTheme="minorEastAsia" w:eastAsiaTheme="minorEastAsia" w:cstheme="minorEastAsia"/>
          <w:color w:val="000000" w:themeColor="text1"/>
          <w:sz w:val="24"/>
          <w:szCs w:val="24"/>
          <w:highlight w:val="none"/>
          <w:lang w:eastAsia="zh-CN"/>
        </w:rPr>
        <w:t>响应人</w:t>
      </w:r>
      <w:r>
        <w:rPr>
          <w:rFonts w:hint="eastAsia" w:asciiTheme="minorEastAsia" w:hAnsiTheme="minorEastAsia" w:eastAsiaTheme="minorEastAsia" w:cstheme="minorEastAsia"/>
          <w:color w:val="000000" w:themeColor="text1"/>
          <w:sz w:val="24"/>
          <w:szCs w:val="24"/>
          <w:highlight w:val="none"/>
        </w:rPr>
        <w:t>提交</w:t>
      </w:r>
      <w:r>
        <w:rPr>
          <w:rFonts w:hint="eastAsia" w:asciiTheme="minorEastAsia" w:hAnsiTheme="minorEastAsia" w:eastAsiaTheme="minorEastAsia" w:cstheme="minorEastAsia"/>
          <w:color w:val="000000" w:themeColor="text1"/>
          <w:sz w:val="24"/>
          <w:szCs w:val="24"/>
          <w:highlight w:val="none"/>
          <w:lang w:val="en-US" w:eastAsia="zh-CN"/>
        </w:rPr>
        <w:t>响应</w:t>
      </w:r>
      <w:r>
        <w:rPr>
          <w:rFonts w:hint="eastAsia" w:asciiTheme="minorEastAsia" w:hAnsiTheme="minorEastAsia" w:eastAsiaTheme="minorEastAsia" w:cstheme="minorEastAsia"/>
          <w:color w:val="000000" w:themeColor="text1"/>
          <w:sz w:val="24"/>
          <w:szCs w:val="24"/>
          <w:highlight w:val="none"/>
        </w:rPr>
        <w:t>文件以后，在约定的</w:t>
      </w:r>
      <w:r>
        <w:rPr>
          <w:rFonts w:hint="eastAsia" w:asciiTheme="minorEastAsia" w:hAnsiTheme="minorEastAsia" w:eastAsiaTheme="minorEastAsia" w:cstheme="minorEastAsia"/>
          <w:color w:val="000000" w:themeColor="text1"/>
          <w:sz w:val="24"/>
          <w:szCs w:val="24"/>
          <w:highlight w:val="none"/>
          <w:lang w:val="en-US" w:eastAsia="zh-CN"/>
        </w:rPr>
        <w:t>响应文件提交截止时间</w:t>
      </w:r>
      <w:r>
        <w:rPr>
          <w:rFonts w:hint="eastAsia" w:asciiTheme="minorEastAsia" w:hAnsiTheme="minorEastAsia" w:eastAsiaTheme="minorEastAsia" w:cstheme="minorEastAsia"/>
          <w:color w:val="000000" w:themeColor="text1"/>
          <w:sz w:val="24"/>
          <w:szCs w:val="24"/>
          <w:highlight w:val="none"/>
        </w:rPr>
        <w:t>之前，可以撤回已提交的</w:t>
      </w:r>
      <w:r>
        <w:rPr>
          <w:rFonts w:hint="eastAsia" w:asciiTheme="minorEastAsia" w:hAnsiTheme="minorEastAsia" w:eastAsiaTheme="minorEastAsia" w:cstheme="minorEastAsia"/>
          <w:color w:val="000000" w:themeColor="text1"/>
          <w:sz w:val="24"/>
          <w:szCs w:val="24"/>
          <w:highlight w:val="none"/>
          <w:lang w:val="en-US" w:eastAsia="zh-CN"/>
        </w:rPr>
        <w:t>响应</w:t>
      </w:r>
      <w:r>
        <w:rPr>
          <w:rFonts w:hint="eastAsia" w:asciiTheme="minorEastAsia" w:hAnsiTheme="minorEastAsia" w:eastAsiaTheme="minorEastAsia" w:cstheme="minorEastAsia"/>
          <w:color w:val="000000" w:themeColor="text1"/>
          <w:sz w:val="24"/>
          <w:szCs w:val="24"/>
          <w:highlight w:val="none"/>
        </w:rPr>
        <w:t>文件，补充修改后重新上传。</w:t>
      </w:r>
    </w:p>
    <w:p w14:paraId="7206703A">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lang w:eastAsia="zh-CN"/>
        </w:rPr>
      </w:pPr>
      <w:r>
        <w:rPr>
          <w:rFonts w:hint="eastAsia" w:asciiTheme="minorEastAsia" w:hAnsiTheme="minorEastAsia" w:eastAsiaTheme="minorEastAsia" w:cstheme="minorEastAsia"/>
          <w:color w:val="000000" w:themeColor="text1"/>
          <w:sz w:val="24"/>
          <w:szCs w:val="24"/>
          <w:highlight w:val="none"/>
        </w:rPr>
        <w:t>1</w:t>
      </w:r>
      <w:r>
        <w:rPr>
          <w:rFonts w:hint="eastAsia" w:asciiTheme="minorEastAsia" w:hAnsiTheme="minorEastAsia" w:eastAsiaTheme="minorEastAsia" w:cstheme="minorEastAsia"/>
          <w:color w:val="000000" w:themeColor="text1"/>
          <w:sz w:val="24"/>
          <w:szCs w:val="24"/>
          <w:highlight w:val="none"/>
          <w:lang w:val="en-US" w:eastAsia="zh-CN"/>
        </w:rPr>
        <w:t>6</w:t>
      </w:r>
      <w:r>
        <w:rPr>
          <w:rFonts w:hint="eastAsia" w:asciiTheme="minorEastAsia" w:hAnsiTheme="minorEastAsia" w:eastAsiaTheme="minorEastAsia" w:cstheme="minorEastAsia"/>
          <w:color w:val="000000" w:themeColor="text1"/>
          <w:sz w:val="24"/>
          <w:szCs w:val="24"/>
          <w:highlight w:val="none"/>
        </w:rPr>
        <w:t>.2、在</w:t>
      </w:r>
      <w:r>
        <w:rPr>
          <w:rFonts w:hint="eastAsia" w:asciiTheme="minorEastAsia" w:hAnsiTheme="minorEastAsia" w:eastAsiaTheme="minorEastAsia" w:cstheme="minorEastAsia"/>
          <w:color w:val="000000" w:themeColor="text1"/>
          <w:sz w:val="24"/>
          <w:szCs w:val="24"/>
          <w:highlight w:val="none"/>
          <w:lang w:val="en-US" w:eastAsia="zh-CN"/>
        </w:rPr>
        <w:t>响应文件提交截止时间</w:t>
      </w:r>
      <w:r>
        <w:rPr>
          <w:rFonts w:hint="eastAsia" w:asciiTheme="minorEastAsia" w:hAnsiTheme="minorEastAsia" w:eastAsiaTheme="minorEastAsia" w:cstheme="minorEastAsia"/>
          <w:color w:val="000000" w:themeColor="text1"/>
          <w:sz w:val="24"/>
          <w:szCs w:val="24"/>
          <w:highlight w:val="none"/>
        </w:rPr>
        <w:t>之后，</w:t>
      </w:r>
      <w:r>
        <w:rPr>
          <w:rFonts w:hint="eastAsia" w:asciiTheme="minorEastAsia" w:hAnsiTheme="minorEastAsia" w:eastAsiaTheme="minorEastAsia" w:cstheme="minorEastAsia"/>
          <w:color w:val="000000" w:themeColor="text1"/>
          <w:sz w:val="24"/>
          <w:szCs w:val="24"/>
          <w:highlight w:val="none"/>
          <w:lang w:eastAsia="zh-CN"/>
        </w:rPr>
        <w:t>供应商</w:t>
      </w:r>
      <w:r>
        <w:rPr>
          <w:rFonts w:hint="eastAsia" w:asciiTheme="minorEastAsia" w:hAnsiTheme="minorEastAsia" w:eastAsiaTheme="minorEastAsia" w:cstheme="minorEastAsia"/>
          <w:color w:val="000000" w:themeColor="text1"/>
          <w:sz w:val="24"/>
          <w:szCs w:val="24"/>
          <w:highlight w:val="none"/>
        </w:rPr>
        <w:t>不得对其</w:t>
      </w:r>
      <w:r>
        <w:rPr>
          <w:rFonts w:hint="eastAsia" w:asciiTheme="minorEastAsia" w:hAnsiTheme="minorEastAsia" w:eastAsiaTheme="minorEastAsia" w:cstheme="minorEastAsia"/>
          <w:color w:val="000000" w:themeColor="text1"/>
          <w:sz w:val="24"/>
          <w:szCs w:val="24"/>
          <w:highlight w:val="none"/>
          <w:lang w:val="en-US" w:eastAsia="zh-CN"/>
        </w:rPr>
        <w:t>响应</w:t>
      </w:r>
      <w:r>
        <w:rPr>
          <w:rFonts w:hint="eastAsia" w:asciiTheme="minorEastAsia" w:hAnsiTheme="minorEastAsia" w:eastAsiaTheme="minorEastAsia" w:cstheme="minorEastAsia"/>
          <w:color w:val="000000" w:themeColor="text1"/>
          <w:sz w:val="24"/>
          <w:szCs w:val="24"/>
          <w:highlight w:val="none"/>
        </w:rPr>
        <w:t>文件做任何修改。</w:t>
      </w:r>
      <w:r>
        <w:rPr>
          <w:rFonts w:hint="eastAsia" w:asciiTheme="minorEastAsia" w:hAnsiTheme="minorEastAsia" w:eastAsiaTheme="minorEastAsia" w:cstheme="minorEastAsia"/>
          <w:color w:val="000000" w:themeColor="text1"/>
          <w:sz w:val="24"/>
          <w:szCs w:val="24"/>
          <w:highlight w:val="none"/>
          <w:lang w:eastAsia="zh-CN"/>
        </w:rPr>
        <w:t>但属于谈判小组在评审过程中发现的计算错误并进行核实的修改、按照</w:t>
      </w:r>
      <w:r>
        <w:rPr>
          <w:rFonts w:hint="eastAsia" w:asciiTheme="minorEastAsia" w:hAnsiTheme="minorEastAsia" w:eastAsiaTheme="minorEastAsia" w:cstheme="minorEastAsia"/>
          <w:color w:val="000000" w:themeColor="text1"/>
          <w:sz w:val="24"/>
          <w:szCs w:val="24"/>
          <w:highlight w:val="none"/>
          <w:lang w:val="en-US" w:eastAsia="zh-CN"/>
        </w:rPr>
        <w:t>竞争性</w:t>
      </w:r>
      <w:r>
        <w:rPr>
          <w:rFonts w:hint="eastAsia" w:asciiTheme="minorEastAsia" w:hAnsiTheme="minorEastAsia" w:eastAsiaTheme="minorEastAsia" w:cstheme="minorEastAsia"/>
          <w:color w:val="000000" w:themeColor="text1"/>
          <w:sz w:val="24"/>
          <w:szCs w:val="24"/>
          <w:highlight w:val="none"/>
          <w:lang w:eastAsia="zh-CN"/>
        </w:rPr>
        <w:t>谈判文件和谈判小组的要求重新提交响应文件的，不在此列。</w:t>
      </w:r>
    </w:p>
    <w:p w14:paraId="40996FDA">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rPr>
        <w:t>1</w:t>
      </w:r>
      <w:r>
        <w:rPr>
          <w:rFonts w:hint="eastAsia" w:asciiTheme="minorEastAsia" w:hAnsiTheme="minorEastAsia" w:eastAsiaTheme="minorEastAsia" w:cstheme="minorEastAsia"/>
          <w:color w:val="000000" w:themeColor="text1"/>
          <w:sz w:val="24"/>
          <w:szCs w:val="24"/>
          <w:highlight w:val="none"/>
          <w:lang w:val="en-US" w:eastAsia="zh-CN"/>
        </w:rPr>
        <w:t>6</w:t>
      </w:r>
      <w:r>
        <w:rPr>
          <w:rFonts w:hint="eastAsia" w:asciiTheme="minorEastAsia" w:hAnsiTheme="minorEastAsia" w:eastAsiaTheme="minorEastAsia" w:cstheme="minorEastAsia"/>
          <w:color w:val="000000" w:themeColor="text1"/>
          <w:sz w:val="24"/>
          <w:szCs w:val="24"/>
          <w:highlight w:val="none"/>
        </w:rPr>
        <w:t>.3、在规定的</w:t>
      </w:r>
      <w:r>
        <w:rPr>
          <w:rFonts w:hint="eastAsia" w:asciiTheme="minorEastAsia" w:hAnsiTheme="minorEastAsia" w:eastAsiaTheme="minorEastAsia" w:cstheme="minorEastAsia"/>
          <w:color w:val="000000" w:themeColor="text1"/>
          <w:sz w:val="24"/>
          <w:szCs w:val="24"/>
          <w:highlight w:val="none"/>
          <w:lang w:val="en-US" w:eastAsia="zh-CN"/>
        </w:rPr>
        <w:t>谈判</w:t>
      </w:r>
      <w:r>
        <w:rPr>
          <w:rFonts w:hint="eastAsia" w:asciiTheme="minorEastAsia" w:hAnsiTheme="minorEastAsia" w:eastAsiaTheme="minorEastAsia" w:cstheme="minorEastAsia"/>
          <w:color w:val="000000" w:themeColor="text1"/>
          <w:sz w:val="24"/>
          <w:szCs w:val="24"/>
          <w:highlight w:val="none"/>
        </w:rPr>
        <w:t>有效期内，</w:t>
      </w:r>
      <w:r>
        <w:rPr>
          <w:rFonts w:hint="eastAsia" w:asciiTheme="minorEastAsia" w:hAnsiTheme="minorEastAsia" w:eastAsiaTheme="minorEastAsia" w:cstheme="minorEastAsia"/>
          <w:color w:val="000000" w:themeColor="text1"/>
          <w:sz w:val="24"/>
          <w:szCs w:val="24"/>
          <w:highlight w:val="none"/>
          <w:lang w:eastAsia="zh-CN"/>
        </w:rPr>
        <w:t>响应人</w:t>
      </w:r>
      <w:r>
        <w:rPr>
          <w:rFonts w:hint="eastAsia" w:asciiTheme="minorEastAsia" w:hAnsiTheme="minorEastAsia" w:eastAsiaTheme="minorEastAsia" w:cstheme="minorEastAsia"/>
          <w:color w:val="000000" w:themeColor="text1"/>
          <w:sz w:val="24"/>
          <w:szCs w:val="24"/>
          <w:highlight w:val="none"/>
        </w:rPr>
        <w:t>不得撤回其</w:t>
      </w:r>
      <w:r>
        <w:rPr>
          <w:rFonts w:hint="eastAsia" w:asciiTheme="minorEastAsia" w:hAnsiTheme="minorEastAsia" w:eastAsiaTheme="minorEastAsia" w:cstheme="minorEastAsia"/>
          <w:color w:val="000000" w:themeColor="text1"/>
          <w:sz w:val="24"/>
          <w:szCs w:val="24"/>
          <w:highlight w:val="none"/>
          <w:lang w:val="en-US" w:eastAsia="zh-CN"/>
        </w:rPr>
        <w:t>响应</w:t>
      </w:r>
      <w:r>
        <w:rPr>
          <w:rFonts w:hint="eastAsia" w:asciiTheme="minorEastAsia" w:hAnsiTheme="minorEastAsia" w:eastAsiaTheme="minorEastAsia" w:cstheme="minorEastAsia"/>
          <w:color w:val="000000" w:themeColor="text1"/>
          <w:sz w:val="24"/>
          <w:szCs w:val="24"/>
          <w:highlight w:val="none"/>
        </w:rPr>
        <w:t>文件。</w:t>
      </w:r>
    </w:p>
    <w:bookmarkEnd w:id="149"/>
    <w:bookmarkEnd w:id="150"/>
    <w:p w14:paraId="63C219F8">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b/>
          <w:color w:val="000000" w:themeColor="text1"/>
          <w:sz w:val="24"/>
          <w:szCs w:val="24"/>
          <w:highlight w:val="none"/>
          <w:lang w:val="en-US" w:eastAsia="zh-CN"/>
        </w:rPr>
        <w:t>17</w:t>
      </w:r>
      <w:r>
        <w:rPr>
          <w:rFonts w:hint="eastAsia" w:asciiTheme="minorEastAsia" w:hAnsiTheme="minorEastAsia" w:eastAsiaTheme="minorEastAsia" w:cstheme="minorEastAsia"/>
          <w:b/>
          <w:color w:val="000000" w:themeColor="text1"/>
          <w:sz w:val="24"/>
          <w:szCs w:val="24"/>
          <w:highlight w:val="none"/>
        </w:rPr>
        <w:t>、</w:t>
      </w:r>
      <w:r>
        <w:rPr>
          <w:rFonts w:hint="eastAsia" w:asciiTheme="minorEastAsia" w:hAnsiTheme="minorEastAsia" w:eastAsiaTheme="minorEastAsia" w:cstheme="minorEastAsia"/>
          <w:b/>
          <w:color w:val="000000" w:themeColor="text1"/>
          <w:sz w:val="24"/>
          <w:szCs w:val="24"/>
          <w:highlight w:val="none"/>
          <w:lang w:eastAsia="zh-CN"/>
        </w:rPr>
        <w:t>谈判</w:t>
      </w:r>
      <w:r>
        <w:rPr>
          <w:rFonts w:hint="eastAsia" w:asciiTheme="minorEastAsia" w:hAnsiTheme="minorEastAsia" w:eastAsiaTheme="minorEastAsia" w:cstheme="minorEastAsia"/>
          <w:b/>
          <w:color w:val="000000" w:themeColor="text1"/>
          <w:sz w:val="24"/>
          <w:szCs w:val="24"/>
          <w:highlight w:val="none"/>
        </w:rPr>
        <w:t>时间和地点：</w:t>
      </w:r>
      <w:r>
        <w:rPr>
          <w:rFonts w:hint="eastAsia" w:asciiTheme="minorEastAsia" w:hAnsiTheme="minorEastAsia" w:eastAsiaTheme="minorEastAsia" w:cstheme="minorEastAsia"/>
          <w:color w:val="000000" w:themeColor="text1"/>
          <w:sz w:val="24"/>
          <w:szCs w:val="24"/>
          <w:highlight w:val="none"/>
        </w:rPr>
        <w:t>采购单位将在“</w:t>
      </w:r>
      <w:r>
        <w:rPr>
          <w:rFonts w:hint="eastAsia" w:asciiTheme="minorEastAsia" w:hAnsiTheme="minorEastAsia" w:eastAsiaTheme="minorEastAsia" w:cstheme="minorEastAsia"/>
          <w:color w:val="000000" w:themeColor="text1"/>
          <w:sz w:val="24"/>
          <w:szCs w:val="24"/>
          <w:highlight w:val="none"/>
          <w:lang w:val="en-US" w:eastAsia="zh-CN"/>
        </w:rPr>
        <w:t>谈判须知前附表</w:t>
      </w:r>
      <w:r>
        <w:rPr>
          <w:rFonts w:hint="eastAsia" w:asciiTheme="minorEastAsia" w:hAnsiTheme="minorEastAsia" w:eastAsiaTheme="minorEastAsia" w:cstheme="minorEastAsia"/>
          <w:color w:val="000000" w:themeColor="text1"/>
          <w:sz w:val="24"/>
          <w:szCs w:val="24"/>
          <w:highlight w:val="none"/>
        </w:rPr>
        <w:t>”约定的时间，通过安庆市公共资源电子交易平台实行线上</w:t>
      </w:r>
      <w:r>
        <w:rPr>
          <w:rFonts w:hint="eastAsia" w:asciiTheme="minorEastAsia" w:hAnsiTheme="minorEastAsia" w:eastAsiaTheme="minorEastAsia" w:cstheme="minorEastAsia"/>
          <w:color w:val="000000" w:themeColor="text1"/>
          <w:sz w:val="24"/>
          <w:szCs w:val="24"/>
          <w:highlight w:val="none"/>
          <w:lang w:eastAsia="zh-CN"/>
        </w:rPr>
        <w:t xml:space="preserve">谈判 </w:t>
      </w:r>
      <w:r>
        <w:rPr>
          <w:rFonts w:hint="eastAsia" w:asciiTheme="minorEastAsia" w:hAnsiTheme="minorEastAsia" w:eastAsiaTheme="minorEastAsia" w:cstheme="minorEastAsia"/>
          <w:color w:val="000000" w:themeColor="text1"/>
          <w:sz w:val="24"/>
          <w:szCs w:val="24"/>
          <w:highlight w:val="none"/>
        </w:rPr>
        <w:t>，项目监督人员、所有</w:t>
      </w:r>
      <w:r>
        <w:rPr>
          <w:rFonts w:hint="eastAsia" w:asciiTheme="minorEastAsia" w:hAnsiTheme="minorEastAsia" w:eastAsiaTheme="minorEastAsia" w:cstheme="minorEastAsia"/>
          <w:color w:val="000000" w:themeColor="text1"/>
          <w:sz w:val="24"/>
          <w:szCs w:val="24"/>
          <w:highlight w:val="none"/>
          <w:lang w:eastAsia="zh-CN"/>
        </w:rPr>
        <w:t>响应人</w:t>
      </w:r>
      <w:r>
        <w:rPr>
          <w:rFonts w:hint="eastAsia" w:asciiTheme="minorEastAsia" w:hAnsiTheme="minorEastAsia" w:eastAsiaTheme="minorEastAsia" w:cstheme="minorEastAsia"/>
          <w:color w:val="000000" w:themeColor="text1"/>
          <w:sz w:val="24"/>
          <w:szCs w:val="24"/>
          <w:highlight w:val="none"/>
        </w:rPr>
        <w:t>的法定代表人或其委托代理人必须准时在线参加。</w:t>
      </w:r>
    </w:p>
    <w:p w14:paraId="6EE00C83">
      <w:pPr>
        <w:pageBreakBefore w:val="0"/>
        <w:widowControl/>
        <w:kinsoku/>
        <w:wordWrap/>
        <w:overflowPunct/>
        <w:topLinePunct w:val="0"/>
        <w:bidi w:val="0"/>
        <w:snapToGrid w:val="0"/>
        <w:spacing w:line="560" w:lineRule="exact"/>
        <w:ind w:firstLine="482" w:firstLineChars="200"/>
        <w:jc w:val="left"/>
        <w:textAlignment w:val="auto"/>
        <w:rPr>
          <w:rFonts w:hint="eastAsia" w:asciiTheme="minorEastAsia" w:hAnsiTheme="minorEastAsia" w:eastAsiaTheme="minorEastAsia" w:cstheme="minorEastAsia"/>
          <w:color w:val="000000" w:themeColor="text1"/>
          <w:sz w:val="24"/>
          <w:szCs w:val="24"/>
          <w:highlight w:val="none"/>
          <w:lang w:eastAsia="zh-CN"/>
        </w:rPr>
      </w:pPr>
      <w:r>
        <w:rPr>
          <w:rFonts w:hint="eastAsia" w:asciiTheme="minorEastAsia" w:hAnsiTheme="minorEastAsia" w:eastAsiaTheme="minorEastAsia" w:cstheme="minorEastAsia"/>
          <w:b/>
          <w:bCs/>
          <w:color w:val="000000" w:themeColor="text1"/>
          <w:sz w:val="24"/>
          <w:szCs w:val="24"/>
          <w:highlight w:val="none"/>
          <w:lang w:val="en-US" w:eastAsia="zh-CN"/>
        </w:rPr>
        <w:t>18</w:t>
      </w:r>
      <w:r>
        <w:rPr>
          <w:rFonts w:hint="eastAsia" w:asciiTheme="minorEastAsia" w:hAnsiTheme="minorEastAsia" w:eastAsiaTheme="minorEastAsia" w:cstheme="minorEastAsia"/>
          <w:b/>
          <w:bCs/>
          <w:color w:val="000000" w:themeColor="text1"/>
          <w:sz w:val="24"/>
          <w:szCs w:val="24"/>
          <w:highlight w:val="none"/>
        </w:rPr>
        <w:t>、</w:t>
      </w:r>
      <w:r>
        <w:rPr>
          <w:rFonts w:hint="eastAsia" w:asciiTheme="minorEastAsia" w:hAnsiTheme="minorEastAsia" w:eastAsiaTheme="minorEastAsia" w:cstheme="minorEastAsia"/>
          <w:b/>
          <w:bCs/>
          <w:color w:val="000000" w:themeColor="text1"/>
          <w:sz w:val="24"/>
          <w:szCs w:val="24"/>
          <w:highlight w:val="none"/>
          <w:lang w:eastAsia="zh-CN"/>
        </w:rPr>
        <w:t>响应文件的开启</w:t>
      </w:r>
    </w:p>
    <w:p w14:paraId="5B49C244">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rPr>
        <w:t>本项目要求</w:t>
      </w:r>
      <w:r>
        <w:rPr>
          <w:rFonts w:hint="eastAsia" w:asciiTheme="minorEastAsia" w:hAnsiTheme="minorEastAsia" w:eastAsiaTheme="minorEastAsia" w:cstheme="minorEastAsia"/>
          <w:color w:val="000000" w:themeColor="text1"/>
          <w:sz w:val="24"/>
          <w:szCs w:val="24"/>
          <w:highlight w:val="none"/>
          <w:lang w:eastAsia="zh-CN"/>
        </w:rPr>
        <w:t>响应人</w:t>
      </w:r>
      <w:r>
        <w:rPr>
          <w:rFonts w:hint="eastAsia" w:asciiTheme="minorEastAsia" w:hAnsiTheme="minorEastAsia" w:eastAsiaTheme="minorEastAsia" w:cstheme="minorEastAsia"/>
          <w:color w:val="000000" w:themeColor="text1"/>
          <w:sz w:val="24"/>
          <w:szCs w:val="24"/>
          <w:highlight w:val="none"/>
        </w:rPr>
        <w:t>对电子</w:t>
      </w:r>
      <w:r>
        <w:rPr>
          <w:rFonts w:hint="eastAsia" w:asciiTheme="minorEastAsia" w:hAnsiTheme="minorEastAsia" w:eastAsiaTheme="minorEastAsia" w:cstheme="minorEastAsia"/>
          <w:color w:val="000000" w:themeColor="text1"/>
          <w:sz w:val="24"/>
          <w:szCs w:val="24"/>
          <w:highlight w:val="none"/>
          <w:lang w:val="en-US" w:eastAsia="zh-CN"/>
        </w:rPr>
        <w:t>响应</w:t>
      </w:r>
      <w:r>
        <w:rPr>
          <w:rFonts w:hint="eastAsia" w:asciiTheme="minorEastAsia" w:hAnsiTheme="minorEastAsia" w:eastAsiaTheme="minorEastAsia" w:cstheme="minorEastAsia"/>
          <w:color w:val="000000" w:themeColor="text1"/>
          <w:sz w:val="24"/>
          <w:szCs w:val="24"/>
          <w:highlight w:val="none"/>
        </w:rPr>
        <w:t>文件实施在线远程解密，</w:t>
      </w:r>
      <w:r>
        <w:rPr>
          <w:rFonts w:hint="eastAsia" w:asciiTheme="minorEastAsia" w:hAnsiTheme="minorEastAsia" w:eastAsiaTheme="minorEastAsia" w:cstheme="minorEastAsia"/>
          <w:color w:val="000000" w:themeColor="text1"/>
          <w:sz w:val="24"/>
          <w:szCs w:val="24"/>
          <w:highlight w:val="none"/>
          <w:lang w:eastAsia="zh-CN"/>
        </w:rPr>
        <w:t>响应人</w:t>
      </w:r>
      <w:r>
        <w:rPr>
          <w:rFonts w:hint="eastAsia" w:asciiTheme="minorEastAsia" w:hAnsiTheme="minorEastAsia" w:eastAsiaTheme="minorEastAsia" w:cstheme="minorEastAsia"/>
          <w:color w:val="000000" w:themeColor="text1"/>
          <w:sz w:val="24"/>
          <w:szCs w:val="24"/>
          <w:highlight w:val="none"/>
          <w:lang w:val="en-US" w:eastAsia="zh-CN"/>
        </w:rPr>
        <w:t>无需</w:t>
      </w:r>
      <w:r>
        <w:rPr>
          <w:rFonts w:hint="eastAsia" w:asciiTheme="minorEastAsia" w:hAnsiTheme="minorEastAsia" w:eastAsiaTheme="minorEastAsia" w:cstheme="minorEastAsia"/>
          <w:color w:val="000000" w:themeColor="text1"/>
          <w:sz w:val="24"/>
          <w:szCs w:val="24"/>
          <w:highlight w:val="none"/>
        </w:rPr>
        <w:t>到现场参加</w:t>
      </w:r>
      <w:r>
        <w:rPr>
          <w:rFonts w:hint="eastAsia" w:asciiTheme="minorEastAsia" w:hAnsiTheme="minorEastAsia" w:eastAsiaTheme="minorEastAsia" w:cstheme="minorEastAsia"/>
          <w:color w:val="000000" w:themeColor="text1"/>
          <w:sz w:val="24"/>
          <w:szCs w:val="24"/>
          <w:highlight w:val="none"/>
          <w:lang w:val="en-US" w:eastAsia="zh-CN"/>
        </w:rPr>
        <w:t>谈判</w:t>
      </w:r>
      <w:r>
        <w:rPr>
          <w:rFonts w:hint="eastAsia" w:asciiTheme="minorEastAsia" w:hAnsiTheme="minorEastAsia" w:eastAsiaTheme="minorEastAsia" w:cstheme="minorEastAsia"/>
          <w:color w:val="000000" w:themeColor="text1"/>
          <w:sz w:val="24"/>
          <w:szCs w:val="24"/>
          <w:highlight w:val="none"/>
        </w:rPr>
        <w:t>活动。</w:t>
      </w:r>
    </w:p>
    <w:p w14:paraId="66921CE6">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lang w:val="en-US" w:eastAsia="zh-CN"/>
        </w:rPr>
      </w:pPr>
      <w:r>
        <w:rPr>
          <w:rFonts w:hint="eastAsia" w:asciiTheme="minorEastAsia" w:hAnsiTheme="minorEastAsia" w:eastAsiaTheme="minorEastAsia" w:cstheme="minorEastAsia"/>
          <w:color w:val="000000" w:themeColor="text1"/>
          <w:sz w:val="24"/>
          <w:szCs w:val="24"/>
          <w:highlight w:val="none"/>
          <w:lang w:val="en-US" w:eastAsia="zh-CN"/>
        </w:rPr>
        <w:t xml:space="preserve">18.1 采购人和采购代理机构将按谈判须知前附表中规定的谈判时间和地点组织谈判 。 </w:t>
      </w:r>
    </w:p>
    <w:p w14:paraId="48DE5E1D">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lang w:val="en-US" w:eastAsia="zh-CN"/>
        </w:rPr>
      </w:pPr>
      <w:r>
        <w:rPr>
          <w:rFonts w:hint="eastAsia" w:asciiTheme="minorEastAsia" w:hAnsiTheme="minorEastAsia" w:eastAsiaTheme="minorEastAsia" w:cstheme="minorEastAsia"/>
          <w:color w:val="000000" w:themeColor="text1"/>
          <w:sz w:val="24"/>
          <w:szCs w:val="24"/>
          <w:highlight w:val="none"/>
          <w:lang w:val="en-US" w:eastAsia="zh-CN"/>
        </w:rPr>
        <w:t xml:space="preserve">18.2 </w:t>
      </w:r>
      <w:r>
        <w:rPr>
          <w:rFonts w:hint="eastAsia" w:asciiTheme="minorEastAsia" w:hAnsiTheme="minorEastAsia" w:eastAsiaTheme="minorEastAsia" w:cstheme="minorEastAsia"/>
          <w:strike w:val="0"/>
          <w:dstrike w:val="0"/>
          <w:color w:val="000000" w:themeColor="text1"/>
          <w:sz w:val="24"/>
          <w:szCs w:val="24"/>
          <w:highlight w:val="none"/>
          <w:lang w:val="en-US" w:eastAsia="zh-CN"/>
        </w:rPr>
        <w:t>响应文件开启</w:t>
      </w:r>
      <w:r>
        <w:rPr>
          <w:rFonts w:hint="eastAsia" w:asciiTheme="minorEastAsia" w:hAnsiTheme="minorEastAsia" w:eastAsiaTheme="minorEastAsia" w:cstheme="minorEastAsia"/>
          <w:color w:val="000000" w:themeColor="text1"/>
          <w:sz w:val="24"/>
          <w:szCs w:val="24"/>
          <w:highlight w:val="none"/>
          <w:lang w:val="en-US" w:eastAsia="zh-CN"/>
        </w:rPr>
        <w:t xml:space="preserve">时，各响应人应在规定时间前对本单位的响应文件进行解密。 </w:t>
      </w:r>
    </w:p>
    <w:p w14:paraId="04E54E14">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lang w:val="en-US" w:eastAsia="zh-CN"/>
        </w:rPr>
      </w:pPr>
      <w:r>
        <w:rPr>
          <w:rFonts w:hint="eastAsia" w:asciiTheme="minorEastAsia" w:hAnsiTheme="minorEastAsia" w:eastAsiaTheme="minorEastAsia" w:cstheme="minorEastAsia"/>
          <w:color w:val="000000" w:themeColor="text1"/>
          <w:sz w:val="24"/>
          <w:szCs w:val="24"/>
          <w:highlight w:val="none"/>
          <w:lang w:val="en-US" w:eastAsia="zh-CN"/>
        </w:rPr>
        <w:t xml:space="preserve">18.3 </w:t>
      </w:r>
      <w:r>
        <w:rPr>
          <w:rFonts w:hint="eastAsia" w:asciiTheme="minorEastAsia" w:hAnsiTheme="minorEastAsia" w:eastAsiaTheme="minorEastAsia" w:cstheme="minorEastAsia"/>
          <w:strike w:val="0"/>
          <w:dstrike w:val="0"/>
          <w:color w:val="000000" w:themeColor="text1"/>
          <w:sz w:val="24"/>
          <w:szCs w:val="24"/>
          <w:highlight w:val="none"/>
          <w:lang w:val="en-US" w:eastAsia="zh-CN"/>
        </w:rPr>
        <w:t>响应文件开启</w:t>
      </w:r>
      <w:r>
        <w:rPr>
          <w:rFonts w:hint="eastAsia" w:asciiTheme="minorEastAsia" w:hAnsiTheme="minorEastAsia" w:eastAsiaTheme="minorEastAsia" w:cstheme="minorEastAsia"/>
          <w:color w:val="000000" w:themeColor="text1"/>
          <w:sz w:val="24"/>
          <w:szCs w:val="24"/>
          <w:highlight w:val="none"/>
          <w:lang w:val="en-US" w:eastAsia="zh-CN"/>
        </w:rPr>
        <w:t>时，采购人或采购代理机构将通过网上开标系统</w:t>
      </w:r>
      <w:r>
        <w:rPr>
          <w:rFonts w:hint="eastAsia" w:asciiTheme="minorEastAsia" w:hAnsiTheme="minorEastAsia" w:eastAsiaTheme="minorEastAsia" w:cstheme="minorEastAsia"/>
          <w:strike w:val="0"/>
          <w:dstrike w:val="0"/>
          <w:color w:val="000000" w:themeColor="text1"/>
          <w:sz w:val="24"/>
          <w:szCs w:val="24"/>
          <w:highlight w:val="none"/>
          <w:lang w:val="en-US" w:eastAsia="zh-CN"/>
        </w:rPr>
        <w:t>进行。</w:t>
      </w:r>
      <w:r>
        <w:rPr>
          <w:rFonts w:hint="eastAsia" w:asciiTheme="minorEastAsia" w:hAnsiTheme="minorEastAsia" w:eastAsiaTheme="minorEastAsia" w:cstheme="minorEastAsia"/>
          <w:color w:val="000000" w:themeColor="text1"/>
          <w:sz w:val="24"/>
          <w:szCs w:val="24"/>
          <w:highlight w:val="none"/>
          <w:lang w:val="en-US" w:eastAsia="zh-CN"/>
        </w:rPr>
        <w:t xml:space="preserve"> </w:t>
      </w:r>
    </w:p>
    <w:p w14:paraId="3C3D0CAC">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lang w:val="en-US" w:eastAsia="zh-CN"/>
        </w:rPr>
      </w:pPr>
      <w:r>
        <w:rPr>
          <w:rFonts w:hint="eastAsia" w:asciiTheme="minorEastAsia" w:hAnsiTheme="minorEastAsia" w:eastAsiaTheme="minorEastAsia" w:cstheme="minorEastAsia"/>
          <w:color w:val="000000" w:themeColor="text1"/>
          <w:sz w:val="24"/>
          <w:szCs w:val="24"/>
          <w:highlight w:val="none"/>
          <w:lang w:val="en-US" w:eastAsia="zh-CN"/>
        </w:rPr>
        <w:t>18.4 采购人或采购代理机构将对</w:t>
      </w:r>
      <w:r>
        <w:rPr>
          <w:rFonts w:hint="eastAsia" w:asciiTheme="minorEastAsia" w:hAnsiTheme="minorEastAsia" w:eastAsiaTheme="minorEastAsia" w:cstheme="minorEastAsia"/>
          <w:strike w:val="0"/>
          <w:dstrike w:val="0"/>
          <w:color w:val="000000" w:themeColor="text1"/>
          <w:sz w:val="24"/>
          <w:szCs w:val="24"/>
          <w:highlight w:val="none"/>
          <w:lang w:val="en-US" w:eastAsia="zh-CN"/>
        </w:rPr>
        <w:t>响应文件开启</w:t>
      </w:r>
      <w:r>
        <w:rPr>
          <w:rFonts w:hint="eastAsia" w:asciiTheme="minorEastAsia" w:hAnsiTheme="minorEastAsia" w:eastAsiaTheme="minorEastAsia" w:cstheme="minorEastAsia"/>
          <w:color w:val="000000" w:themeColor="text1"/>
          <w:sz w:val="24"/>
          <w:szCs w:val="24"/>
          <w:highlight w:val="none"/>
          <w:lang w:val="en-US" w:eastAsia="zh-CN"/>
        </w:rPr>
        <w:t xml:space="preserve">过程进行记录，并存档备查。 </w:t>
      </w:r>
    </w:p>
    <w:p w14:paraId="0A1859CD">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lang w:val="en-US" w:eastAsia="zh-CN"/>
        </w:rPr>
      </w:pPr>
      <w:r>
        <w:rPr>
          <w:rFonts w:hint="eastAsia" w:asciiTheme="minorEastAsia" w:hAnsiTheme="minorEastAsia" w:eastAsiaTheme="minorEastAsia" w:cstheme="minorEastAsia"/>
          <w:color w:val="000000" w:themeColor="text1"/>
          <w:sz w:val="24"/>
          <w:szCs w:val="24"/>
          <w:highlight w:val="none"/>
        </w:rPr>
        <w:t>各</w:t>
      </w:r>
      <w:r>
        <w:rPr>
          <w:rFonts w:hint="eastAsia" w:asciiTheme="minorEastAsia" w:hAnsiTheme="minorEastAsia" w:eastAsiaTheme="minorEastAsia" w:cstheme="minorEastAsia"/>
          <w:color w:val="000000" w:themeColor="text1"/>
          <w:sz w:val="24"/>
          <w:szCs w:val="24"/>
          <w:highlight w:val="none"/>
          <w:lang w:eastAsia="zh-CN"/>
        </w:rPr>
        <w:t>响应人</w:t>
      </w:r>
      <w:r>
        <w:rPr>
          <w:rFonts w:hint="eastAsia" w:asciiTheme="minorEastAsia" w:hAnsiTheme="minorEastAsia" w:eastAsiaTheme="minorEastAsia" w:cstheme="minorEastAsia"/>
          <w:color w:val="000000" w:themeColor="text1"/>
          <w:sz w:val="24"/>
          <w:szCs w:val="24"/>
          <w:highlight w:val="none"/>
        </w:rPr>
        <w:t>在解密开始时间（</w:t>
      </w:r>
      <w:r>
        <w:rPr>
          <w:rFonts w:hint="eastAsia" w:asciiTheme="minorEastAsia" w:hAnsiTheme="minorEastAsia" w:eastAsiaTheme="minorEastAsia" w:cstheme="minorEastAsia"/>
          <w:color w:val="000000" w:themeColor="text1"/>
          <w:sz w:val="24"/>
          <w:szCs w:val="24"/>
          <w:highlight w:val="none"/>
          <w:lang w:val="en-US" w:eastAsia="zh-CN"/>
        </w:rPr>
        <w:t>响应文件提交</w:t>
      </w:r>
      <w:r>
        <w:rPr>
          <w:rFonts w:hint="eastAsia" w:asciiTheme="minorEastAsia" w:hAnsiTheme="minorEastAsia" w:eastAsiaTheme="minorEastAsia" w:cstheme="minorEastAsia"/>
          <w:color w:val="000000" w:themeColor="text1"/>
          <w:sz w:val="24"/>
          <w:szCs w:val="24"/>
          <w:highlight w:val="none"/>
        </w:rPr>
        <w:t>截止时间）后，60分钟内自行在电子交易系统完成</w:t>
      </w:r>
      <w:r>
        <w:rPr>
          <w:rFonts w:hint="eastAsia" w:asciiTheme="minorEastAsia" w:hAnsiTheme="minorEastAsia" w:eastAsiaTheme="minorEastAsia" w:cstheme="minorEastAsia"/>
          <w:color w:val="000000" w:themeColor="text1"/>
          <w:sz w:val="24"/>
          <w:szCs w:val="24"/>
          <w:highlight w:val="none"/>
          <w:lang w:val="en-US" w:eastAsia="zh-CN"/>
        </w:rPr>
        <w:t>响应</w:t>
      </w:r>
      <w:r>
        <w:rPr>
          <w:rFonts w:hint="eastAsia" w:asciiTheme="minorEastAsia" w:hAnsiTheme="minorEastAsia" w:eastAsiaTheme="minorEastAsia" w:cstheme="minorEastAsia"/>
          <w:color w:val="000000" w:themeColor="text1"/>
          <w:sz w:val="24"/>
          <w:szCs w:val="24"/>
          <w:highlight w:val="none"/>
        </w:rPr>
        <w:t>文件的解密工作，因</w:t>
      </w:r>
      <w:r>
        <w:rPr>
          <w:rFonts w:hint="eastAsia" w:asciiTheme="minorEastAsia" w:hAnsiTheme="minorEastAsia" w:eastAsiaTheme="minorEastAsia" w:cstheme="minorEastAsia"/>
          <w:color w:val="000000" w:themeColor="text1"/>
          <w:sz w:val="24"/>
          <w:szCs w:val="24"/>
          <w:highlight w:val="none"/>
          <w:lang w:eastAsia="zh-CN"/>
        </w:rPr>
        <w:t>响应人</w:t>
      </w:r>
      <w:r>
        <w:rPr>
          <w:rFonts w:hint="eastAsia" w:asciiTheme="minorEastAsia" w:hAnsiTheme="minorEastAsia" w:eastAsiaTheme="minorEastAsia" w:cstheme="minorEastAsia"/>
          <w:color w:val="000000" w:themeColor="text1"/>
          <w:sz w:val="24"/>
          <w:szCs w:val="24"/>
          <w:highlight w:val="none"/>
        </w:rPr>
        <w:t>自身原因导致</w:t>
      </w:r>
      <w:r>
        <w:rPr>
          <w:rFonts w:hint="eastAsia" w:asciiTheme="minorEastAsia" w:hAnsiTheme="minorEastAsia" w:eastAsiaTheme="minorEastAsia" w:cstheme="minorEastAsia"/>
          <w:color w:val="000000" w:themeColor="text1"/>
          <w:sz w:val="24"/>
          <w:szCs w:val="24"/>
          <w:highlight w:val="none"/>
          <w:lang w:val="en-US" w:eastAsia="zh-CN"/>
        </w:rPr>
        <w:t>响应</w:t>
      </w:r>
      <w:r>
        <w:rPr>
          <w:rFonts w:hint="eastAsia" w:asciiTheme="minorEastAsia" w:hAnsiTheme="minorEastAsia" w:eastAsiaTheme="minorEastAsia" w:cstheme="minorEastAsia"/>
          <w:color w:val="000000" w:themeColor="text1"/>
          <w:sz w:val="24"/>
          <w:szCs w:val="24"/>
          <w:highlight w:val="none"/>
        </w:rPr>
        <w:t>文件在规定时间内未能解密、解密失败或解密超时，</w:t>
      </w:r>
      <w:r>
        <w:rPr>
          <w:rFonts w:hint="eastAsia" w:asciiTheme="minorEastAsia" w:hAnsiTheme="minorEastAsia" w:eastAsiaTheme="minorEastAsia" w:cstheme="minorEastAsia"/>
          <w:color w:val="000000" w:themeColor="text1"/>
          <w:sz w:val="24"/>
          <w:szCs w:val="24"/>
          <w:highlight w:val="none"/>
          <w:lang w:eastAsia="zh-CN"/>
        </w:rPr>
        <w:t>响应文件</w:t>
      </w:r>
      <w:r>
        <w:rPr>
          <w:rFonts w:hint="eastAsia" w:asciiTheme="minorEastAsia" w:hAnsiTheme="minorEastAsia" w:eastAsiaTheme="minorEastAsia" w:cstheme="minorEastAsia"/>
          <w:color w:val="000000" w:themeColor="text1"/>
          <w:sz w:val="24"/>
          <w:szCs w:val="24"/>
          <w:highlight w:val="none"/>
        </w:rPr>
        <w:t>无效；因电子交易系统发生故障或其他不可抗力情况，导致无法按时完成</w:t>
      </w:r>
      <w:r>
        <w:rPr>
          <w:rFonts w:hint="eastAsia" w:asciiTheme="minorEastAsia" w:hAnsiTheme="minorEastAsia" w:eastAsiaTheme="minorEastAsia" w:cstheme="minorEastAsia"/>
          <w:color w:val="000000" w:themeColor="text1"/>
          <w:sz w:val="24"/>
          <w:szCs w:val="24"/>
          <w:highlight w:val="none"/>
          <w:lang w:eastAsia="zh-CN"/>
        </w:rPr>
        <w:t>响应文件</w:t>
      </w:r>
      <w:r>
        <w:rPr>
          <w:rFonts w:hint="eastAsia" w:asciiTheme="minorEastAsia" w:hAnsiTheme="minorEastAsia" w:eastAsiaTheme="minorEastAsia" w:cstheme="minorEastAsia"/>
          <w:color w:val="000000" w:themeColor="text1"/>
          <w:sz w:val="24"/>
          <w:szCs w:val="24"/>
          <w:highlight w:val="yellow"/>
        </w:rPr>
        <w:t>解密的，工作人员可延迟解密时间。</w:t>
      </w:r>
    </w:p>
    <w:p w14:paraId="3BB70FCD">
      <w:pPr>
        <w:pageBreakBefore w:val="0"/>
        <w:kinsoku/>
        <w:overflowPunct/>
        <w:topLinePunct w:val="0"/>
        <w:bidi w:val="0"/>
        <w:snapToGrid w:val="0"/>
        <w:spacing w:line="560" w:lineRule="exact"/>
        <w:ind w:left="420" w:leftChars="200"/>
        <w:textAlignment w:val="auto"/>
        <w:rPr>
          <w:rFonts w:hint="eastAsia" w:asciiTheme="minorEastAsia" w:hAnsiTheme="minorEastAsia" w:eastAsiaTheme="minorEastAsia" w:cstheme="minorEastAsia"/>
          <w:b/>
          <w:color w:val="000000" w:themeColor="text1"/>
          <w:sz w:val="24"/>
          <w:szCs w:val="24"/>
          <w:highlight w:val="none"/>
        </w:rPr>
      </w:pPr>
      <w:r>
        <w:rPr>
          <w:rFonts w:hint="eastAsia" w:asciiTheme="minorEastAsia" w:hAnsiTheme="minorEastAsia" w:eastAsiaTheme="minorEastAsia" w:cstheme="minorEastAsia"/>
          <w:b/>
          <w:color w:val="000000" w:themeColor="text1"/>
          <w:sz w:val="24"/>
          <w:szCs w:val="24"/>
          <w:highlight w:val="none"/>
          <w:lang w:val="en-US" w:eastAsia="zh-CN"/>
        </w:rPr>
        <w:t>19</w:t>
      </w:r>
      <w:r>
        <w:rPr>
          <w:rFonts w:hint="eastAsia" w:asciiTheme="minorEastAsia" w:hAnsiTheme="minorEastAsia" w:eastAsiaTheme="minorEastAsia" w:cstheme="minorEastAsia"/>
          <w:b/>
          <w:color w:val="000000" w:themeColor="text1"/>
          <w:sz w:val="24"/>
          <w:szCs w:val="24"/>
          <w:highlight w:val="none"/>
        </w:rPr>
        <w:t>、响应文件的有效性</w:t>
      </w:r>
    </w:p>
    <w:p w14:paraId="1540A2B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lang w:val="en-US" w:eastAsia="zh-CN"/>
        </w:rPr>
        <w:t>19</w:t>
      </w:r>
      <w:r>
        <w:rPr>
          <w:rFonts w:hint="eastAsia" w:asciiTheme="minorEastAsia" w:hAnsiTheme="minorEastAsia" w:eastAsiaTheme="minorEastAsia" w:cstheme="minorEastAsia"/>
          <w:color w:val="000000" w:themeColor="text1"/>
          <w:sz w:val="24"/>
          <w:szCs w:val="24"/>
          <w:highlight w:val="none"/>
        </w:rPr>
        <w:t>.</w:t>
      </w:r>
      <w:r>
        <w:rPr>
          <w:rFonts w:hint="eastAsia" w:asciiTheme="minorEastAsia" w:hAnsiTheme="minorEastAsia" w:eastAsiaTheme="minorEastAsia" w:cstheme="minorEastAsia"/>
          <w:color w:val="000000" w:themeColor="text1"/>
          <w:sz w:val="24"/>
          <w:szCs w:val="24"/>
          <w:highlight w:val="none"/>
          <w:lang w:val="en-US" w:eastAsia="zh-CN"/>
        </w:rPr>
        <w:t>1</w:t>
      </w:r>
      <w:r>
        <w:rPr>
          <w:rFonts w:hint="eastAsia" w:asciiTheme="minorEastAsia" w:hAnsiTheme="minorEastAsia" w:eastAsiaTheme="minorEastAsia" w:cstheme="minorEastAsia"/>
          <w:color w:val="000000" w:themeColor="text1"/>
          <w:sz w:val="24"/>
          <w:szCs w:val="24"/>
          <w:highlight w:val="none"/>
        </w:rPr>
        <w:t>、</w:t>
      </w:r>
      <w:r>
        <w:rPr>
          <w:rFonts w:hint="eastAsia" w:asciiTheme="minorEastAsia" w:hAnsiTheme="minorEastAsia" w:eastAsiaTheme="minorEastAsia" w:cstheme="minorEastAsia"/>
          <w:color w:val="000000" w:themeColor="text1"/>
          <w:sz w:val="24"/>
          <w:szCs w:val="24"/>
          <w:highlight w:val="none"/>
          <w:lang w:eastAsia="zh-CN"/>
        </w:rPr>
        <w:t>谈判</w:t>
      </w:r>
      <w:r>
        <w:rPr>
          <w:rFonts w:hint="eastAsia" w:asciiTheme="minorEastAsia" w:hAnsiTheme="minorEastAsia" w:eastAsiaTheme="minorEastAsia" w:cstheme="minorEastAsia"/>
          <w:color w:val="000000" w:themeColor="text1"/>
          <w:sz w:val="24"/>
          <w:szCs w:val="24"/>
          <w:highlight w:val="none"/>
        </w:rPr>
        <w:t>过程中发现有下列情况的，由</w:t>
      </w:r>
      <w:r>
        <w:rPr>
          <w:rFonts w:hint="eastAsia" w:asciiTheme="minorEastAsia" w:hAnsiTheme="minorEastAsia" w:eastAsiaTheme="minorEastAsia" w:cstheme="minorEastAsia"/>
          <w:color w:val="000000" w:themeColor="text1"/>
          <w:sz w:val="24"/>
          <w:szCs w:val="24"/>
          <w:highlight w:val="none"/>
          <w:lang w:eastAsia="zh-CN"/>
        </w:rPr>
        <w:t>谈判</w:t>
      </w:r>
      <w:r>
        <w:rPr>
          <w:rFonts w:hint="eastAsia" w:asciiTheme="minorEastAsia" w:hAnsiTheme="minorEastAsia" w:eastAsiaTheme="minorEastAsia" w:cstheme="minorEastAsia"/>
          <w:color w:val="000000" w:themeColor="text1"/>
          <w:sz w:val="24"/>
          <w:szCs w:val="24"/>
          <w:highlight w:val="none"/>
        </w:rPr>
        <w:t>小组评审后，认定为响应无效：</w:t>
      </w:r>
    </w:p>
    <w:p w14:paraId="626C2EE1">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lang w:val="en-US" w:eastAsia="zh-CN"/>
        </w:rPr>
      </w:pPr>
      <w:r>
        <w:rPr>
          <w:rFonts w:hint="eastAsia" w:asciiTheme="minorEastAsia" w:hAnsiTheme="minorEastAsia" w:eastAsiaTheme="minorEastAsia" w:cstheme="minorEastAsia"/>
          <w:color w:val="000000" w:themeColor="text1"/>
          <w:sz w:val="24"/>
          <w:szCs w:val="24"/>
          <w:highlight w:val="none"/>
          <w:lang w:val="en-US" w:eastAsia="zh-CN"/>
        </w:rPr>
        <w:t>（1）响应文件未按照竞争性谈判文件规定的格式进行编制或未按照竞争性谈判文件规定的要求进行签署、盖章的；</w:t>
      </w:r>
    </w:p>
    <w:p w14:paraId="45138EDD">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lang w:val="en-US" w:eastAsia="zh-CN"/>
        </w:rPr>
      </w:pPr>
      <w:r>
        <w:rPr>
          <w:rFonts w:hint="eastAsia" w:asciiTheme="minorEastAsia" w:hAnsiTheme="minorEastAsia" w:eastAsiaTheme="minorEastAsia" w:cstheme="minorEastAsia"/>
          <w:color w:val="000000" w:themeColor="text1"/>
          <w:sz w:val="24"/>
          <w:szCs w:val="24"/>
          <w:highlight w:val="none"/>
          <w:lang w:val="en-US" w:eastAsia="zh-CN"/>
        </w:rPr>
        <w:t xml:space="preserve">（2）不具备竞争性谈判文件中规定的资格要求的； </w:t>
      </w:r>
    </w:p>
    <w:p w14:paraId="3D848741">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lang w:val="en-US" w:eastAsia="zh-CN"/>
        </w:rPr>
      </w:pPr>
      <w:r>
        <w:rPr>
          <w:rFonts w:hint="eastAsia" w:asciiTheme="minorEastAsia" w:hAnsiTheme="minorEastAsia" w:eastAsiaTheme="minorEastAsia" w:cstheme="minorEastAsia"/>
          <w:color w:val="000000" w:themeColor="text1"/>
          <w:sz w:val="24"/>
          <w:szCs w:val="24"/>
          <w:highlight w:val="none"/>
          <w:lang w:val="en-US" w:eastAsia="zh-CN"/>
        </w:rPr>
        <w:t xml:space="preserve">（3）报价超过竞争性谈判文件中规定的预算金额或者最高限价的； </w:t>
      </w:r>
    </w:p>
    <w:p w14:paraId="0D9B111F">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lang w:val="en-US" w:eastAsia="zh-CN"/>
        </w:rPr>
      </w:pPr>
      <w:r>
        <w:rPr>
          <w:rFonts w:hint="eastAsia" w:asciiTheme="minorEastAsia" w:hAnsiTheme="minorEastAsia" w:eastAsiaTheme="minorEastAsia" w:cstheme="minorEastAsia"/>
          <w:color w:val="000000" w:themeColor="text1"/>
          <w:sz w:val="24"/>
          <w:szCs w:val="24"/>
          <w:highlight w:val="none"/>
          <w:lang w:val="en-US" w:eastAsia="zh-CN"/>
        </w:rPr>
        <w:t xml:space="preserve">（4）响应文件含有采购人不能接受的附加条件的； </w:t>
      </w:r>
    </w:p>
    <w:p w14:paraId="414FDADF">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lang w:val="en-US" w:eastAsia="zh-CN"/>
        </w:rPr>
      </w:pPr>
      <w:r>
        <w:rPr>
          <w:rFonts w:hint="eastAsia" w:asciiTheme="minorEastAsia" w:hAnsiTheme="minorEastAsia" w:eastAsiaTheme="minorEastAsia" w:cstheme="minorEastAsia"/>
          <w:color w:val="000000" w:themeColor="text1"/>
          <w:sz w:val="24"/>
          <w:szCs w:val="24"/>
          <w:highlight w:val="none"/>
          <w:lang w:val="en-US" w:eastAsia="zh-CN"/>
        </w:rPr>
        <w:t>（5）法律、法规和竞争性谈判文件规定的其他无效情形。</w:t>
      </w:r>
    </w:p>
    <w:p w14:paraId="47F52BAC">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lang w:val="en-US" w:eastAsia="zh-CN"/>
        </w:rPr>
        <w:t>19</w:t>
      </w:r>
      <w:r>
        <w:rPr>
          <w:rFonts w:hint="eastAsia" w:asciiTheme="minorEastAsia" w:hAnsiTheme="minorEastAsia" w:eastAsiaTheme="minorEastAsia" w:cstheme="minorEastAsia"/>
          <w:color w:val="000000" w:themeColor="text1"/>
          <w:sz w:val="24"/>
          <w:szCs w:val="24"/>
          <w:highlight w:val="none"/>
        </w:rPr>
        <w:t>.</w:t>
      </w:r>
      <w:r>
        <w:rPr>
          <w:rFonts w:hint="eastAsia" w:asciiTheme="minorEastAsia" w:hAnsiTheme="minorEastAsia" w:eastAsiaTheme="minorEastAsia" w:cstheme="minorEastAsia"/>
          <w:color w:val="000000" w:themeColor="text1"/>
          <w:sz w:val="24"/>
          <w:szCs w:val="24"/>
          <w:highlight w:val="none"/>
          <w:lang w:val="en-US" w:eastAsia="zh-CN"/>
        </w:rPr>
        <w:t>2</w:t>
      </w:r>
      <w:r>
        <w:rPr>
          <w:rFonts w:hint="eastAsia" w:asciiTheme="minorEastAsia" w:hAnsiTheme="minorEastAsia" w:eastAsiaTheme="minorEastAsia" w:cstheme="minorEastAsia"/>
          <w:color w:val="000000" w:themeColor="text1"/>
          <w:sz w:val="24"/>
          <w:szCs w:val="24"/>
          <w:highlight w:val="none"/>
        </w:rPr>
        <w:t>、供应商存在下列情形之一，经</w:t>
      </w:r>
      <w:r>
        <w:rPr>
          <w:rFonts w:hint="eastAsia" w:asciiTheme="minorEastAsia" w:hAnsiTheme="minorEastAsia" w:eastAsiaTheme="minorEastAsia" w:cstheme="minorEastAsia"/>
          <w:color w:val="000000" w:themeColor="text1"/>
          <w:sz w:val="24"/>
          <w:szCs w:val="24"/>
          <w:highlight w:val="none"/>
          <w:lang w:eastAsia="zh-CN"/>
        </w:rPr>
        <w:t>谈判</w:t>
      </w:r>
      <w:r>
        <w:rPr>
          <w:rFonts w:hint="eastAsia" w:asciiTheme="minorEastAsia" w:hAnsiTheme="minorEastAsia" w:eastAsiaTheme="minorEastAsia" w:cstheme="minorEastAsia"/>
          <w:color w:val="000000" w:themeColor="text1"/>
          <w:sz w:val="24"/>
          <w:szCs w:val="24"/>
          <w:highlight w:val="none"/>
        </w:rPr>
        <w:t>小组评审后，认定为响应无效：</w:t>
      </w:r>
    </w:p>
    <w:p w14:paraId="2AA812B4">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rPr>
        <w:t>(1)被责令停业且处于有效期内的；</w:t>
      </w:r>
    </w:p>
    <w:p w14:paraId="3A65886E">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rPr>
        <w:t>(2)财产被接管或冻结可能影响本项目正常实施的；</w:t>
      </w:r>
    </w:p>
    <w:p w14:paraId="67D96F8F">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rPr>
        <w:t>(</w:t>
      </w:r>
      <w:r>
        <w:rPr>
          <w:rFonts w:hint="eastAsia" w:asciiTheme="minorEastAsia" w:hAnsiTheme="minorEastAsia" w:eastAsiaTheme="minorEastAsia" w:cstheme="minorEastAsia"/>
          <w:color w:val="000000" w:themeColor="text1"/>
          <w:sz w:val="24"/>
          <w:szCs w:val="24"/>
          <w:highlight w:val="none"/>
          <w:lang w:val="en-US" w:eastAsia="zh-CN"/>
        </w:rPr>
        <w:t>3</w:t>
      </w:r>
      <w:r>
        <w:rPr>
          <w:rFonts w:hint="eastAsia" w:asciiTheme="minorEastAsia" w:hAnsiTheme="minorEastAsia" w:eastAsiaTheme="minorEastAsia" w:cstheme="minorEastAsia"/>
          <w:color w:val="000000" w:themeColor="text1"/>
          <w:sz w:val="24"/>
          <w:szCs w:val="24"/>
          <w:highlight w:val="none"/>
        </w:rPr>
        <w:t>)法律、法规规定及</w:t>
      </w:r>
      <w:r>
        <w:rPr>
          <w:rFonts w:hint="eastAsia" w:asciiTheme="minorEastAsia" w:hAnsiTheme="minorEastAsia" w:eastAsiaTheme="minorEastAsia" w:cstheme="minorEastAsia"/>
          <w:color w:val="000000" w:themeColor="text1"/>
          <w:sz w:val="24"/>
          <w:szCs w:val="24"/>
          <w:highlight w:val="none"/>
          <w:lang w:val="en-US" w:eastAsia="zh-CN"/>
        </w:rPr>
        <w:t>竞争性谈判文件</w:t>
      </w:r>
      <w:r>
        <w:rPr>
          <w:rFonts w:hint="eastAsia" w:asciiTheme="minorEastAsia" w:hAnsiTheme="minorEastAsia" w:eastAsiaTheme="minorEastAsia" w:cstheme="minorEastAsia"/>
          <w:color w:val="000000" w:themeColor="text1"/>
          <w:sz w:val="24"/>
          <w:szCs w:val="24"/>
          <w:highlight w:val="none"/>
        </w:rPr>
        <w:t>约定的其他情形。</w:t>
      </w:r>
    </w:p>
    <w:p w14:paraId="312AF615">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rPr>
      </w:pPr>
      <w:bookmarkStart w:id="151" w:name="_Toc54941337"/>
      <w:bookmarkStart w:id="152" w:name="_Toc476584426"/>
      <w:r>
        <w:rPr>
          <w:rFonts w:hint="eastAsia" w:asciiTheme="minorEastAsia" w:hAnsiTheme="minorEastAsia" w:eastAsiaTheme="minorEastAsia" w:cstheme="minorEastAsia"/>
          <w:b w:val="0"/>
          <w:color w:val="000000" w:themeColor="text1"/>
          <w:kern w:val="2"/>
          <w:sz w:val="24"/>
          <w:szCs w:val="24"/>
          <w:highlight w:val="none"/>
          <w:lang w:val="en-US" w:eastAsia="zh-CN" w:bidi="ar-SA"/>
        </w:rPr>
        <w:t>19.3、</w:t>
      </w:r>
      <w:r>
        <w:rPr>
          <w:rFonts w:hint="eastAsia" w:asciiTheme="minorEastAsia" w:hAnsiTheme="minorEastAsia" w:eastAsiaTheme="minorEastAsia" w:cstheme="minorEastAsia"/>
          <w:color w:val="000000" w:themeColor="text1"/>
          <w:sz w:val="24"/>
          <w:szCs w:val="24"/>
          <w:highlight w:val="none"/>
        </w:rPr>
        <w:t>各级人民政府财政部门依法对参加政府采购活动的供应商作出的禁止参加政府采购活动等行政处罚决定在全国范围内生效。供应商受到财政部门依法作出的禁止参加政府采购活动且在有效期内的行政处罚，其响应无效。</w:t>
      </w:r>
    </w:p>
    <w:p w14:paraId="35F9F4A4">
      <w:pPr>
        <w:pStyle w:val="8"/>
        <w:pageBreakBefore w:val="0"/>
        <w:kinsoku/>
        <w:overflowPunct/>
        <w:topLinePunct w:val="0"/>
        <w:bidi w:val="0"/>
        <w:snapToGrid w:val="0"/>
        <w:spacing w:line="560" w:lineRule="exact"/>
        <w:ind w:firstLine="472" w:firstLineChars="196"/>
        <w:textAlignment w:val="auto"/>
        <w:rPr>
          <w:rFonts w:hint="eastAsia" w:asciiTheme="minorEastAsia" w:hAnsiTheme="minorEastAsia" w:eastAsiaTheme="minorEastAsia" w:cstheme="minorEastAsia"/>
          <w:color w:val="000000" w:themeColor="text1"/>
          <w:sz w:val="24"/>
          <w:szCs w:val="24"/>
          <w:highlight w:val="none"/>
          <w:lang w:val="en-US" w:eastAsia="zh-CN"/>
        </w:rPr>
      </w:pPr>
      <w:r>
        <w:rPr>
          <w:rFonts w:hint="eastAsia" w:asciiTheme="minorEastAsia" w:hAnsiTheme="minorEastAsia" w:eastAsiaTheme="minorEastAsia" w:cstheme="minorEastAsia"/>
          <w:color w:val="000000" w:themeColor="text1"/>
          <w:sz w:val="24"/>
          <w:szCs w:val="24"/>
          <w:highlight w:val="none"/>
          <w:lang w:val="en-US" w:eastAsia="zh-CN"/>
        </w:rPr>
        <w:t>20</w:t>
      </w:r>
      <w:r>
        <w:rPr>
          <w:rFonts w:hint="eastAsia" w:asciiTheme="minorEastAsia" w:hAnsiTheme="minorEastAsia" w:eastAsiaTheme="minorEastAsia" w:cstheme="minorEastAsia"/>
          <w:color w:val="000000" w:themeColor="text1"/>
          <w:sz w:val="24"/>
          <w:szCs w:val="24"/>
          <w:highlight w:val="none"/>
        </w:rPr>
        <w:t>、</w:t>
      </w:r>
      <w:bookmarkEnd w:id="151"/>
      <w:bookmarkEnd w:id="152"/>
      <w:r>
        <w:rPr>
          <w:rFonts w:hint="eastAsia" w:asciiTheme="minorEastAsia" w:hAnsiTheme="minorEastAsia" w:eastAsiaTheme="minorEastAsia" w:cstheme="minorEastAsia"/>
          <w:color w:val="000000" w:themeColor="text1"/>
          <w:sz w:val="24"/>
          <w:szCs w:val="24"/>
          <w:highlight w:val="none"/>
          <w:lang w:val="en-US" w:eastAsia="zh-CN"/>
        </w:rPr>
        <w:t>谈判小组</w:t>
      </w:r>
    </w:p>
    <w:p w14:paraId="6C5B942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rPr>
      </w:pPr>
      <w:r>
        <w:rPr>
          <w:rFonts w:hint="eastAsia" w:asciiTheme="minorEastAsia" w:hAnsiTheme="minorEastAsia" w:eastAsiaTheme="minorEastAsia" w:cstheme="minorEastAsia"/>
          <w:b w:val="0"/>
          <w:bCs/>
          <w:color w:val="000000" w:themeColor="text1"/>
          <w:sz w:val="24"/>
          <w:szCs w:val="24"/>
          <w:highlight w:val="none"/>
          <w:lang w:val="en-US" w:eastAsia="zh-CN"/>
        </w:rPr>
        <w:t>20.1 本项目将依法组建谈判小组，谈判小组成员</w:t>
      </w:r>
      <w:r>
        <w:rPr>
          <w:rFonts w:hint="eastAsia" w:asciiTheme="minorEastAsia" w:hAnsiTheme="minorEastAsia" w:eastAsiaTheme="minorEastAsia" w:cstheme="minorEastAsia"/>
          <w:b w:val="0"/>
          <w:bCs/>
          <w:color w:val="000000" w:themeColor="text1"/>
          <w:sz w:val="24"/>
          <w:szCs w:val="24"/>
          <w:highlight w:val="red"/>
          <w:lang w:val="en-US" w:eastAsia="zh-CN"/>
        </w:rPr>
        <w:t>由3人组成</w:t>
      </w:r>
      <w:r>
        <w:rPr>
          <w:rFonts w:hint="eastAsia" w:asciiTheme="minorEastAsia" w:hAnsiTheme="minorEastAsia" w:eastAsiaTheme="minorEastAsia" w:cstheme="minorEastAsia"/>
          <w:b w:val="0"/>
          <w:bCs/>
          <w:color w:val="000000" w:themeColor="text1"/>
          <w:sz w:val="24"/>
          <w:szCs w:val="24"/>
          <w:highlight w:val="none"/>
          <w:lang w:val="en-US" w:eastAsia="zh-CN"/>
        </w:rPr>
        <w:t xml:space="preserve">，谈判小组及其成员应当依照政府采购的有关规定履行相关职责和义务。 </w:t>
      </w:r>
    </w:p>
    <w:p w14:paraId="084A706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rPr>
      </w:pPr>
      <w:r>
        <w:rPr>
          <w:rFonts w:hint="eastAsia" w:asciiTheme="minorEastAsia" w:hAnsiTheme="minorEastAsia" w:eastAsiaTheme="minorEastAsia" w:cstheme="minorEastAsia"/>
          <w:b w:val="0"/>
          <w:bCs/>
          <w:color w:val="000000" w:themeColor="text1"/>
          <w:sz w:val="24"/>
          <w:szCs w:val="24"/>
          <w:highlight w:val="none"/>
          <w:lang w:val="en-US" w:eastAsia="zh-CN"/>
        </w:rPr>
        <w:t>20.2 谈判小组依法对响应文件进行评审，并根据</w:t>
      </w:r>
      <w:r>
        <w:rPr>
          <w:rFonts w:hint="eastAsia" w:asciiTheme="minorEastAsia" w:hAnsiTheme="minorEastAsia" w:eastAsiaTheme="minorEastAsia" w:cstheme="minorEastAsia"/>
          <w:color w:val="000000" w:themeColor="text1"/>
          <w:sz w:val="24"/>
          <w:szCs w:val="24"/>
          <w:highlight w:val="none"/>
          <w:lang w:val="en-US" w:eastAsia="zh-CN"/>
        </w:rPr>
        <w:t>竞争性谈判文件</w:t>
      </w:r>
      <w:r>
        <w:rPr>
          <w:rFonts w:hint="eastAsia" w:asciiTheme="minorEastAsia" w:hAnsiTheme="minorEastAsia" w:eastAsiaTheme="minorEastAsia" w:cstheme="minorEastAsia"/>
          <w:b w:val="0"/>
          <w:bCs/>
          <w:color w:val="000000" w:themeColor="text1"/>
          <w:sz w:val="24"/>
          <w:szCs w:val="24"/>
          <w:highlight w:val="none"/>
          <w:lang w:val="en-US" w:eastAsia="zh-CN"/>
        </w:rPr>
        <w:t>规定的程序、评定成交的标准等事项与实质性响应</w:t>
      </w:r>
      <w:r>
        <w:rPr>
          <w:rFonts w:hint="eastAsia" w:asciiTheme="minorEastAsia" w:hAnsiTheme="minorEastAsia" w:eastAsiaTheme="minorEastAsia" w:cstheme="minorEastAsia"/>
          <w:color w:val="000000" w:themeColor="text1"/>
          <w:sz w:val="24"/>
          <w:szCs w:val="24"/>
          <w:highlight w:val="none"/>
          <w:lang w:val="en-US" w:eastAsia="zh-CN"/>
        </w:rPr>
        <w:t>竞争性谈判文件</w:t>
      </w:r>
      <w:r>
        <w:rPr>
          <w:rFonts w:hint="eastAsia" w:asciiTheme="minorEastAsia" w:hAnsiTheme="minorEastAsia" w:eastAsiaTheme="minorEastAsia" w:cstheme="minorEastAsia"/>
          <w:b w:val="0"/>
          <w:bCs/>
          <w:color w:val="000000" w:themeColor="text1"/>
          <w:sz w:val="24"/>
          <w:szCs w:val="24"/>
          <w:highlight w:val="none"/>
          <w:lang w:val="en-US" w:eastAsia="zh-CN"/>
        </w:rPr>
        <w:t xml:space="preserve">要求的供应商进行谈判 。 </w:t>
      </w:r>
    </w:p>
    <w:p w14:paraId="35EF9B6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rPr>
      </w:pPr>
      <w:r>
        <w:rPr>
          <w:rFonts w:hint="eastAsia" w:asciiTheme="minorEastAsia" w:hAnsiTheme="minorEastAsia" w:eastAsiaTheme="minorEastAsia" w:cstheme="minorEastAsia"/>
          <w:b w:val="0"/>
          <w:bCs/>
          <w:color w:val="000000" w:themeColor="text1"/>
          <w:sz w:val="24"/>
          <w:szCs w:val="24"/>
          <w:highlight w:val="none"/>
          <w:lang w:val="en-US" w:eastAsia="zh-CN"/>
        </w:rPr>
        <w:t>20.3 谈判小组应当从质量和服务均能满足</w:t>
      </w:r>
      <w:r>
        <w:rPr>
          <w:rFonts w:hint="eastAsia" w:asciiTheme="minorEastAsia" w:hAnsiTheme="minorEastAsia" w:eastAsiaTheme="minorEastAsia" w:cstheme="minorEastAsia"/>
          <w:color w:val="000000" w:themeColor="text1"/>
          <w:sz w:val="24"/>
          <w:szCs w:val="24"/>
          <w:highlight w:val="none"/>
          <w:lang w:val="en-US" w:eastAsia="zh-CN"/>
        </w:rPr>
        <w:t>竞争性谈判文件</w:t>
      </w:r>
      <w:r>
        <w:rPr>
          <w:rFonts w:hint="eastAsia" w:asciiTheme="minorEastAsia" w:hAnsiTheme="minorEastAsia" w:eastAsiaTheme="minorEastAsia" w:cstheme="minorEastAsia"/>
          <w:b w:val="0"/>
          <w:bCs/>
          <w:color w:val="000000" w:themeColor="text1"/>
          <w:sz w:val="24"/>
          <w:szCs w:val="24"/>
          <w:highlight w:val="none"/>
          <w:lang w:val="en-US" w:eastAsia="zh-CN"/>
        </w:rPr>
        <w:t>实质性响应要求的供应商中，按照评审方法和标准推荐成交候选供应商，并编写评审报告。</w:t>
      </w:r>
    </w:p>
    <w:p w14:paraId="7890515E">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val="0"/>
          <w:color w:val="000000" w:themeColor="text1"/>
          <w:sz w:val="24"/>
          <w:szCs w:val="24"/>
          <w:highlight w:val="none"/>
          <w:lang w:val="en-US" w:eastAsia="zh-CN"/>
        </w:rPr>
      </w:pPr>
      <w:r>
        <w:rPr>
          <w:rFonts w:hint="eastAsia" w:asciiTheme="minorEastAsia" w:hAnsiTheme="minorEastAsia" w:eastAsiaTheme="minorEastAsia" w:cstheme="minorEastAsia"/>
          <w:b/>
          <w:bCs w:val="0"/>
          <w:color w:val="000000" w:themeColor="text1"/>
          <w:sz w:val="24"/>
          <w:szCs w:val="24"/>
          <w:highlight w:val="none"/>
          <w:lang w:val="en-US" w:eastAsia="zh-CN"/>
        </w:rPr>
        <w:t xml:space="preserve">21响应文件的评审和谈判 </w:t>
      </w:r>
    </w:p>
    <w:p w14:paraId="6DD738D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rPr>
      </w:pPr>
      <w:r>
        <w:rPr>
          <w:rFonts w:hint="eastAsia" w:asciiTheme="minorEastAsia" w:hAnsiTheme="minorEastAsia" w:eastAsiaTheme="minorEastAsia" w:cstheme="minorEastAsia"/>
          <w:b w:val="0"/>
          <w:bCs/>
          <w:color w:val="000000" w:themeColor="text1"/>
          <w:sz w:val="24"/>
          <w:szCs w:val="24"/>
          <w:highlight w:val="none"/>
          <w:lang w:val="en-US" w:eastAsia="zh-CN"/>
        </w:rPr>
        <w:t>21.1 采购人和采购代理机构将在谈判须知前附表规定的时间和地点组织谈判 。</w:t>
      </w:r>
    </w:p>
    <w:p w14:paraId="0AB1B81B">
      <w:pPr>
        <w:pageBreakBefore w:val="0"/>
        <w:kinsoku/>
        <w:overflowPunct/>
        <w:topLinePunct w:val="0"/>
        <w:bidi w:val="0"/>
        <w:snapToGrid w:val="0"/>
        <w:spacing w:line="560" w:lineRule="exact"/>
        <w:ind w:left="420" w:leftChars="200" w:firstLine="0" w:firstLineChars="0"/>
        <w:textAlignment w:val="auto"/>
        <w:rPr>
          <w:rFonts w:hint="eastAsia" w:asciiTheme="minorEastAsia" w:hAnsiTheme="minorEastAsia" w:eastAsiaTheme="minorEastAsia" w:cstheme="minorEastAsia"/>
          <w:b w:val="0"/>
          <w:bCs/>
          <w:color w:val="000000" w:themeColor="text1"/>
          <w:sz w:val="24"/>
          <w:szCs w:val="24"/>
          <w:highlight w:val="none"/>
          <w:lang w:val="en-US" w:eastAsia="zh-CN"/>
        </w:rPr>
      </w:pPr>
      <w:r>
        <w:rPr>
          <w:rFonts w:hint="eastAsia" w:asciiTheme="minorEastAsia" w:hAnsiTheme="minorEastAsia" w:eastAsiaTheme="minorEastAsia" w:cstheme="minorEastAsia"/>
          <w:b w:val="0"/>
          <w:bCs/>
          <w:color w:val="000000" w:themeColor="text1"/>
          <w:sz w:val="24"/>
          <w:szCs w:val="24"/>
          <w:highlight w:val="none"/>
          <w:lang w:val="en-US" w:eastAsia="zh-CN"/>
        </w:rPr>
        <w:t>21.2 竞争性谈判采用最低评标价法评审。</w:t>
      </w:r>
    </w:p>
    <w:p w14:paraId="3328CD2B">
      <w:pPr>
        <w:pageBreakBefore w:val="0"/>
        <w:kinsoku/>
        <w:overflowPunct/>
        <w:topLinePunct w:val="0"/>
        <w:bidi w:val="0"/>
        <w:snapToGrid w:val="0"/>
        <w:spacing w:line="560" w:lineRule="exact"/>
        <w:ind w:left="420" w:leftChars="200" w:firstLine="0" w:firstLineChars="0"/>
        <w:textAlignment w:val="auto"/>
        <w:rPr>
          <w:rFonts w:hint="eastAsia" w:asciiTheme="minorEastAsia" w:hAnsiTheme="minorEastAsia" w:eastAsiaTheme="minorEastAsia" w:cstheme="minorEastAsia"/>
          <w:b w:val="0"/>
          <w:bCs/>
          <w:color w:val="000000" w:themeColor="text1"/>
          <w:sz w:val="24"/>
          <w:szCs w:val="24"/>
          <w:highlight w:val="none"/>
          <w:lang w:val="en-US" w:eastAsia="zh-CN"/>
        </w:rPr>
      </w:pPr>
      <w:r>
        <w:rPr>
          <w:rFonts w:hint="eastAsia" w:asciiTheme="minorEastAsia" w:hAnsiTheme="minorEastAsia" w:eastAsiaTheme="minorEastAsia" w:cstheme="minorEastAsia"/>
          <w:b w:val="0"/>
          <w:bCs/>
          <w:color w:val="000000" w:themeColor="text1"/>
          <w:sz w:val="24"/>
          <w:szCs w:val="24"/>
          <w:highlight w:val="none"/>
          <w:lang w:val="en-US" w:eastAsia="zh-CN"/>
        </w:rPr>
        <w:t>最低评标价法，是指响应文件满足竞争性谈判文件全部实质性要求且最后报价最低</w:t>
      </w:r>
    </w:p>
    <w:p w14:paraId="695F46FB">
      <w:pPr>
        <w:pageBreakBefore w:val="0"/>
        <w:kinsoku/>
        <w:overflowPunct/>
        <w:topLinePunct w:val="0"/>
        <w:bidi w:val="0"/>
        <w:snapToGrid w:val="0"/>
        <w:spacing w:line="560" w:lineRule="exact"/>
        <w:textAlignment w:val="auto"/>
        <w:rPr>
          <w:rFonts w:hint="eastAsia" w:asciiTheme="minorEastAsia" w:hAnsiTheme="minorEastAsia" w:eastAsiaTheme="minorEastAsia" w:cstheme="minorEastAsia"/>
          <w:b w:val="0"/>
          <w:bCs/>
          <w:color w:val="000000" w:themeColor="text1"/>
          <w:sz w:val="24"/>
          <w:szCs w:val="24"/>
          <w:highlight w:val="none"/>
          <w:lang w:val="en-US" w:eastAsia="zh-CN"/>
        </w:rPr>
      </w:pPr>
      <w:r>
        <w:rPr>
          <w:rFonts w:hint="eastAsia" w:asciiTheme="minorEastAsia" w:hAnsiTheme="minorEastAsia" w:eastAsiaTheme="minorEastAsia" w:cstheme="minorEastAsia"/>
          <w:b w:val="0"/>
          <w:bCs/>
          <w:color w:val="000000" w:themeColor="text1"/>
          <w:sz w:val="24"/>
          <w:szCs w:val="24"/>
          <w:highlight w:val="none"/>
          <w:lang w:val="en-US" w:eastAsia="zh-CN"/>
        </w:rPr>
        <w:t>的供应商为成交候选人的评审方法。</w:t>
      </w:r>
    </w:p>
    <w:p w14:paraId="0321E47A">
      <w:pPr>
        <w:pageBreakBefore w:val="0"/>
        <w:kinsoku/>
        <w:overflowPunct/>
        <w:topLinePunct w:val="0"/>
        <w:bidi w:val="0"/>
        <w:snapToGrid w:val="0"/>
        <w:spacing w:line="560" w:lineRule="exact"/>
        <w:ind w:left="420" w:leftChars="200" w:firstLine="0" w:firstLineChars="0"/>
        <w:textAlignment w:val="auto"/>
        <w:rPr>
          <w:rFonts w:hint="eastAsia" w:asciiTheme="minorEastAsia" w:hAnsiTheme="minorEastAsia" w:eastAsiaTheme="minorEastAsia" w:cstheme="minorEastAsia"/>
          <w:b w:val="0"/>
          <w:bCs/>
          <w:color w:val="000000" w:themeColor="text1"/>
          <w:sz w:val="24"/>
          <w:szCs w:val="24"/>
          <w:highlight w:val="none"/>
          <w:lang w:val="en-US" w:eastAsia="zh-CN"/>
        </w:rPr>
      </w:pPr>
      <w:r>
        <w:rPr>
          <w:rFonts w:hint="eastAsia" w:asciiTheme="minorEastAsia" w:hAnsiTheme="minorEastAsia" w:eastAsiaTheme="minorEastAsia" w:cstheme="minorEastAsia"/>
          <w:b w:val="0"/>
          <w:bCs/>
          <w:color w:val="000000" w:themeColor="text1"/>
          <w:sz w:val="24"/>
          <w:szCs w:val="24"/>
          <w:highlight w:val="none"/>
          <w:lang w:val="en-US" w:eastAsia="zh-CN"/>
        </w:rPr>
        <w:t>21.3 谈判小组将按照竞争性谈判文件规定的评审方法和标准对供应商独立进行评</w:t>
      </w:r>
    </w:p>
    <w:p w14:paraId="6DDEBD72">
      <w:pPr>
        <w:pageBreakBefore w:val="0"/>
        <w:kinsoku/>
        <w:overflowPunct/>
        <w:topLinePunct w:val="0"/>
        <w:bidi w:val="0"/>
        <w:snapToGrid w:val="0"/>
        <w:spacing w:line="560" w:lineRule="exact"/>
        <w:textAlignment w:val="auto"/>
        <w:rPr>
          <w:rFonts w:hint="eastAsia" w:asciiTheme="minorEastAsia" w:hAnsiTheme="minorEastAsia" w:eastAsiaTheme="minorEastAsia" w:cstheme="minorEastAsia"/>
          <w:b w:val="0"/>
          <w:bCs/>
          <w:color w:val="000000" w:themeColor="text1"/>
          <w:sz w:val="24"/>
          <w:szCs w:val="24"/>
          <w:highlight w:val="none"/>
          <w:lang w:val="en-US" w:eastAsia="zh-CN"/>
        </w:rPr>
      </w:pPr>
      <w:r>
        <w:rPr>
          <w:rFonts w:hint="eastAsia" w:asciiTheme="minorEastAsia" w:hAnsiTheme="minorEastAsia" w:eastAsiaTheme="minorEastAsia" w:cstheme="minorEastAsia"/>
          <w:b w:val="0"/>
          <w:bCs/>
          <w:color w:val="000000" w:themeColor="text1"/>
          <w:sz w:val="24"/>
          <w:szCs w:val="24"/>
          <w:highlight w:val="none"/>
          <w:lang w:val="en-US" w:eastAsia="zh-CN"/>
        </w:rPr>
        <w:t>审。评审程序如下：</w:t>
      </w:r>
    </w:p>
    <w:p w14:paraId="3E320F2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rPr>
      </w:pPr>
      <w:r>
        <w:rPr>
          <w:rFonts w:hint="eastAsia" w:asciiTheme="minorEastAsia" w:hAnsiTheme="minorEastAsia" w:eastAsiaTheme="minorEastAsia" w:cstheme="minorEastAsia"/>
          <w:b w:val="0"/>
          <w:bCs/>
          <w:color w:val="000000" w:themeColor="text1"/>
          <w:sz w:val="24"/>
          <w:szCs w:val="24"/>
          <w:highlight w:val="none"/>
          <w:lang w:val="en-US" w:eastAsia="zh-CN"/>
        </w:rPr>
        <w:t>21.3.1 初审。谈判小组对供应商必须满足和实质性响应的内容进行评审，供应商未实质性响应竞争性谈判文件要求导致响应无效的，谈判小组将以书面询标的方式告知有关供应商。</w:t>
      </w:r>
    </w:p>
    <w:p w14:paraId="56FEEBD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rPr>
      </w:pPr>
      <w:r>
        <w:rPr>
          <w:rFonts w:hint="eastAsia" w:asciiTheme="minorEastAsia" w:hAnsiTheme="minorEastAsia" w:eastAsiaTheme="minorEastAsia" w:cstheme="minorEastAsia"/>
          <w:b w:val="0"/>
          <w:bCs/>
          <w:color w:val="000000" w:themeColor="text1"/>
          <w:sz w:val="24"/>
          <w:szCs w:val="24"/>
          <w:highlight w:val="none"/>
          <w:lang w:val="en-US" w:eastAsia="zh-CN"/>
        </w:rPr>
        <w:t>谈判小组将在响应文件提交截止时间后至评审结束前查询供应商的信用记录。供应商存在不良信用记录的，其响应文件将被认定为响应无效。</w:t>
      </w:r>
    </w:p>
    <w:p w14:paraId="327C492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rPr>
      </w:pPr>
      <w:r>
        <w:rPr>
          <w:rFonts w:hint="eastAsia" w:asciiTheme="minorEastAsia" w:hAnsiTheme="minorEastAsia" w:eastAsiaTheme="minorEastAsia" w:cstheme="minorEastAsia"/>
          <w:b w:val="0"/>
          <w:bCs/>
          <w:color w:val="000000" w:themeColor="text1"/>
          <w:sz w:val="24"/>
          <w:szCs w:val="24"/>
          <w:highlight w:val="none"/>
          <w:lang w:val="en-US" w:eastAsia="zh-CN"/>
        </w:rPr>
        <w:t>21.3.1.1 不良信用记录指：不良信用记录指：（1）供应商被人民法院列入失信被执行人；</w:t>
      </w:r>
      <w:r>
        <w:rPr>
          <w:rFonts w:hint="eastAsia" w:asciiTheme="minorEastAsia" w:hAnsiTheme="minorEastAsia" w:eastAsiaTheme="minorEastAsia" w:cstheme="minorEastAsia"/>
          <w:b w:val="0"/>
          <w:bCs/>
          <w:color w:val="000000" w:themeColor="text1"/>
          <w:sz w:val="24"/>
          <w:szCs w:val="24"/>
          <w:highlight w:val="yellow"/>
          <w:lang w:val="en-US" w:eastAsia="zh-CN"/>
        </w:rPr>
        <w:t>（</w:t>
      </w:r>
      <w:r>
        <w:rPr>
          <w:rFonts w:hint="default" w:asciiTheme="minorEastAsia" w:hAnsiTheme="minorEastAsia" w:eastAsiaTheme="minorEastAsia" w:cstheme="minorEastAsia"/>
          <w:b w:val="0"/>
          <w:bCs/>
          <w:color w:val="000000" w:themeColor="text1"/>
          <w:sz w:val="24"/>
          <w:szCs w:val="24"/>
          <w:highlight w:val="yellow"/>
          <w:lang w:val="en-US" w:eastAsia="zh-CN"/>
        </w:rPr>
        <w:t>2</w:t>
      </w:r>
      <w:r>
        <w:rPr>
          <w:rFonts w:hint="eastAsia" w:asciiTheme="minorEastAsia" w:hAnsiTheme="minorEastAsia" w:eastAsiaTheme="minorEastAsia" w:cstheme="minorEastAsia"/>
          <w:b w:val="0"/>
          <w:bCs/>
          <w:color w:val="000000" w:themeColor="text1"/>
          <w:sz w:val="24"/>
          <w:szCs w:val="24"/>
          <w:highlight w:val="yellow"/>
          <w:lang w:val="en-US" w:eastAsia="zh-CN"/>
        </w:rPr>
        <w:t>）供应商被工商行政管理部门列入企业经营异常名录；（</w:t>
      </w:r>
      <w:r>
        <w:rPr>
          <w:rFonts w:hint="default" w:asciiTheme="minorEastAsia" w:hAnsiTheme="minorEastAsia" w:eastAsiaTheme="minorEastAsia" w:cstheme="minorEastAsia"/>
          <w:b w:val="0"/>
          <w:bCs/>
          <w:color w:val="000000" w:themeColor="text1"/>
          <w:sz w:val="24"/>
          <w:szCs w:val="24"/>
          <w:highlight w:val="yellow"/>
          <w:lang w:val="en-US" w:eastAsia="zh-CN"/>
        </w:rPr>
        <w:t>3</w:t>
      </w:r>
      <w:r>
        <w:rPr>
          <w:rFonts w:hint="eastAsia" w:asciiTheme="minorEastAsia" w:hAnsiTheme="minorEastAsia" w:eastAsiaTheme="minorEastAsia" w:cstheme="minorEastAsia"/>
          <w:b w:val="0"/>
          <w:bCs/>
          <w:color w:val="000000" w:themeColor="text1"/>
          <w:sz w:val="24"/>
          <w:szCs w:val="24"/>
          <w:highlight w:val="yellow"/>
          <w:lang w:val="en-US" w:eastAsia="zh-CN"/>
        </w:rPr>
        <w:t>）</w:t>
      </w:r>
      <w:r>
        <w:rPr>
          <w:rFonts w:hint="eastAsia" w:asciiTheme="minorEastAsia" w:hAnsiTheme="minorEastAsia" w:eastAsiaTheme="minorEastAsia" w:cstheme="minorEastAsia"/>
          <w:color w:val="000000" w:themeColor="text1"/>
          <w:kern w:val="2"/>
          <w:sz w:val="24"/>
          <w:szCs w:val="24"/>
          <w:highlight w:val="red"/>
          <w:lang w:val="en-US" w:eastAsia="zh-CN" w:bidi="ar-SA"/>
        </w:rPr>
        <w:t>供应商被税务部门列入重大税收违法失信主体</w:t>
      </w:r>
      <w:r>
        <w:rPr>
          <w:rFonts w:hint="eastAsia" w:asciiTheme="minorEastAsia" w:hAnsiTheme="minorEastAsia" w:eastAsiaTheme="minorEastAsia" w:cstheme="minorEastAsia"/>
          <w:b w:val="0"/>
          <w:bCs/>
          <w:color w:val="000000" w:themeColor="text1"/>
          <w:sz w:val="24"/>
          <w:szCs w:val="24"/>
          <w:highlight w:val="yellow"/>
          <w:lang w:val="en-US" w:eastAsia="zh-CN"/>
        </w:rPr>
        <w:t>；（</w:t>
      </w:r>
      <w:r>
        <w:rPr>
          <w:rFonts w:hint="default" w:asciiTheme="minorEastAsia" w:hAnsiTheme="minorEastAsia" w:eastAsiaTheme="minorEastAsia" w:cstheme="minorEastAsia"/>
          <w:b w:val="0"/>
          <w:bCs/>
          <w:color w:val="000000" w:themeColor="text1"/>
          <w:sz w:val="24"/>
          <w:szCs w:val="24"/>
          <w:highlight w:val="yellow"/>
          <w:lang w:val="en-US" w:eastAsia="zh-CN"/>
        </w:rPr>
        <w:t>4</w:t>
      </w:r>
      <w:r>
        <w:rPr>
          <w:rFonts w:hint="eastAsia" w:asciiTheme="minorEastAsia" w:hAnsiTheme="minorEastAsia" w:eastAsiaTheme="minorEastAsia" w:cstheme="minorEastAsia"/>
          <w:b w:val="0"/>
          <w:bCs/>
          <w:color w:val="000000" w:themeColor="text1"/>
          <w:sz w:val="24"/>
          <w:szCs w:val="24"/>
          <w:highlight w:val="yellow"/>
          <w:lang w:val="en-US" w:eastAsia="zh-CN"/>
        </w:rPr>
        <w:t>）供应商被政府采购监管部门列入政府采购严重违法失信行为记录名单，以及</w:t>
      </w:r>
      <w:r>
        <w:rPr>
          <w:rFonts w:hint="eastAsia" w:asciiTheme="minorEastAsia" w:hAnsiTheme="minorEastAsia" w:eastAsiaTheme="minorEastAsia" w:cstheme="minorEastAsia"/>
          <w:b w:val="0"/>
          <w:bCs/>
          <w:color w:val="000000" w:themeColor="text1"/>
          <w:sz w:val="24"/>
          <w:szCs w:val="24"/>
          <w:highlight w:val="none"/>
          <w:lang w:val="en-US" w:eastAsia="zh-CN"/>
        </w:rPr>
        <w:t xml:space="preserve">存在《中华人民共和国政府采购法实施条例》第十九条规定的行政处罚记录。以联合体形式参加谈判 的，联合体任何成员存在以上不良信用记录的，联合体谈判将被认定为响应无效。  </w:t>
      </w:r>
    </w:p>
    <w:p w14:paraId="3CFB657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rPr>
      </w:pPr>
      <w:r>
        <w:rPr>
          <w:rFonts w:hint="eastAsia" w:asciiTheme="minorEastAsia" w:hAnsiTheme="minorEastAsia" w:eastAsiaTheme="minorEastAsia" w:cstheme="minorEastAsia"/>
          <w:b w:val="0"/>
          <w:bCs/>
          <w:color w:val="000000" w:themeColor="text1"/>
          <w:sz w:val="24"/>
          <w:szCs w:val="24"/>
          <w:highlight w:val="none"/>
          <w:lang w:val="en-US" w:eastAsia="zh-CN"/>
        </w:rPr>
        <w:t>21.3.1.2 信用信息查询渠道：中国政府采购网（www.ccgp.gov.cn）、“信用中国 ”网站 （ www.creditchina.gov.cn ）</w:t>
      </w:r>
      <w:r>
        <w:rPr>
          <w:rFonts w:hint="eastAsia" w:asciiTheme="minorEastAsia" w:hAnsiTheme="minorEastAsia" w:eastAsiaTheme="minorEastAsia" w:cstheme="minorEastAsia"/>
          <w:color w:val="000000" w:themeColor="text1"/>
          <w:kern w:val="2"/>
          <w:sz w:val="24"/>
          <w:szCs w:val="24"/>
          <w:highlight w:val="none"/>
          <w:lang w:val="en-US" w:eastAsia="zh-CN" w:bidi="ar-SA"/>
        </w:rPr>
        <w:t>、</w:t>
      </w:r>
      <w:r>
        <w:rPr>
          <w:rFonts w:ascii="宋体" w:hAnsi="宋体" w:eastAsia="宋体" w:cs="宋体"/>
          <w:sz w:val="24"/>
          <w:szCs w:val="24"/>
          <w:highlight w:val="yellow"/>
        </w:rPr>
        <w:t>国家企业信用信息公示系统（www.gsxt.gov.cn）</w:t>
      </w:r>
      <w:r>
        <w:rPr>
          <w:rFonts w:hint="eastAsia" w:asciiTheme="minorEastAsia" w:hAnsiTheme="minorEastAsia" w:eastAsiaTheme="minorEastAsia" w:cstheme="minorEastAsia"/>
          <w:b w:val="0"/>
          <w:bCs/>
          <w:color w:val="000000" w:themeColor="text1"/>
          <w:sz w:val="24"/>
          <w:szCs w:val="24"/>
          <w:highlight w:val="none"/>
          <w:lang w:val="en-US" w:eastAsia="zh-CN"/>
        </w:rPr>
        <w:t>。</w:t>
      </w:r>
    </w:p>
    <w:p w14:paraId="6B6FBD7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rPr>
      </w:pPr>
      <w:r>
        <w:rPr>
          <w:rFonts w:hint="eastAsia" w:asciiTheme="minorEastAsia" w:hAnsiTheme="minorEastAsia" w:eastAsiaTheme="minorEastAsia" w:cstheme="minorEastAsia"/>
          <w:b w:val="0"/>
          <w:bCs/>
          <w:color w:val="000000" w:themeColor="text1"/>
          <w:sz w:val="24"/>
          <w:szCs w:val="24"/>
          <w:highlight w:val="none"/>
          <w:lang w:val="en-US" w:eastAsia="zh-CN"/>
        </w:rPr>
        <w:t xml:space="preserve">21.3.1.3 信用信息记录方式：供应商不良信用记录以谈判小组查询结果为准。 </w:t>
      </w:r>
    </w:p>
    <w:p w14:paraId="428924A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rPr>
      </w:pPr>
      <w:r>
        <w:rPr>
          <w:rFonts w:hint="eastAsia" w:asciiTheme="minorEastAsia" w:hAnsiTheme="minorEastAsia" w:eastAsiaTheme="minorEastAsia" w:cstheme="minorEastAsia"/>
          <w:b w:val="0"/>
          <w:bCs/>
          <w:color w:val="000000" w:themeColor="text1"/>
          <w:sz w:val="24"/>
          <w:szCs w:val="24"/>
          <w:highlight w:val="none"/>
          <w:lang w:val="en-US" w:eastAsia="zh-CN"/>
        </w:rPr>
        <w:t xml:space="preserve">在本竞争性谈判文件规定的查询时间之外，网站信息发生的任何变更均不作为初审依据。 </w:t>
      </w:r>
    </w:p>
    <w:p w14:paraId="6E5FCAA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rPr>
      </w:pPr>
      <w:r>
        <w:rPr>
          <w:rFonts w:hint="eastAsia" w:asciiTheme="minorEastAsia" w:hAnsiTheme="minorEastAsia" w:eastAsiaTheme="minorEastAsia" w:cstheme="minorEastAsia"/>
          <w:b w:val="0"/>
          <w:bCs/>
          <w:color w:val="000000" w:themeColor="text1"/>
          <w:sz w:val="24"/>
          <w:szCs w:val="24"/>
          <w:highlight w:val="none"/>
          <w:lang w:val="en-US" w:eastAsia="zh-CN"/>
        </w:rPr>
        <w:t>供应商自行提供的与网站信息不一致的其他证明材料亦不作为初审审查依据。</w:t>
      </w:r>
    </w:p>
    <w:p w14:paraId="1E19E00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rPr>
      </w:pPr>
      <w:r>
        <w:rPr>
          <w:rFonts w:hint="eastAsia" w:asciiTheme="minorEastAsia" w:hAnsiTheme="minorEastAsia" w:eastAsiaTheme="minorEastAsia" w:cstheme="minorEastAsia"/>
          <w:b w:val="0"/>
          <w:bCs/>
          <w:color w:val="000000" w:themeColor="text1"/>
          <w:sz w:val="24"/>
          <w:szCs w:val="24"/>
          <w:highlight w:val="none"/>
          <w:lang w:val="en-US" w:eastAsia="zh-CN"/>
        </w:rPr>
        <w:t>21.3.2 谈判。初审合格后，谈判小组将按网上加密电子响应文件提交顺序集中与单一供应商分别进行谈判 ，并给予所有参加谈判的供应商平等的谈判机会。</w:t>
      </w:r>
    </w:p>
    <w:p w14:paraId="0D94465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rPr>
      </w:pPr>
      <w:r>
        <w:rPr>
          <w:rFonts w:hint="eastAsia" w:asciiTheme="minorEastAsia" w:hAnsiTheme="minorEastAsia" w:eastAsiaTheme="minorEastAsia" w:cstheme="minorEastAsia"/>
          <w:b w:val="0"/>
          <w:bCs/>
          <w:color w:val="000000" w:themeColor="text1"/>
          <w:sz w:val="24"/>
          <w:szCs w:val="24"/>
          <w:highlight w:val="none"/>
          <w:lang w:val="en-US" w:eastAsia="zh-CN"/>
        </w:rPr>
        <w:t>21.3.3 报价。谈判结束后，谈判小组应当要求所有实质性响应的供应商在规定时间内提交最后报价。</w:t>
      </w:r>
    </w:p>
    <w:p w14:paraId="0FE8B9B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rPr>
      </w:pPr>
      <w:r>
        <w:rPr>
          <w:rFonts w:hint="eastAsia" w:asciiTheme="minorEastAsia" w:hAnsiTheme="minorEastAsia" w:eastAsiaTheme="minorEastAsia" w:cstheme="minorEastAsia"/>
          <w:b w:val="0"/>
          <w:bCs/>
          <w:color w:val="000000" w:themeColor="text1"/>
          <w:sz w:val="24"/>
          <w:szCs w:val="24"/>
          <w:highlight w:val="none"/>
          <w:lang w:val="en-US" w:eastAsia="zh-CN"/>
        </w:rPr>
        <w:t>21.4 相关说明。</w:t>
      </w:r>
    </w:p>
    <w:p w14:paraId="5673703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rPr>
      </w:pPr>
      <w:r>
        <w:rPr>
          <w:rFonts w:hint="eastAsia" w:asciiTheme="minorEastAsia" w:hAnsiTheme="minorEastAsia" w:eastAsiaTheme="minorEastAsia" w:cstheme="minorEastAsia"/>
          <w:b w:val="0"/>
          <w:bCs/>
          <w:color w:val="000000" w:themeColor="text1"/>
          <w:sz w:val="24"/>
          <w:szCs w:val="24"/>
          <w:highlight w:val="none"/>
          <w:lang w:val="en-US" w:eastAsia="zh-CN"/>
        </w:rPr>
        <w:t>21.4.1 为保证谈判活动顺利进行，供应商可派相关技术人员进行网上答疑；</w:t>
      </w:r>
    </w:p>
    <w:p w14:paraId="4548758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rPr>
      </w:pPr>
      <w:r>
        <w:rPr>
          <w:rFonts w:hint="eastAsia" w:asciiTheme="minorEastAsia" w:hAnsiTheme="minorEastAsia" w:eastAsiaTheme="minorEastAsia" w:cstheme="minorEastAsia"/>
          <w:b w:val="0"/>
          <w:bCs/>
          <w:color w:val="000000" w:themeColor="text1"/>
          <w:sz w:val="24"/>
          <w:szCs w:val="24"/>
          <w:highlight w:val="none"/>
          <w:lang w:val="en-US" w:eastAsia="zh-CN"/>
        </w:rPr>
        <w:t xml:space="preserve">21.4.2 谈判小组根据与供应商谈判情况可能实质性变动竞争性谈判文件的内容，包括采购需求中的技术、服务要求以及合同草案条款。竞争性谈判文件有实质性变动的，经采购人代表确认作为竞争性谈判文件的有效组成部分，竞争性谈判文件将以书面形式通知所有参加谈判的供应商。 </w:t>
      </w:r>
    </w:p>
    <w:p w14:paraId="159EC5D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rPr>
      </w:pPr>
      <w:r>
        <w:rPr>
          <w:rFonts w:hint="eastAsia" w:asciiTheme="minorEastAsia" w:hAnsiTheme="minorEastAsia" w:eastAsiaTheme="minorEastAsia" w:cstheme="minorEastAsia"/>
          <w:b w:val="0"/>
          <w:bCs/>
          <w:color w:val="000000" w:themeColor="text1"/>
          <w:sz w:val="24"/>
          <w:szCs w:val="24"/>
          <w:highlight w:val="none"/>
          <w:lang w:val="en-US" w:eastAsia="zh-CN"/>
        </w:rPr>
        <w:t>21.4.3 谈判小组发现供应商的报价或者某些分项报价明显低于其他通过初审的供应商的报价，有可能影响产品质量和不能诚信履约的，应当要求其在</w:t>
      </w:r>
      <w:r>
        <w:rPr>
          <w:rFonts w:hint="eastAsia" w:asciiTheme="minorEastAsia" w:hAnsiTheme="minorEastAsia" w:eastAsiaTheme="minorEastAsia" w:cstheme="minorEastAsia"/>
          <w:b w:val="0"/>
          <w:bCs/>
          <w:strike w:val="0"/>
          <w:dstrike w:val="0"/>
          <w:color w:val="auto"/>
          <w:sz w:val="24"/>
          <w:szCs w:val="24"/>
          <w:highlight w:val="yellow"/>
          <w:lang w:val="en-US" w:eastAsia="zh-CN"/>
        </w:rPr>
        <w:t>谈判现场谈判小组规定的时间内（30分钟内，以询标函发出时间为准）</w:t>
      </w:r>
      <w:r>
        <w:rPr>
          <w:rFonts w:hint="eastAsia" w:asciiTheme="minorEastAsia" w:hAnsiTheme="minorEastAsia" w:eastAsiaTheme="minorEastAsia" w:cstheme="minorEastAsia"/>
          <w:b w:val="0"/>
          <w:bCs/>
          <w:color w:val="000000" w:themeColor="text1"/>
          <w:sz w:val="24"/>
          <w:szCs w:val="24"/>
          <w:highlight w:val="none"/>
          <w:lang w:val="en-US" w:eastAsia="zh-CN"/>
        </w:rPr>
        <w:t>提供书面说明，必要时提交相关证明材料；供应商不能证明其报价合理性的，其响应文件将被认定为响应无效。</w:t>
      </w:r>
    </w:p>
    <w:p w14:paraId="7297072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yellow"/>
          <w:lang w:val="en-US" w:eastAsia="zh-CN"/>
        </w:rPr>
      </w:pPr>
      <w:r>
        <w:rPr>
          <w:rFonts w:hint="eastAsia" w:asciiTheme="minorEastAsia" w:hAnsiTheme="minorEastAsia" w:eastAsiaTheme="minorEastAsia" w:cstheme="minorEastAsia"/>
          <w:b w:val="0"/>
          <w:bCs/>
          <w:color w:val="000000" w:themeColor="text1"/>
          <w:sz w:val="24"/>
          <w:szCs w:val="24"/>
          <w:highlight w:val="yellow"/>
          <w:lang w:val="en-US" w:eastAsia="zh-CN"/>
        </w:rPr>
        <w:t>21.4.4 无论何种原因，即使供应商谈判时携带了证书材料的原件，但响应文件中未提供与之内容完全一致的扫描件的，谈判小组可以视同其未提供。</w:t>
      </w:r>
    </w:p>
    <w:p w14:paraId="664057C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rPr>
      </w:pPr>
      <w:r>
        <w:rPr>
          <w:rFonts w:hint="eastAsia" w:asciiTheme="minorEastAsia" w:hAnsiTheme="minorEastAsia" w:eastAsiaTheme="minorEastAsia" w:cstheme="minorEastAsia"/>
          <w:b w:val="0"/>
          <w:bCs/>
          <w:color w:val="000000" w:themeColor="text1"/>
          <w:sz w:val="24"/>
          <w:szCs w:val="24"/>
          <w:highlight w:val="none"/>
          <w:lang w:val="en-US" w:eastAsia="zh-CN"/>
        </w:rPr>
        <w:t>21.4.5 谈判小组决定响应文件的响应性及符合性只根据响应文件本身的内容，而不寻求其他外部证据。</w:t>
      </w:r>
    </w:p>
    <w:p w14:paraId="4E3CDBF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rPr>
      </w:pPr>
      <w:r>
        <w:rPr>
          <w:rFonts w:hint="eastAsia" w:asciiTheme="minorEastAsia" w:hAnsiTheme="minorEastAsia" w:eastAsiaTheme="minorEastAsia" w:cstheme="minorEastAsia"/>
          <w:b w:val="0"/>
          <w:bCs/>
          <w:color w:val="000000" w:themeColor="text1"/>
          <w:sz w:val="24"/>
          <w:szCs w:val="24"/>
          <w:highlight w:val="none"/>
          <w:lang w:val="en-US" w:eastAsia="zh-CN"/>
        </w:rPr>
        <w:t>21.5 供应商授权代表对谈判过程有疑义，以及认为采购人、采购代理机构相关工作人员有需要回避的情形的，应当场提出询问或者回避申请，并说明理由。</w:t>
      </w:r>
    </w:p>
    <w:p w14:paraId="46DAA495">
      <w:pPr>
        <w:keepNext w:val="0"/>
        <w:keepLines w:val="0"/>
        <w:pageBreakBefore w:val="0"/>
        <w:widowControl/>
        <w:suppressLineNumbers w:val="0"/>
        <w:kinsoku/>
        <w:overflowPunct/>
        <w:topLinePunct w:val="0"/>
        <w:bidi w:val="0"/>
        <w:snapToGrid w:val="0"/>
        <w:spacing w:line="560" w:lineRule="exact"/>
        <w:ind w:firstLine="482" w:firstLineChars="200"/>
        <w:jc w:val="left"/>
        <w:textAlignment w:val="auto"/>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b/>
          <w:bCs/>
          <w:color w:val="000000" w:themeColor="text1"/>
          <w:kern w:val="0"/>
          <w:sz w:val="24"/>
          <w:szCs w:val="24"/>
          <w:highlight w:val="none"/>
          <w:lang w:val="en-US" w:eastAsia="zh-CN" w:bidi="ar"/>
        </w:rPr>
        <w:t xml:space="preserve">22.终止竞争性谈判 </w:t>
      </w:r>
    </w:p>
    <w:p w14:paraId="765C544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rPr>
      </w:pPr>
      <w:r>
        <w:rPr>
          <w:rFonts w:hint="eastAsia" w:asciiTheme="minorEastAsia" w:hAnsiTheme="minorEastAsia" w:eastAsiaTheme="minorEastAsia" w:cstheme="minorEastAsia"/>
          <w:b w:val="0"/>
          <w:bCs/>
          <w:color w:val="000000" w:themeColor="text1"/>
          <w:sz w:val="24"/>
          <w:szCs w:val="24"/>
          <w:highlight w:val="none"/>
          <w:lang w:val="en-US" w:eastAsia="zh-CN"/>
        </w:rPr>
        <w:t xml:space="preserve">22.1 出现下列情况之一时，采购人和采购代理机构有权宣布终止竞争性谈判采购，并将理由通知所有供应商： </w:t>
      </w:r>
    </w:p>
    <w:p w14:paraId="03E2149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rPr>
      </w:pPr>
      <w:r>
        <w:rPr>
          <w:rFonts w:hint="eastAsia" w:asciiTheme="minorEastAsia" w:hAnsiTheme="minorEastAsia" w:eastAsiaTheme="minorEastAsia" w:cstheme="minorEastAsia"/>
          <w:b w:val="0"/>
          <w:bCs/>
          <w:color w:val="000000" w:themeColor="text1"/>
          <w:sz w:val="24"/>
          <w:szCs w:val="24"/>
          <w:highlight w:val="none"/>
          <w:lang w:val="en-US" w:eastAsia="zh-CN"/>
        </w:rPr>
        <w:t xml:space="preserve">（1）有效供应商数量不足，导致本次谈判缺乏竞争的； </w:t>
      </w:r>
    </w:p>
    <w:p w14:paraId="6D53113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rPr>
      </w:pPr>
      <w:r>
        <w:rPr>
          <w:rFonts w:hint="eastAsia" w:asciiTheme="minorEastAsia" w:hAnsiTheme="minorEastAsia" w:eastAsiaTheme="minorEastAsia" w:cstheme="minorEastAsia"/>
          <w:b w:val="0"/>
          <w:bCs/>
          <w:color w:val="000000" w:themeColor="text1"/>
          <w:sz w:val="24"/>
          <w:szCs w:val="24"/>
          <w:highlight w:val="none"/>
          <w:lang w:val="en-US" w:eastAsia="zh-CN"/>
        </w:rPr>
        <w:t>（2）出现影响采购公正的违法、违规行为的；</w:t>
      </w:r>
    </w:p>
    <w:p w14:paraId="4604D6D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rPr>
      </w:pPr>
      <w:r>
        <w:rPr>
          <w:rFonts w:hint="eastAsia" w:asciiTheme="minorEastAsia" w:hAnsiTheme="minorEastAsia" w:eastAsiaTheme="minorEastAsia" w:cstheme="minorEastAsia"/>
          <w:b w:val="0"/>
          <w:bCs/>
          <w:color w:val="000000" w:themeColor="text1"/>
          <w:sz w:val="24"/>
          <w:szCs w:val="24"/>
          <w:highlight w:val="none"/>
          <w:lang w:val="en-US" w:eastAsia="zh-CN"/>
        </w:rPr>
        <w:t>（3）因重大变故，采购任务取消的；</w:t>
      </w:r>
    </w:p>
    <w:p w14:paraId="4519284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rPr>
      </w:pPr>
      <w:r>
        <w:rPr>
          <w:rFonts w:hint="eastAsia" w:asciiTheme="minorEastAsia" w:hAnsiTheme="minorEastAsia" w:eastAsiaTheme="minorEastAsia" w:cstheme="minorEastAsia"/>
          <w:b w:val="0"/>
          <w:bCs/>
          <w:color w:val="000000" w:themeColor="text1"/>
          <w:sz w:val="24"/>
          <w:szCs w:val="24"/>
          <w:highlight w:val="none"/>
          <w:lang w:val="en-US" w:eastAsia="zh-CN"/>
        </w:rPr>
        <w:t xml:space="preserve">（4）政府采购法律法规规定的其他情形。 </w:t>
      </w:r>
    </w:p>
    <w:p w14:paraId="5180A079">
      <w:pPr>
        <w:keepNext w:val="0"/>
        <w:keepLines w:val="0"/>
        <w:pageBreakBefore w:val="0"/>
        <w:widowControl/>
        <w:suppressLineNumbers w:val="0"/>
        <w:kinsoku/>
        <w:overflowPunct/>
        <w:topLinePunct w:val="0"/>
        <w:bidi w:val="0"/>
        <w:snapToGrid w:val="0"/>
        <w:spacing w:line="560" w:lineRule="exact"/>
        <w:ind w:firstLine="482" w:firstLineChars="200"/>
        <w:jc w:val="left"/>
        <w:textAlignment w:val="auto"/>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b/>
          <w:bCs/>
          <w:color w:val="000000" w:themeColor="text1"/>
          <w:kern w:val="0"/>
          <w:sz w:val="24"/>
          <w:szCs w:val="24"/>
          <w:highlight w:val="none"/>
          <w:lang w:val="en-US" w:eastAsia="zh-CN" w:bidi="ar"/>
        </w:rPr>
        <w:t xml:space="preserve">23.响应文件的澄清、说明或更正 </w:t>
      </w:r>
    </w:p>
    <w:p w14:paraId="3A72176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rPr>
      </w:pPr>
      <w:r>
        <w:rPr>
          <w:rFonts w:hint="eastAsia" w:asciiTheme="minorEastAsia" w:hAnsiTheme="minorEastAsia" w:eastAsiaTheme="minorEastAsia" w:cstheme="minorEastAsia"/>
          <w:b w:val="0"/>
          <w:bCs/>
          <w:color w:val="000000" w:themeColor="text1"/>
          <w:sz w:val="24"/>
          <w:szCs w:val="24"/>
          <w:highlight w:val="none"/>
          <w:lang w:val="en-US" w:eastAsia="zh-CN"/>
        </w:rPr>
        <w:t xml:space="preserve">23.1 谈判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 </w:t>
      </w:r>
    </w:p>
    <w:p w14:paraId="525E186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val="0"/>
          <w:color w:val="000000" w:themeColor="text1"/>
          <w:kern w:val="0"/>
          <w:sz w:val="24"/>
          <w:szCs w:val="24"/>
          <w:highlight w:val="none"/>
          <w:lang w:val="en-US" w:eastAsia="zh-CN" w:bidi="ar"/>
        </w:rPr>
      </w:pPr>
      <w:r>
        <w:rPr>
          <w:rFonts w:hint="eastAsia" w:asciiTheme="minorEastAsia" w:hAnsiTheme="minorEastAsia" w:eastAsiaTheme="minorEastAsia" w:cstheme="minorEastAsia"/>
          <w:b w:val="0"/>
          <w:bCs/>
          <w:color w:val="000000" w:themeColor="text1"/>
          <w:sz w:val="24"/>
          <w:szCs w:val="24"/>
          <w:highlight w:val="none"/>
          <w:lang w:val="en-US" w:eastAsia="zh-CN"/>
        </w:rPr>
        <w:t>23.2 谈判小组要求供应商澄清、说明或者更正响应文件应当在</w:t>
      </w:r>
      <w:r>
        <w:rPr>
          <w:rFonts w:hint="eastAsia" w:asciiTheme="minorEastAsia" w:hAnsiTheme="minorEastAsia" w:eastAsiaTheme="minorEastAsia" w:cstheme="minorEastAsia"/>
          <w:color w:val="000000" w:themeColor="text1"/>
          <w:sz w:val="24"/>
          <w:szCs w:val="24"/>
          <w:highlight w:val="none"/>
          <w:lang w:val="en-US" w:eastAsia="zh-CN"/>
        </w:rPr>
        <w:t>谈判小组规定的时间内(30分钟内，以询标函发出时间为准)</w:t>
      </w:r>
      <w:r>
        <w:rPr>
          <w:rFonts w:hint="eastAsia" w:asciiTheme="minorEastAsia" w:hAnsiTheme="minorEastAsia" w:eastAsiaTheme="minorEastAsia" w:cstheme="minorEastAsia"/>
          <w:b w:val="0"/>
          <w:bCs/>
          <w:color w:val="000000" w:themeColor="text1"/>
          <w:sz w:val="24"/>
          <w:szCs w:val="24"/>
          <w:highlight w:val="none"/>
          <w:lang w:val="en-US" w:eastAsia="zh-CN"/>
        </w:rPr>
        <w:t>以书面形式（询标）作出。供应商的澄清、说明或者更正应当由法定代表人或其授权代表签字或者加盖公章。</w:t>
      </w:r>
      <w:r>
        <w:rPr>
          <w:rFonts w:hint="eastAsia" w:asciiTheme="minorEastAsia" w:hAnsiTheme="minorEastAsia" w:eastAsiaTheme="minorEastAsia" w:cstheme="minorEastAsia"/>
          <w:b w:val="0"/>
          <w:bCs w:val="0"/>
          <w:color w:val="000000" w:themeColor="text1"/>
          <w:kern w:val="0"/>
          <w:sz w:val="24"/>
          <w:szCs w:val="24"/>
          <w:highlight w:val="none"/>
          <w:lang w:val="en-US" w:eastAsia="zh-CN" w:bidi="ar"/>
        </w:rPr>
        <w:t xml:space="preserve"> </w:t>
      </w:r>
    </w:p>
    <w:p w14:paraId="779C63A5">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val="0"/>
          <w:color w:val="000000" w:themeColor="text1"/>
          <w:sz w:val="24"/>
          <w:szCs w:val="24"/>
          <w:highlight w:val="none"/>
          <w:lang w:val="en-US" w:eastAsia="zh-CN"/>
        </w:rPr>
      </w:pPr>
      <w:r>
        <w:rPr>
          <w:rFonts w:hint="eastAsia" w:asciiTheme="minorEastAsia" w:hAnsiTheme="minorEastAsia" w:eastAsiaTheme="minorEastAsia" w:cstheme="minorEastAsia"/>
          <w:b/>
          <w:bCs w:val="0"/>
          <w:color w:val="000000" w:themeColor="text1"/>
          <w:sz w:val="24"/>
          <w:szCs w:val="24"/>
          <w:highlight w:val="none"/>
          <w:lang w:val="en-US" w:eastAsia="zh-CN"/>
        </w:rPr>
        <w:t>如有询标，授权代表（或法定代表人）可通过远程登录的方式接受网上询标。因授权代表联系不上、没有及时登录系统等情形而无法接受谈判小组询标的，供应商自行承担相关风险。</w:t>
      </w:r>
    </w:p>
    <w:p w14:paraId="51408829">
      <w:pPr>
        <w:keepNext w:val="0"/>
        <w:keepLines w:val="0"/>
        <w:pageBreakBefore w:val="0"/>
        <w:widowControl/>
        <w:suppressLineNumbers w:val="0"/>
        <w:kinsoku/>
        <w:overflowPunct/>
        <w:topLinePunct w:val="0"/>
        <w:bidi w:val="0"/>
        <w:snapToGrid w:val="0"/>
        <w:spacing w:line="560" w:lineRule="exact"/>
        <w:ind w:firstLine="241" w:firstLineChars="100"/>
        <w:jc w:val="left"/>
        <w:textAlignment w:val="auto"/>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b/>
          <w:bCs/>
          <w:color w:val="000000" w:themeColor="text1"/>
          <w:kern w:val="0"/>
          <w:sz w:val="24"/>
          <w:szCs w:val="24"/>
          <w:highlight w:val="none"/>
          <w:lang w:val="en-US" w:eastAsia="zh-CN" w:bidi="ar"/>
        </w:rPr>
        <w:t xml:space="preserve">  24.最后报价 </w:t>
      </w:r>
    </w:p>
    <w:p w14:paraId="211E4BF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rPr>
      </w:pPr>
      <w:r>
        <w:rPr>
          <w:rFonts w:hint="eastAsia" w:asciiTheme="minorEastAsia" w:hAnsiTheme="minorEastAsia" w:eastAsiaTheme="minorEastAsia" w:cstheme="minorEastAsia"/>
          <w:b w:val="0"/>
          <w:bCs/>
          <w:color w:val="000000" w:themeColor="text1"/>
          <w:sz w:val="24"/>
          <w:szCs w:val="24"/>
          <w:highlight w:val="none"/>
          <w:lang w:val="en-US" w:eastAsia="zh-CN"/>
        </w:rPr>
        <w:t>24.1谈判并不限定只进行二轮报价，如果谈判小组认为有必要，可以要求供应商进行多轮报价。</w:t>
      </w:r>
    </w:p>
    <w:p w14:paraId="05EB17A7">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rPr>
      </w:pPr>
      <w:r>
        <w:rPr>
          <w:rFonts w:hint="eastAsia" w:asciiTheme="minorEastAsia" w:hAnsiTheme="minorEastAsia" w:eastAsiaTheme="minorEastAsia" w:cstheme="minorEastAsia"/>
          <w:b w:val="0"/>
          <w:bCs/>
          <w:color w:val="000000" w:themeColor="text1"/>
          <w:sz w:val="24"/>
          <w:szCs w:val="24"/>
          <w:highlight w:val="none"/>
          <w:lang w:val="en-US" w:eastAsia="zh-CN"/>
        </w:rPr>
        <w:t>24.</w:t>
      </w:r>
      <w:r>
        <w:rPr>
          <w:rFonts w:hint="default" w:asciiTheme="minorEastAsia" w:hAnsiTheme="minorEastAsia" w:eastAsiaTheme="minorEastAsia" w:cstheme="minorEastAsia"/>
          <w:b w:val="0"/>
          <w:bCs/>
          <w:color w:val="000000" w:themeColor="text1"/>
          <w:sz w:val="24"/>
          <w:szCs w:val="24"/>
          <w:highlight w:val="none"/>
          <w:lang w:val="en-US" w:eastAsia="zh-CN"/>
        </w:rPr>
        <w:t>2</w:t>
      </w:r>
      <w:r>
        <w:rPr>
          <w:rFonts w:hint="eastAsia" w:asciiTheme="minorEastAsia" w:hAnsiTheme="minorEastAsia" w:eastAsiaTheme="minorEastAsia" w:cstheme="minorEastAsia"/>
          <w:b w:val="0"/>
          <w:bCs/>
          <w:color w:val="000000" w:themeColor="text1"/>
          <w:sz w:val="24"/>
          <w:szCs w:val="24"/>
          <w:highlight w:val="none"/>
          <w:lang w:val="en-US" w:eastAsia="zh-CN"/>
        </w:rPr>
        <w:t xml:space="preserve"> 最后报价是供应商响应文件的有效组成部分，最后报价也是签订合同的依据。 </w:t>
      </w:r>
    </w:p>
    <w:p w14:paraId="7C58970C">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rPr>
      </w:pPr>
      <w:r>
        <w:rPr>
          <w:rFonts w:hint="eastAsia" w:asciiTheme="minorEastAsia" w:hAnsiTheme="minorEastAsia" w:eastAsiaTheme="minorEastAsia" w:cstheme="minorEastAsia"/>
          <w:b w:val="0"/>
          <w:bCs/>
          <w:color w:val="000000" w:themeColor="text1"/>
          <w:sz w:val="24"/>
          <w:szCs w:val="24"/>
          <w:highlight w:val="none"/>
          <w:lang w:val="en-US" w:eastAsia="zh-CN"/>
        </w:rPr>
        <w:t>24.</w:t>
      </w:r>
      <w:r>
        <w:rPr>
          <w:rFonts w:hint="default" w:asciiTheme="minorEastAsia" w:hAnsiTheme="minorEastAsia" w:eastAsiaTheme="minorEastAsia" w:cstheme="minorEastAsia"/>
          <w:b w:val="0"/>
          <w:bCs/>
          <w:color w:val="000000" w:themeColor="text1"/>
          <w:sz w:val="24"/>
          <w:szCs w:val="24"/>
          <w:highlight w:val="none"/>
          <w:lang w:val="en-US" w:eastAsia="zh-CN"/>
        </w:rPr>
        <w:t>3</w:t>
      </w:r>
      <w:r>
        <w:rPr>
          <w:rFonts w:hint="eastAsia" w:asciiTheme="minorEastAsia" w:hAnsiTheme="minorEastAsia" w:eastAsiaTheme="minorEastAsia" w:cstheme="minorEastAsia"/>
          <w:b w:val="0"/>
          <w:bCs/>
          <w:color w:val="000000" w:themeColor="text1"/>
          <w:sz w:val="24"/>
          <w:szCs w:val="24"/>
          <w:highlight w:val="none"/>
          <w:lang w:val="en-US" w:eastAsia="zh-CN"/>
        </w:rPr>
        <w:t>供应商提交的最后报价表的格式、填写、盖章须符合竞争性谈判文件的要求。如供应商未在规定时间内（30分钟内）提交最后报价，则视为供应商自愿退出谈判。</w:t>
      </w:r>
    </w:p>
    <w:p w14:paraId="71D2294C">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rPr>
      </w:pPr>
      <w:r>
        <w:rPr>
          <w:rFonts w:hint="eastAsia" w:asciiTheme="minorEastAsia" w:hAnsiTheme="minorEastAsia" w:eastAsiaTheme="minorEastAsia" w:cstheme="minorEastAsia"/>
          <w:b w:val="0"/>
          <w:bCs/>
          <w:color w:val="000000" w:themeColor="text1"/>
          <w:sz w:val="24"/>
          <w:szCs w:val="24"/>
          <w:highlight w:val="none"/>
          <w:lang w:val="en-US" w:eastAsia="zh-CN"/>
        </w:rPr>
        <w:t>24.</w:t>
      </w:r>
      <w:r>
        <w:rPr>
          <w:rFonts w:hint="default" w:asciiTheme="minorEastAsia" w:hAnsiTheme="minorEastAsia" w:eastAsiaTheme="minorEastAsia" w:cstheme="minorEastAsia"/>
          <w:b w:val="0"/>
          <w:bCs/>
          <w:color w:val="000000" w:themeColor="text1"/>
          <w:sz w:val="24"/>
          <w:szCs w:val="24"/>
          <w:highlight w:val="none"/>
          <w:lang w:val="en-US" w:eastAsia="zh-CN"/>
        </w:rPr>
        <w:t>4</w:t>
      </w:r>
      <w:r>
        <w:rPr>
          <w:rFonts w:hint="eastAsia" w:asciiTheme="minorEastAsia" w:hAnsiTheme="minorEastAsia" w:eastAsiaTheme="minorEastAsia" w:cstheme="minorEastAsia"/>
          <w:b w:val="0"/>
          <w:bCs/>
          <w:color w:val="000000" w:themeColor="text1"/>
          <w:sz w:val="24"/>
          <w:szCs w:val="24"/>
          <w:highlight w:val="none"/>
          <w:lang w:val="en-US" w:eastAsia="zh-CN"/>
        </w:rPr>
        <w:t xml:space="preserve"> 根据《政府采购促进中小企业发展管理办法》（财库〔2020〕46 号）、《财政部司法部关于政府采购支持监狱企业发展有关问题的通知》（财库〔2014〕68号）和《三部门联合发布关于促进残疾人就业政府采购政策的通知》（财库〔2017〕141 号）的规定，对满足价格扣除条件且在响应文件中提交了《中小企业声明函》、《残疾人福利性单位声明函》或省级以上监狱管理局、戒毒管理局（含新疆生产建设兵团）出具的属于监狱企业的证明文件的供应商，其最后报价按照谈判须知前附表中规定的标准扣除后的价格参与评审。对于同时属于小微企业、监狱企业或残疾人福利性单位的，不重复进行最后报价扣除。接受大中型企业与小微企业组成联合体或者允许大中型企业向一家或者多家小微企业分包的，</w:t>
      </w:r>
      <w:r>
        <w:rPr>
          <w:rFonts w:hint="eastAsia" w:asciiTheme="minorEastAsia" w:hAnsiTheme="minorEastAsia" w:eastAsiaTheme="minorEastAsia" w:cstheme="minorEastAsia"/>
          <w:b w:val="0"/>
          <w:bCs w:val="0"/>
          <w:color w:val="000000" w:themeColor="text1"/>
          <w:sz w:val="24"/>
          <w:szCs w:val="24"/>
          <w:highlight w:val="none"/>
          <w:lang w:val="en-US" w:eastAsia="zh-CN"/>
        </w:rPr>
        <w:t>对于联合协议或者分包意向协议约定小微企业的合同份额占到合同总金额30%以上的，对联合体或者大中型企业的报价给予4%的扣除，用扣除后的价格参加评审。</w:t>
      </w:r>
      <w:r>
        <w:rPr>
          <w:rFonts w:hint="eastAsia" w:asciiTheme="minorEastAsia" w:hAnsiTheme="minorEastAsia" w:eastAsiaTheme="minorEastAsia" w:cstheme="minorEastAsia"/>
          <w:b w:val="0"/>
          <w:bCs/>
          <w:color w:val="000000" w:themeColor="text1"/>
          <w:sz w:val="24"/>
          <w:szCs w:val="24"/>
          <w:highlight w:val="none"/>
          <w:lang w:val="en-US" w:eastAsia="zh-CN"/>
        </w:rPr>
        <w:t xml:space="preserve">组成联合体或者接受分包的小微企业与联合体内其他企业、分包企业之间存在直接控股、管理关系的，不享受价格扣除优惠政策。 以联合体形式参加政府采购活动，联合体各方均为中小企业的，联合体视同中小企业。其中，联合体各方均为小微企业的，联合体视同小微企业。 </w:t>
      </w:r>
    </w:p>
    <w:p w14:paraId="6829FE2D">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b/>
          <w:bCs/>
          <w:color w:val="000000" w:themeColor="text1"/>
          <w:kern w:val="0"/>
          <w:sz w:val="24"/>
          <w:szCs w:val="24"/>
          <w:highlight w:val="none"/>
          <w:lang w:val="en-US" w:eastAsia="zh-CN" w:bidi="ar"/>
        </w:rPr>
        <w:t xml:space="preserve">25.成交候选供应商的推荐原则及标准 </w:t>
      </w:r>
    </w:p>
    <w:p w14:paraId="6D8D42AB">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rPr>
      </w:pPr>
      <w:r>
        <w:rPr>
          <w:rFonts w:hint="eastAsia" w:asciiTheme="minorEastAsia" w:hAnsiTheme="minorEastAsia" w:eastAsiaTheme="minorEastAsia" w:cstheme="minorEastAsia"/>
          <w:b w:val="0"/>
          <w:bCs/>
          <w:color w:val="000000" w:themeColor="text1"/>
          <w:sz w:val="24"/>
          <w:szCs w:val="24"/>
          <w:highlight w:val="none"/>
          <w:lang w:val="en-US" w:eastAsia="zh-CN"/>
        </w:rPr>
        <w:t>25.1谈判小组依据本项目竞争性谈判文件所约定的评审方法和标准，按照最后评审报价由低到高的顺序依次推荐成交候选人。</w:t>
      </w:r>
    </w:p>
    <w:p w14:paraId="48E0917A">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b/>
          <w:bCs/>
          <w:color w:val="000000" w:themeColor="text1"/>
          <w:kern w:val="0"/>
          <w:sz w:val="24"/>
          <w:szCs w:val="24"/>
          <w:highlight w:val="none"/>
          <w:lang w:val="en-US" w:eastAsia="zh-CN" w:bidi="ar"/>
        </w:rPr>
        <w:t xml:space="preserve">26.确定成交候选供应商和成交供应商 </w:t>
      </w:r>
    </w:p>
    <w:p w14:paraId="2EEC429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rPr>
      </w:pPr>
      <w:r>
        <w:rPr>
          <w:rFonts w:hint="eastAsia" w:asciiTheme="minorEastAsia" w:hAnsiTheme="minorEastAsia" w:eastAsiaTheme="minorEastAsia" w:cstheme="minorEastAsia"/>
          <w:b w:val="0"/>
          <w:bCs/>
          <w:color w:val="000000" w:themeColor="text1"/>
          <w:sz w:val="24"/>
          <w:szCs w:val="24"/>
          <w:highlight w:val="none"/>
          <w:lang w:val="en-US" w:eastAsia="zh-CN"/>
        </w:rPr>
        <w:t>26.1 谈判小组按照最后评审报价由低到高的顺序和谈判须知前附表中规定确定成交候选人，并标明排列顺序。若最后评审报价相同，</w:t>
      </w:r>
      <w:r>
        <w:rPr>
          <w:rFonts w:hint="eastAsia" w:asciiTheme="minorEastAsia" w:hAnsiTheme="minorEastAsia" w:eastAsiaTheme="minorEastAsia" w:cstheme="minorEastAsia"/>
          <w:b w:val="0"/>
          <w:bCs w:val="0"/>
          <w:color w:val="000000" w:themeColor="text1"/>
          <w:sz w:val="24"/>
          <w:szCs w:val="24"/>
          <w:highlight w:val="none"/>
          <w:lang w:val="en-US" w:eastAsia="zh-CN"/>
        </w:rPr>
        <w:t>则采取谈判小组随机抽取的方式确定成交候选顺序。</w:t>
      </w:r>
      <w:r>
        <w:rPr>
          <w:rFonts w:hint="eastAsia" w:asciiTheme="minorEastAsia" w:hAnsiTheme="minorEastAsia" w:eastAsiaTheme="minorEastAsia" w:cstheme="minorEastAsia"/>
          <w:b w:val="0"/>
          <w:bCs/>
          <w:color w:val="000000" w:themeColor="text1"/>
          <w:sz w:val="24"/>
          <w:szCs w:val="24"/>
          <w:highlight w:val="none"/>
          <w:lang w:val="en-US" w:eastAsia="zh-CN"/>
        </w:rPr>
        <w:t>排名第一的成交候选人经采购人或采购人授权的谈判小组确定为成交供应商后，由采购代理机构在指定媒体上予以公告。</w:t>
      </w:r>
    </w:p>
    <w:p w14:paraId="3BB51CB4">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b/>
          <w:bCs/>
          <w:color w:val="000000" w:themeColor="text1"/>
          <w:kern w:val="0"/>
          <w:sz w:val="24"/>
          <w:szCs w:val="24"/>
          <w:highlight w:val="none"/>
          <w:lang w:val="en-US" w:eastAsia="zh-CN" w:bidi="ar"/>
        </w:rPr>
        <w:t xml:space="preserve">27.编写评审报告 </w:t>
      </w:r>
    </w:p>
    <w:p w14:paraId="4831069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rPr>
      </w:pPr>
      <w:r>
        <w:rPr>
          <w:rFonts w:hint="eastAsia" w:asciiTheme="minorEastAsia" w:hAnsiTheme="minorEastAsia" w:eastAsiaTheme="minorEastAsia" w:cstheme="minorEastAsia"/>
          <w:b w:val="0"/>
          <w:bCs/>
          <w:color w:val="000000" w:themeColor="text1"/>
          <w:sz w:val="24"/>
          <w:szCs w:val="24"/>
          <w:highlight w:val="none"/>
          <w:lang w:val="en-US" w:eastAsia="zh-CN"/>
        </w:rPr>
        <w:t xml:space="preserve">27.1 评审报告是根据全体谈判小组成员签字的原始评审记录和评审结果编写的报告，评审报告由谈判小组全体成员加盖电子签章（或签字）。对评审结论持有异议的谈判小组成员可以书面方式阐述其不同意见和理由。谈判小组成员拒绝在评审报告上加盖电子签章（或签字）且不陈述其不同意见和理由的，视为同意评审结论。 </w:t>
      </w:r>
    </w:p>
    <w:p w14:paraId="66E08939">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b/>
          <w:bCs/>
          <w:color w:val="000000" w:themeColor="text1"/>
          <w:kern w:val="0"/>
          <w:sz w:val="24"/>
          <w:szCs w:val="24"/>
          <w:highlight w:val="none"/>
          <w:lang w:val="en-US" w:eastAsia="zh-CN" w:bidi="ar"/>
        </w:rPr>
        <w:t>28.保密要求</w:t>
      </w:r>
    </w:p>
    <w:p w14:paraId="71E565D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rPr>
      </w:pPr>
      <w:r>
        <w:rPr>
          <w:rFonts w:hint="eastAsia" w:asciiTheme="minorEastAsia" w:hAnsiTheme="minorEastAsia" w:eastAsiaTheme="minorEastAsia" w:cstheme="minorEastAsia"/>
          <w:b w:val="0"/>
          <w:bCs/>
          <w:color w:val="000000" w:themeColor="text1"/>
          <w:sz w:val="24"/>
          <w:szCs w:val="24"/>
          <w:highlight w:val="none"/>
          <w:lang w:val="en-US" w:eastAsia="zh-CN"/>
        </w:rPr>
        <w:t xml:space="preserve">28.1 评审将在严格保密的情况下进行。 </w:t>
      </w:r>
    </w:p>
    <w:p w14:paraId="392A11C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b w:val="0"/>
          <w:bCs/>
          <w:color w:val="000000" w:themeColor="text1"/>
          <w:sz w:val="24"/>
          <w:szCs w:val="24"/>
          <w:highlight w:val="none"/>
          <w:lang w:val="en-US" w:eastAsia="zh-CN"/>
        </w:rPr>
        <w:t>28.2 有关人员应当遵守评审工作纪律，不得泄露评审文件、评审情况和评审中获悉的国家秘密、商业秘密。</w:t>
      </w:r>
      <w:r>
        <w:rPr>
          <w:rFonts w:hint="eastAsia" w:asciiTheme="minorEastAsia" w:hAnsiTheme="minorEastAsia" w:eastAsiaTheme="minorEastAsia" w:cstheme="minorEastAsia"/>
          <w:b w:val="0"/>
          <w:bCs w:val="0"/>
          <w:color w:val="000000" w:themeColor="text1"/>
          <w:kern w:val="0"/>
          <w:sz w:val="24"/>
          <w:szCs w:val="24"/>
          <w:highlight w:val="none"/>
          <w:lang w:val="en-US" w:eastAsia="zh-CN" w:bidi="ar"/>
        </w:rPr>
        <w:t xml:space="preserve"> </w:t>
      </w:r>
    </w:p>
    <w:p w14:paraId="057FA99D">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b/>
          <w:bCs/>
          <w:color w:val="000000" w:themeColor="text1"/>
          <w:kern w:val="0"/>
          <w:sz w:val="24"/>
          <w:szCs w:val="24"/>
          <w:highlight w:val="none"/>
          <w:lang w:val="en-US" w:eastAsia="zh-CN" w:bidi="ar"/>
        </w:rPr>
        <w:t xml:space="preserve">29.成交结果公告 </w:t>
      </w:r>
    </w:p>
    <w:p w14:paraId="260CEBE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rPr>
      </w:pPr>
      <w:r>
        <w:rPr>
          <w:rFonts w:hint="eastAsia" w:asciiTheme="minorEastAsia" w:hAnsiTheme="minorEastAsia" w:eastAsiaTheme="minorEastAsia" w:cstheme="minorEastAsia"/>
          <w:b w:val="0"/>
          <w:bCs/>
          <w:color w:val="000000" w:themeColor="text1"/>
          <w:sz w:val="24"/>
          <w:szCs w:val="24"/>
          <w:highlight w:val="none"/>
          <w:lang w:val="en-US" w:eastAsia="zh-CN"/>
        </w:rPr>
        <w:t>29.1 为体现“公开、公平、公正”的原则，谈判 结束后，采购代理机构将在安徽泰杰工程咨询有限公司官网、潜山市中医院官网网站公告成交结果。</w:t>
      </w:r>
    </w:p>
    <w:p w14:paraId="74A4F8C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rPr>
      </w:pPr>
      <w:r>
        <w:rPr>
          <w:rFonts w:hint="eastAsia" w:asciiTheme="minorEastAsia" w:hAnsiTheme="minorEastAsia" w:eastAsiaTheme="minorEastAsia" w:cstheme="minorEastAsia"/>
          <w:b w:val="0"/>
          <w:bCs/>
          <w:color w:val="000000" w:themeColor="text1"/>
          <w:sz w:val="24"/>
          <w:szCs w:val="24"/>
          <w:highlight w:val="none"/>
          <w:lang w:val="en-US" w:eastAsia="zh-CN"/>
        </w:rPr>
        <w:t>29.2 成交结果公告内容应当包括采购人及其委托的采购代理机构的名称、 地址、联系方式，项目名称和项目编号，成交供应商名称、地址和成交金额， 主要成交标的</w:t>
      </w:r>
      <w:r>
        <w:rPr>
          <w:rFonts w:hint="eastAsia" w:asciiTheme="minorEastAsia" w:hAnsiTheme="minorEastAsia" w:eastAsiaTheme="minorEastAsia" w:cstheme="minorEastAsia"/>
          <w:color w:val="000000" w:themeColor="text1"/>
          <w:sz w:val="24"/>
          <w:szCs w:val="24"/>
          <w:highlight w:val="none"/>
          <w:lang w:val="en-US" w:eastAsia="zh-CN"/>
        </w:rPr>
        <w:t>的名称、服务范围、服务要求、服务时间、服务标准</w:t>
      </w:r>
      <w:r>
        <w:rPr>
          <w:rFonts w:hint="eastAsia" w:asciiTheme="minorEastAsia" w:hAnsiTheme="minorEastAsia" w:eastAsiaTheme="minorEastAsia" w:cstheme="minorEastAsia"/>
          <w:b w:val="0"/>
          <w:bCs/>
          <w:color w:val="000000" w:themeColor="text1"/>
          <w:sz w:val="24"/>
          <w:szCs w:val="24"/>
          <w:highlight w:val="none"/>
          <w:lang w:val="en-US" w:eastAsia="zh-CN"/>
        </w:rPr>
        <w:t>， 成交结果公告期限、 评审专家名单以及谈判须知前附表中约定进行公告的内容。</w:t>
      </w:r>
    </w:p>
    <w:p w14:paraId="6DF902C5">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val="0"/>
          <w:color w:val="000000" w:themeColor="text1"/>
          <w:sz w:val="24"/>
          <w:szCs w:val="24"/>
          <w:highlight w:val="none"/>
          <w:lang w:val="en-US" w:eastAsia="zh-CN"/>
        </w:rPr>
      </w:pPr>
      <w:r>
        <w:rPr>
          <w:rFonts w:hint="eastAsia" w:asciiTheme="minorEastAsia" w:hAnsiTheme="minorEastAsia" w:eastAsiaTheme="minorEastAsia" w:cstheme="minorEastAsia"/>
          <w:b/>
          <w:bCs w:val="0"/>
          <w:color w:val="000000" w:themeColor="text1"/>
          <w:sz w:val="24"/>
          <w:szCs w:val="24"/>
          <w:highlight w:val="none"/>
          <w:lang w:val="en-US" w:eastAsia="zh-CN"/>
        </w:rPr>
        <w:t xml:space="preserve">30.成交通知书 </w:t>
      </w:r>
    </w:p>
    <w:p w14:paraId="71359AC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rPr>
      </w:pPr>
      <w:r>
        <w:rPr>
          <w:rFonts w:hint="eastAsia" w:asciiTheme="minorEastAsia" w:hAnsiTheme="minorEastAsia" w:eastAsiaTheme="minorEastAsia" w:cstheme="minorEastAsia"/>
          <w:b w:val="0"/>
          <w:bCs/>
          <w:color w:val="000000" w:themeColor="text1"/>
          <w:sz w:val="24"/>
          <w:szCs w:val="24"/>
          <w:highlight w:val="none"/>
          <w:lang w:val="en-US" w:eastAsia="zh-CN"/>
        </w:rPr>
        <w:t xml:space="preserve">30.1 采购代理机构发布成交结果公告的同时以谈判须知前附表规定的形式向成交供应商发出成交通知书。 </w:t>
      </w:r>
    </w:p>
    <w:p w14:paraId="5340368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rPr>
      </w:pPr>
      <w:r>
        <w:rPr>
          <w:rFonts w:hint="eastAsia" w:asciiTheme="minorEastAsia" w:hAnsiTheme="minorEastAsia" w:eastAsiaTheme="minorEastAsia" w:cstheme="minorEastAsia"/>
          <w:b w:val="0"/>
          <w:bCs/>
          <w:color w:val="000000" w:themeColor="text1"/>
          <w:sz w:val="24"/>
          <w:szCs w:val="24"/>
          <w:highlight w:val="none"/>
          <w:lang w:val="en-US" w:eastAsia="zh-CN"/>
        </w:rPr>
        <w:t>30.2 成交通知书对采购人和成交供应商具有同等法律效力。成交通知书发出以后，采购人改变成交结果或者成交供应商放弃成交资格，应当承担相应的法律责任。</w:t>
      </w:r>
    </w:p>
    <w:p w14:paraId="6CFF6EC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rPr>
      </w:pPr>
      <w:r>
        <w:rPr>
          <w:rFonts w:hint="eastAsia" w:asciiTheme="minorEastAsia" w:hAnsiTheme="minorEastAsia" w:eastAsiaTheme="minorEastAsia" w:cstheme="minorEastAsia"/>
          <w:b w:val="0"/>
          <w:bCs/>
          <w:color w:val="000000" w:themeColor="text1"/>
          <w:sz w:val="24"/>
          <w:szCs w:val="24"/>
          <w:highlight w:val="none"/>
          <w:lang w:val="en-US" w:eastAsia="zh-CN"/>
        </w:rPr>
        <w:t xml:space="preserve">30.3 成交通知书是合同的组成部分。 </w:t>
      </w:r>
    </w:p>
    <w:p w14:paraId="0584465B">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b/>
          <w:bCs/>
          <w:color w:val="000000" w:themeColor="text1"/>
          <w:kern w:val="0"/>
          <w:sz w:val="24"/>
          <w:szCs w:val="24"/>
          <w:highlight w:val="none"/>
          <w:lang w:val="en-US" w:eastAsia="zh-CN" w:bidi="ar"/>
        </w:rPr>
        <w:t xml:space="preserve">31.告知谈判结果 </w:t>
      </w:r>
    </w:p>
    <w:p w14:paraId="0512F00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rPr>
      </w:pPr>
      <w:r>
        <w:rPr>
          <w:rFonts w:hint="eastAsia" w:asciiTheme="minorEastAsia" w:hAnsiTheme="minorEastAsia" w:eastAsiaTheme="minorEastAsia" w:cstheme="minorEastAsia"/>
          <w:b w:val="0"/>
          <w:bCs/>
          <w:color w:val="000000" w:themeColor="text1"/>
          <w:sz w:val="24"/>
          <w:szCs w:val="24"/>
          <w:highlight w:val="none"/>
          <w:lang w:val="en-US" w:eastAsia="zh-CN"/>
        </w:rPr>
        <w:t xml:space="preserve">31.1  采购代理机构对未成交的供应商不做未成交原因的解释。 </w:t>
      </w:r>
    </w:p>
    <w:p w14:paraId="2CDA42D0">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b/>
          <w:bCs/>
          <w:color w:val="000000" w:themeColor="text1"/>
          <w:kern w:val="0"/>
          <w:sz w:val="24"/>
          <w:szCs w:val="24"/>
          <w:highlight w:val="none"/>
          <w:lang w:val="en-US" w:eastAsia="zh-CN" w:bidi="ar"/>
        </w:rPr>
        <w:t xml:space="preserve">32.履约保证金 </w:t>
      </w:r>
    </w:p>
    <w:p w14:paraId="2620429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rPr>
      </w:pPr>
      <w:r>
        <w:rPr>
          <w:rFonts w:hint="eastAsia" w:asciiTheme="minorEastAsia" w:hAnsiTheme="minorEastAsia" w:eastAsiaTheme="minorEastAsia" w:cstheme="minorEastAsia"/>
          <w:b w:val="0"/>
          <w:bCs/>
          <w:color w:val="000000" w:themeColor="text1"/>
          <w:sz w:val="24"/>
          <w:szCs w:val="24"/>
          <w:highlight w:val="none"/>
          <w:lang w:val="en-US" w:eastAsia="zh-CN"/>
        </w:rPr>
        <w:t>成交供应商应按照谈判须知前附表规定缴纳履约保证金。</w:t>
      </w:r>
    </w:p>
    <w:p w14:paraId="3E3EAF17">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b/>
          <w:bCs/>
          <w:color w:val="000000" w:themeColor="text1"/>
          <w:kern w:val="0"/>
          <w:sz w:val="24"/>
          <w:szCs w:val="24"/>
          <w:highlight w:val="none"/>
          <w:lang w:val="en-US" w:eastAsia="zh-CN" w:bidi="ar"/>
        </w:rPr>
        <w:t xml:space="preserve">33.成交服务费 </w:t>
      </w:r>
    </w:p>
    <w:p w14:paraId="07C1ECAB">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b w:val="0"/>
          <w:bCs w:val="0"/>
          <w:color w:val="000000" w:themeColor="text1"/>
          <w:kern w:val="0"/>
          <w:sz w:val="24"/>
          <w:szCs w:val="24"/>
          <w:highlight w:val="none"/>
          <w:lang w:val="en-US" w:eastAsia="zh-CN" w:bidi="ar"/>
        </w:rPr>
        <w:t xml:space="preserve">33.1 本项目成交服务费的收取按谈判须知前附表的规定执行。 </w:t>
      </w:r>
    </w:p>
    <w:p w14:paraId="0977721C">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b/>
          <w:bCs/>
          <w:color w:val="000000" w:themeColor="text1"/>
          <w:kern w:val="0"/>
          <w:sz w:val="24"/>
          <w:szCs w:val="24"/>
          <w:highlight w:val="none"/>
          <w:lang w:val="en-US" w:eastAsia="zh-CN" w:bidi="ar"/>
        </w:rPr>
        <w:t xml:space="preserve">34.签订合同 </w:t>
      </w:r>
    </w:p>
    <w:p w14:paraId="5FEB69C3">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rPr>
      </w:pPr>
      <w:r>
        <w:rPr>
          <w:rFonts w:hint="eastAsia" w:asciiTheme="minorEastAsia" w:hAnsiTheme="minorEastAsia" w:eastAsiaTheme="minorEastAsia" w:cstheme="minorEastAsia"/>
          <w:b w:val="0"/>
          <w:bCs/>
          <w:color w:val="000000" w:themeColor="text1"/>
          <w:sz w:val="24"/>
          <w:szCs w:val="24"/>
          <w:highlight w:val="none"/>
          <w:lang w:val="en-US" w:eastAsia="zh-CN"/>
        </w:rPr>
        <w:t>34.1 采购人与成交供应商应当自发出成交通知书之日起7个工作日内签订合同，采购合同签订之日起2个工作日内完成政府采购合同公开。</w:t>
      </w:r>
    </w:p>
    <w:p w14:paraId="7D3F1095">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rPr>
      </w:pPr>
      <w:r>
        <w:rPr>
          <w:rFonts w:hint="eastAsia" w:asciiTheme="minorEastAsia" w:hAnsiTheme="minorEastAsia" w:eastAsiaTheme="minorEastAsia" w:cstheme="minorEastAsia"/>
          <w:b w:val="0"/>
          <w:bCs/>
          <w:color w:val="000000" w:themeColor="text1"/>
          <w:sz w:val="24"/>
          <w:szCs w:val="24"/>
          <w:highlight w:val="none"/>
          <w:lang w:val="en-US" w:eastAsia="zh-CN"/>
        </w:rPr>
        <w:t>34.2 竞争性谈判文件、成交供应商的响应文件及其澄清文件等，均为签订合同的依据。</w:t>
      </w:r>
    </w:p>
    <w:p w14:paraId="031C0B71">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rPr>
      </w:pPr>
      <w:r>
        <w:rPr>
          <w:rFonts w:hint="eastAsia" w:asciiTheme="minorEastAsia" w:hAnsiTheme="minorEastAsia" w:eastAsiaTheme="minorEastAsia" w:cstheme="minorEastAsia"/>
          <w:b w:val="0"/>
          <w:bCs/>
          <w:color w:val="000000" w:themeColor="text1"/>
          <w:sz w:val="24"/>
          <w:szCs w:val="24"/>
          <w:highlight w:val="none"/>
          <w:lang w:val="en-US" w:eastAsia="zh-CN"/>
        </w:rPr>
        <w:t xml:space="preserve">34.3 成交供应商拒绝与采购人签订合同的，采购人可以按照评审报告推荐的成交候选供应商名单排序，确定下一成交候选供应商为成交供应商，也可以重新开展采购活动。 </w:t>
      </w:r>
    </w:p>
    <w:p w14:paraId="7817BF66">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b w:val="0"/>
          <w:bCs/>
          <w:color w:val="000000" w:themeColor="text1"/>
          <w:sz w:val="24"/>
          <w:szCs w:val="24"/>
          <w:highlight w:val="none"/>
          <w:lang w:val="en-US" w:eastAsia="zh-CN"/>
        </w:rPr>
        <w:t xml:space="preserve">34.4 依据《政府采购促进中小企业发展管理办法》（财库〔2020〕46 号）规定享受扶持政策获得政府采购合同的，小微企业不得将合同分包给大中型企业， 中型企业不得将合同分包给大型企业。 </w:t>
      </w:r>
      <w:r>
        <w:rPr>
          <w:rFonts w:hint="eastAsia" w:asciiTheme="minorEastAsia" w:hAnsiTheme="minorEastAsia" w:eastAsiaTheme="minorEastAsia" w:cstheme="minorEastAsia"/>
          <w:b w:val="0"/>
          <w:bCs w:val="0"/>
          <w:color w:val="000000" w:themeColor="text1"/>
          <w:kern w:val="0"/>
          <w:sz w:val="24"/>
          <w:szCs w:val="24"/>
          <w:highlight w:val="none"/>
          <w:lang w:val="en-US" w:eastAsia="zh-CN" w:bidi="ar"/>
        </w:rPr>
        <w:t xml:space="preserve"> </w:t>
      </w:r>
    </w:p>
    <w:p w14:paraId="59B65D99">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b/>
          <w:bCs/>
          <w:color w:val="000000" w:themeColor="text1"/>
          <w:kern w:val="0"/>
          <w:sz w:val="24"/>
          <w:szCs w:val="24"/>
          <w:highlight w:val="none"/>
          <w:lang w:val="en-US" w:eastAsia="zh-CN" w:bidi="ar"/>
        </w:rPr>
        <w:t xml:space="preserve">35.质疑和投诉 </w:t>
      </w:r>
    </w:p>
    <w:p w14:paraId="16CC89C2">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rPr>
      </w:pPr>
      <w:r>
        <w:rPr>
          <w:rFonts w:hint="eastAsia" w:asciiTheme="minorEastAsia" w:hAnsiTheme="minorEastAsia" w:eastAsiaTheme="minorEastAsia" w:cstheme="minorEastAsia"/>
          <w:b w:val="0"/>
          <w:bCs/>
          <w:color w:val="000000" w:themeColor="text1"/>
          <w:sz w:val="24"/>
          <w:szCs w:val="24"/>
          <w:highlight w:val="none"/>
          <w:lang w:val="en-US" w:eastAsia="zh-CN"/>
        </w:rPr>
        <w:t>35.1 供应商认为竞争性谈判文件、采购过程、成交结果使自己的权益受到损害的，</w:t>
      </w:r>
      <w:r>
        <w:rPr>
          <w:rFonts w:hint="eastAsia" w:asciiTheme="minorEastAsia" w:hAnsiTheme="minorEastAsia" w:eastAsiaTheme="minorEastAsia" w:cstheme="minorEastAsia"/>
          <w:color w:val="000000" w:themeColor="text1"/>
          <w:sz w:val="24"/>
          <w:szCs w:val="24"/>
          <w:highlight w:val="none"/>
          <w:lang w:val="en-US" w:eastAsia="zh-CN"/>
        </w:rPr>
        <w:t xml:space="preserve">可以在知道或者应知其权益受到损害之日起七个工作日内，以书面形式向采购人或其委托的采购代理机构提出质疑。  </w:t>
      </w:r>
    </w:p>
    <w:p w14:paraId="5804D1D3">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rPr>
      </w:pPr>
      <w:r>
        <w:rPr>
          <w:rFonts w:hint="eastAsia" w:asciiTheme="minorEastAsia" w:hAnsiTheme="minorEastAsia" w:eastAsiaTheme="minorEastAsia" w:cstheme="minorEastAsia"/>
          <w:b w:val="0"/>
          <w:bCs w:val="0"/>
          <w:color w:val="000000" w:themeColor="text1"/>
          <w:sz w:val="24"/>
          <w:szCs w:val="24"/>
          <w:highlight w:val="none"/>
          <w:lang w:val="en-US" w:eastAsia="zh-CN"/>
        </w:rPr>
        <w:t xml:space="preserve">35.2 上述应知其权益受到损害之日，是指： </w:t>
      </w:r>
    </w:p>
    <w:p w14:paraId="46922F02">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rPr>
      </w:pPr>
      <w:r>
        <w:rPr>
          <w:rFonts w:hint="eastAsia" w:asciiTheme="minorEastAsia" w:hAnsiTheme="minorEastAsia" w:eastAsiaTheme="minorEastAsia" w:cstheme="minorEastAsia"/>
          <w:b w:val="0"/>
          <w:bCs w:val="0"/>
          <w:color w:val="000000" w:themeColor="text1"/>
          <w:sz w:val="24"/>
          <w:szCs w:val="24"/>
          <w:highlight w:val="none"/>
          <w:lang w:val="en-US" w:eastAsia="zh-CN"/>
        </w:rPr>
        <w:t>（1）对</w:t>
      </w:r>
      <w:r>
        <w:rPr>
          <w:rFonts w:hint="eastAsia" w:asciiTheme="minorEastAsia" w:hAnsiTheme="minorEastAsia" w:eastAsiaTheme="minorEastAsia" w:cstheme="minorEastAsia"/>
          <w:b w:val="0"/>
          <w:bCs/>
          <w:color w:val="000000" w:themeColor="text1"/>
          <w:sz w:val="24"/>
          <w:szCs w:val="24"/>
          <w:highlight w:val="none"/>
          <w:lang w:val="en-US" w:eastAsia="zh-CN"/>
        </w:rPr>
        <w:t>竞争性谈判</w:t>
      </w:r>
      <w:r>
        <w:rPr>
          <w:rFonts w:hint="eastAsia" w:asciiTheme="minorEastAsia" w:hAnsiTheme="minorEastAsia" w:eastAsiaTheme="minorEastAsia" w:cstheme="minorEastAsia"/>
          <w:b w:val="0"/>
          <w:bCs w:val="0"/>
          <w:color w:val="000000" w:themeColor="text1"/>
          <w:sz w:val="24"/>
          <w:szCs w:val="24"/>
          <w:highlight w:val="none"/>
          <w:lang w:val="en-US" w:eastAsia="zh-CN"/>
        </w:rPr>
        <w:t>文件提出质疑的，为获取</w:t>
      </w:r>
      <w:r>
        <w:rPr>
          <w:rFonts w:hint="eastAsia" w:asciiTheme="minorEastAsia" w:hAnsiTheme="minorEastAsia" w:eastAsiaTheme="minorEastAsia" w:cstheme="minorEastAsia"/>
          <w:b w:val="0"/>
          <w:bCs/>
          <w:color w:val="000000" w:themeColor="text1"/>
          <w:sz w:val="24"/>
          <w:szCs w:val="24"/>
          <w:highlight w:val="none"/>
          <w:lang w:val="en-US" w:eastAsia="zh-CN"/>
        </w:rPr>
        <w:t>竞争性谈判</w:t>
      </w:r>
      <w:r>
        <w:rPr>
          <w:rFonts w:hint="eastAsia" w:asciiTheme="minorEastAsia" w:hAnsiTheme="minorEastAsia" w:eastAsiaTheme="minorEastAsia" w:cstheme="minorEastAsia"/>
          <w:b w:val="0"/>
          <w:bCs w:val="0"/>
          <w:color w:val="000000" w:themeColor="text1"/>
          <w:sz w:val="24"/>
          <w:szCs w:val="24"/>
          <w:highlight w:val="none"/>
          <w:lang w:val="en-US" w:eastAsia="zh-CN"/>
        </w:rPr>
        <w:t>文件或者</w:t>
      </w:r>
      <w:r>
        <w:rPr>
          <w:rFonts w:hint="eastAsia" w:asciiTheme="minorEastAsia" w:hAnsiTheme="minorEastAsia" w:eastAsiaTheme="minorEastAsia" w:cstheme="minorEastAsia"/>
          <w:b w:val="0"/>
          <w:bCs/>
          <w:color w:val="000000" w:themeColor="text1"/>
          <w:sz w:val="24"/>
          <w:szCs w:val="24"/>
          <w:highlight w:val="none"/>
          <w:lang w:val="en-US" w:eastAsia="zh-CN"/>
        </w:rPr>
        <w:t>竞争性谈判</w:t>
      </w:r>
      <w:r>
        <w:rPr>
          <w:rFonts w:hint="eastAsia" w:asciiTheme="minorEastAsia" w:hAnsiTheme="minorEastAsia" w:eastAsiaTheme="minorEastAsia" w:cstheme="minorEastAsia"/>
          <w:b w:val="0"/>
          <w:bCs w:val="0"/>
          <w:color w:val="000000" w:themeColor="text1"/>
          <w:sz w:val="24"/>
          <w:szCs w:val="24"/>
          <w:highlight w:val="none"/>
          <w:lang w:val="en-US" w:eastAsia="zh-CN"/>
        </w:rPr>
        <w:t xml:space="preserve">公告期限届满之日； </w:t>
      </w:r>
    </w:p>
    <w:p w14:paraId="5FA2AA0A">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rPr>
      </w:pPr>
      <w:r>
        <w:rPr>
          <w:rFonts w:hint="eastAsia" w:asciiTheme="minorEastAsia" w:hAnsiTheme="minorEastAsia" w:eastAsiaTheme="minorEastAsia" w:cstheme="minorEastAsia"/>
          <w:b w:val="0"/>
          <w:bCs w:val="0"/>
          <w:color w:val="000000" w:themeColor="text1"/>
          <w:sz w:val="24"/>
          <w:szCs w:val="24"/>
          <w:highlight w:val="none"/>
          <w:lang w:val="en-US" w:eastAsia="zh-CN"/>
        </w:rPr>
        <w:t xml:space="preserve">（2）对采购过程提出质疑的，为各采购程序环节结束之日； </w:t>
      </w:r>
    </w:p>
    <w:p w14:paraId="065D2BDD">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rPr>
      </w:pPr>
      <w:r>
        <w:rPr>
          <w:rFonts w:hint="eastAsia" w:asciiTheme="minorEastAsia" w:hAnsiTheme="minorEastAsia" w:eastAsiaTheme="minorEastAsia" w:cstheme="minorEastAsia"/>
          <w:b w:val="0"/>
          <w:bCs w:val="0"/>
          <w:color w:val="000000" w:themeColor="text1"/>
          <w:sz w:val="24"/>
          <w:szCs w:val="24"/>
          <w:highlight w:val="none"/>
          <w:lang w:val="en-US" w:eastAsia="zh-CN"/>
        </w:rPr>
        <w:t xml:space="preserve">（3）对成交标结果提出质疑的，为成交结果公告期限届满之日。 </w:t>
      </w:r>
    </w:p>
    <w:p w14:paraId="404EA5BA">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rPr>
      </w:pPr>
      <w:r>
        <w:rPr>
          <w:rFonts w:hint="eastAsia" w:asciiTheme="minorEastAsia" w:hAnsiTheme="minorEastAsia" w:eastAsiaTheme="minorEastAsia" w:cstheme="minorEastAsia"/>
          <w:b w:val="0"/>
          <w:bCs/>
          <w:color w:val="000000" w:themeColor="text1"/>
          <w:sz w:val="24"/>
          <w:szCs w:val="24"/>
          <w:highlight w:val="none"/>
          <w:lang w:val="en-US" w:eastAsia="zh-CN"/>
        </w:rPr>
        <w:t>35.3 质疑供应商应按照财政部制定的《政府采购质疑函范本》格式(详见谈判文件第七章) 和《政府采购质疑和投诉办法》的要求，在法定质疑期内以书面形式提出质疑，超出法定质疑期提交的质疑将被拒绝。针对同一采购程序环节的质疑应一次性提出。</w:t>
      </w:r>
    </w:p>
    <w:p w14:paraId="1C5E5BB6">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rPr>
      </w:pPr>
      <w:r>
        <w:rPr>
          <w:rFonts w:hint="eastAsia" w:asciiTheme="minorEastAsia" w:hAnsiTheme="minorEastAsia" w:eastAsiaTheme="minorEastAsia" w:cstheme="minorEastAsia"/>
          <w:b w:val="0"/>
          <w:bCs/>
          <w:color w:val="000000" w:themeColor="text1"/>
          <w:sz w:val="24"/>
          <w:szCs w:val="24"/>
          <w:highlight w:val="none"/>
          <w:lang w:val="en-US" w:eastAsia="zh-CN"/>
        </w:rPr>
        <w:t>35.4 采购代理机构质疑函接收部门、联系电话和通讯地址，见谈判须知前附表。</w:t>
      </w:r>
    </w:p>
    <w:p w14:paraId="08E6583A">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rPr>
      </w:pPr>
      <w:r>
        <w:rPr>
          <w:rFonts w:hint="eastAsia" w:asciiTheme="minorEastAsia" w:hAnsiTheme="minorEastAsia" w:eastAsiaTheme="minorEastAsia" w:cstheme="minorEastAsia"/>
          <w:b w:val="0"/>
          <w:bCs w:val="0"/>
          <w:color w:val="000000" w:themeColor="text1"/>
          <w:sz w:val="24"/>
          <w:szCs w:val="24"/>
          <w:highlight w:val="none"/>
          <w:lang w:val="en-US" w:eastAsia="zh-CN"/>
        </w:rPr>
        <w:t>35.5质疑供应商对采购人、采购代理机构的答复不满意， 或采购人、采购代理机构未在规定时间内做出答复的，可以在答复期满后15个工作日内向谈判须知前附表列明的监管部门提起投诉。</w:t>
      </w:r>
    </w:p>
    <w:p w14:paraId="71803689">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b/>
          <w:bCs w:val="0"/>
          <w:color w:val="000000" w:themeColor="text1"/>
          <w:sz w:val="24"/>
          <w:szCs w:val="24"/>
          <w:highlight w:val="none"/>
          <w:lang w:val="en-US" w:eastAsia="zh-CN"/>
        </w:rPr>
      </w:pPr>
      <w:r>
        <w:rPr>
          <w:rFonts w:hint="eastAsia" w:asciiTheme="minorEastAsia" w:hAnsiTheme="minorEastAsia" w:eastAsiaTheme="minorEastAsia" w:cstheme="minorEastAsia"/>
          <w:b/>
          <w:bCs w:val="0"/>
          <w:color w:val="000000" w:themeColor="text1"/>
          <w:sz w:val="24"/>
          <w:szCs w:val="24"/>
          <w:highlight w:val="none"/>
          <w:lang w:val="en-US" w:eastAsia="zh-CN"/>
        </w:rPr>
        <w:t>36、未尽事宜</w:t>
      </w:r>
    </w:p>
    <w:p w14:paraId="50AF517B">
      <w:pPr>
        <w:pStyle w:val="30"/>
        <w:spacing w:line="440" w:lineRule="exact"/>
        <w:ind w:firstLine="480" w:firstLineChars="200"/>
        <w:rPr>
          <w:rFonts w:hAnsi="宋体" w:cs="宋体"/>
          <w:color w:val="auto"/>
          <w:highlight w:val="none"/>
        </w:rPr>
      </w:pPr>
      <w:r>
        <w:rPr>
          <w:rFonts w:hint="eastAsia" w:asciiTheme="minorEastAsia" w:hAnsiTheme="minorEastAsia" w:eastAsiaTheme="minorEastAsia" w:cstheme="minorEastAsia"/>
          <w:b w:val="0"/>
          <w:bCs/>
          <w:color w:val="000000" w:themeColor="text1"/>
          <w:sz w:val="24"/>
          <w:szCs w:val="24"/>
          <w:highlight w:val="none"/>
          <w:lang w:val="en-US" w:eastAsia="zh-CN"/>
        </w:rPr>
        <w:t>按《中华人民共和国政府采购法》《中华人民共和国政府采购法实施条例》及其他有关法律法规规定执行。</w:t>
      </w:r>
      <w:r>
        <w:rPr>
          <w:rFonts w:hint="eastAsia" w:asciiTheme="minorEastAsia" w:hAnsiTheme="minorEastAsia" w:eastAsiaTheme="minorEastAsia" w:cstheme="minorEastAsia"/>
          <w:color w:val="000000" w:themeColor="text1"/>
          <w:sz w:val="24"/>
          <w:szCs w:val="24"/>
          <w:highlight w:val="none"/>
        </w:rPr>
        <w:t>需要补充的其他内容</w:t>
      </w:r>
      <w:r>
        <w:rPr>
          <w:rFonts w:hint="eastAsia" w:asciiTheme="minorEastAsia" w:hAnsiTheme="minorEastAsia" w:eastAsiaTheme="minorEastAsia" w:cstheme="minorEastAsia"/>
          <w:color w:val="000000" w:themeColor="text1"/>
          <w:sz w:val="24"/>
          <w:szCs w:val="24"/>
          <w:highlight w:val="yellow"/>
        </w:rPr>
        <w:t>，见</w:t>
      </w:r>
      <w:r>
        <w:rPr>
          <w:rFonts w:hint="eastAsia" w:asciiTheme="minorEastAsia" w:hAnsiTheme="minorEastAsia" w:eastAsiaTheme="minorEastAsia" w:cstheme="minorEastAsia"/>
          <w:color w:val="000000" w:themeColor="text1"/>
          <w:sz w:val="24"/>
          <w:szCs w:val="24"/>
          <w:highlight w:val="yellow"/>
          <w:u w:val="single"/>
          <w:lang w:val="en-US" w:eastAsia="zh-CN"/>
        </w:rPr>
        <w:t>谈判</w:t>
      </w:r>
      <w:r>
        <w:rPr>
          <w:rFonts w:hint="eastAsia" w:asciiTheme="minorEastAsia" w:hAnsiTheme="minorEastAsia" w:eastAsiaTheme="minorEastAsia" w:cstheme="minorEastAsia"/>
          <w:color w:val="000000" w:themeColor="text1"/>
          <w:sz w:val="24"/>
          <w:szCs w:val="24"/>
          <w:highlight w:val="yellow"/>
          <w:u w:val="single"/>
        </w:rPr>
        <w:t>须知前附表</w:t>
      </w:r>
      <w:r>
        <w:rPr>
          <w:rFonts w:hint="eastAsia" w:asciiTheme="minorEastAsia" w:hAnsiTheme="minorEastAsia" w:eastAsiaTheme="minorEastAsia" w:cstheme="minorEastAsia"/>
          <w:color w:val="000000" w:themeColor="text1"/>
          <w:sz w:val="24"/>
          <w:szCs w:val="24"/>
          <w:highlight w:val="yellow"/>
        </w:rPr>
        <w:t>。</w:t>
      </w:r>
    </w:p>
    <w:p w14:paraId="079F68EE">
      <w:pPr>
        <w:spacing w:line="480" w:lineRule="exact"/>
        <w:rPr>
          <w:rFonts w:ascii="宋体" w:cs="宋体"/>
          <w:b/>
          <w:bCs/>
          <w:snapToGrid w:val="0"/>
          <w:color w:val="auto"/>
          <w:kern w:val="0"/>
          <w:sz w:val="32"/>
          <w:szCs w:val="32"/>
          <w:highlight w:val="none"/>
        </w:rPr>
      </w:pPr>
    </w:p>
    <w:p w14:paraId="6858CAAD">
      <w:pPr>
        <w:spacing w:line="480" w:lineRule="exact"/>
        <w:rPr>
          <w:rFonts w:ascii="宋体" w:cs="宋体"/>
          <w:b/>
          <w:bCs/>
          <w:snapToGrid w:val="0"/>
          <w:color w:val="auto"/>
          <w:kern w:val="0"/>
          <w:sz w:val="32"/>
          <w:szCs w:val="32"/>
          <w:highlight w:val="none"/>
        </w:rPr>
      </w:pPr>
      <w:r>
        <w:rPr>
          <w:rFonts w:ascii="宋体" w:cs="宋体"/>
          <w:b/>
          <w:bCs/>
          <w:snapToGrid w:val="0"/>
          <w:color w:val="auto"/>
          <w:kern w:val="0"/>
          <w:sz w:val="32"/>
          <w:szCs w:val="32"/>
          <w:highlight w:val="none"/>
        </w:rPr>
        <w:br w:type="page"/>
      </w:r>
    </w:p>
    <w:p w14:paraId="78DAA7E8">
      <w:pPr>
        <w:pStyle w:val="2"/>
        <w:spacing w:before="62" w:beforeLines="20" w:after="62" w:afterLines="20" w:line="480" w:lineRule="exact"/>
        <w:ind w:firstLine="0" w:firstLineChars="0"/>
        <w:jc w:val="center"/>
        <w:rPr>
          <w:rFonts w:ascii="Arial" w:hAnsi="Arial"/>
          <w:color w:val="auto"/>
          <w:kern w:val="2"/>
          <w:sz w:val="32"/>
          <w:szCs w:val="32"/>
          <w:highlight w:val="none"/>
          <w:lang w:val="zh-CN"/>
        </w:rPr>
      </w:pPr>
      <w:bookmarkStart w:id="153" w:name="_Toc25538"/>
      <w:bookmarkStart w:id="154" w:name="_Toc27269"/>
      <w:bookmarkStart w:id="155" w:name="_Toc25939"/>
      <w:r>
        <w:rPr>
          <w:rFonts w:hint="eastAsia" w:ascii="Arial" w:hAnsi="Arial"/>
          <w:color w:val="auto"/>
          <w:kern w:val="2"/>
          <w:sz w:val="32"/>
          <w:szCs w:val="32"/>
          <w:highlight w:val="none"/>
        </w:rPr>
        <w:t>第三章</w:t>
      </w:r>
      <w:r>
        <w:rPr>
          <w:rFonts w:ascii="Arial" w:hAnsi="Arial"/>
          <w:color w:val="auto"/>
          <w:kern w:val="2"/>
          <w:sz w:val="32"/>
          <w:szCs w:val="32"/>
          <w:highlight w:val="none"/>
        </w:rPr>
        <w:t xml:space="preserve">  </w:t>
      </w:r>
      <w:bookmarkStart w:id="156" w:name="_Toc439316879"/>
      <w:r>
        <w:rPr>
          <w:rFonts w:ascii="Arial" w:hAnsi="Arial"/>
          <w:color w:val="auto"/>
          <w:kern w:val="2"/>
          <w:sz w:val="32"/>
          <w:szCs w:val="32"/>
          <w:highlight w:val="none"/>
          <w:lang w:val="zh-CN"/>
        </w:rPr>
        <w:t xml:space="preserve">  </w:t>
      </w:r>
      <w:bookmarkEnd w:id="156"/>
      <w:r>
        <w:rPr>
          <w:rFonts w:hint="eastAsia" w:ascii="Arial" w:hAnsi="Arial"/>
          <w:color w:val="auto"/>
          <w:kern w:val="2"/>
          <w:sz w:val="32"/>
          <w:szCs w:val="32"/>
          <w:highlight w:val="none"/>
          <w:lang w:val="zh-CN"/>
        </w:rPr>
        <w:t>服务需求及技术要求</w:t>
      </w:r>
      <w:bookmarkEnd w:id="153"/>
      <w:bookmarkEnd w:id="154"/>
      <w:bookmarkEnd w:id="155"/>
    </w:p>
    <w:p w14:paraId="63778043">
      <w:pPr>
        <w:keepNext w:val="0"/>
        <w:keepLines w:val="0"/>
        <w:pageBreakBefore w:val="0"/>
        <w:widowControl/>
        <w:kinsoku/>
        <w:wordWrap/>
        <w:overflowPunct/>
        <w:topLinePunct w:val="0"/>
        <w:autoSpaceDE/>
        <w:autoSpaceDN/>
        <w:bidi w:val="0"/>
        <w:adjustRightInd/>
        <w:snapToGrid/>
        <w:spacing w:line="440" w:lineRule="exact"/>
        <w:ind w:firstLine="405"/>
        <w:jc w:val="left"/>
        <w:textAlignment w:val="auto"/>
        <w:rPr>
          <w:rFonts w:ascii="宋体" w:hAnsi="宋体"/>
          <w:b/>
          <w:bCs/>
          <w:color w:val="auto"/>
          <w:szCs w:val="21"/>
          <w:highlight w:val="none"/>
        </w:rPr>
      </w:pPr>
      <w:r>
        <w:rPr>
          <w:rFonts w:hint="eastAsia" w:ascii="宋体" w:hAnsi="宋体"/>
          <w:b/>
          <w:bCs/>
          <w:color w:val="auto"/>
          <w:szCs w:val="21"/>
          <w:highlight w:val="none"/>
        </w:rPr>
        <w:t>1、在采购活动开始前没有获准采购进口产品而开展采购活动的，视同为拒绝采购进口产品。</w:t>
      </w:r>
    </w:p>
    <w:p w14:paraId="2CCDE4E9">
      <w:pPr>
        <w:keepNext w:val="0"/>
        <w:keepLines w:val="0"/>
        <w:pageBreakBefore w:val="0"/>
        <w:widowControl/>
        <w:kinsoku/>
        <w:wordWrap/>
        <w:overflowPunct/>
        <w:topLinePunct w:val="0"/>
        <w:autoSpaceDE/>
        <w:autoSpaceDN/>
        <w:bidi w:val="0"/>
        <w:adjustRightInd/>
        <w:snapToGrid/>
        <w:spacing w:line="440" w:lineRule="exact"/>
        <w:ind w:firstLine="405"/>
        <w:jc w:val="left"/>
        <w:textAlignment w:val="auto"/>
        <w:rPr>
          <w:rFonts w:ascii="宋体" w:hAnsi="宋体"/>
          <w:b/>
          <w:bCs/>
          <w:color w:val="auto"/>
          <w:szCs w:val="21"/>
          <w:highlight w:val="none"/>
        </w:rPr>
      </w:pPr>
      <w:r>
        <w:rPr>
          <w:rFonts w:hint="eastAsia" w:ascii="宋体" w:hAnsi="宋体"/>
          <w:b/>
          <w:bCs/>
          <w:color w:val="auto"/>
          <w:szCs w:val="21"/>
          <w:highlight w:val="none"/>
        </w:rPr>
        <w:t>2、根据“关于印发《政府采购进口产品管理办法》的通知”</w:t>
      </w:r>
      <w:r>
        <w:rPr>
          <w:rFonts w:hint="eastAsia" w:ascii="宋体" w:hAnsi="宋体"/>
          <w:b/>
          <w:bCs/>
          <w:color w:val="auto"/>
          <w:szCs w:val="21"/>
          <w:highlight w:val="none"/>
          <w:lang w:eastAsia="zh-CN"/>
        </w:rPr>
        <w:t>等</w:t>
      </w:r>
      <w:r>
        <w:rPr>
          <w:rFonts w:hint="eastAsia" w:ascii="宋体" w:hAnsi="宋体"/>
          <w:b/>
          <w:bCs/>
          <w:color w:val="auto"/>
          <w:szCs w:val="21"/>
          <w:highlight w:val="none"/>
        </w:rPr>
        <w:t>相关规定：下列采购需求中标注进口产品的货物均已履行相关论证手续，经核准采购进口产品，但不限制满足</w:t>
      </w:r>
      <w:r>
        <w:rPr>
          <w:rFonts w:hint="eastAsia" w:ascii="宋体" w:hAnsi="宋体"/>
          <w:b/>
          <w:bCs/>
          <w:color w:val="auto"/>
          <w:szCs w:val="21"/>
          <w:highlight w:val="none"/>
          <w:lang w:eastAsia="zh-CN"/>
        </w:rPr>
        <w:t>磋商文件</w:t>
      </w:r>
      <w:r>
        <w:rPr>
          <w:rFonts w:hint="eastAsia" w:ascii="宋体" w:hAnsi="宋体"/>
          <w:b/>
          <w:bCs/>
          <w:color w:val="auto"/>
          <w:szCs w:val="21"/>
          <w:highlight w:val="none"/>
        </w:rPr>
        <w:t>要求的国内产品参与竞争。未标注进口产品的货物均为拒绝采购进口产品。</w:t>
      </w:r>
    </w:p>
    <w:p w14:paraId="4D092EA4">
      <w:pPr>
        <w:keepNext w:val="0"/>
        <w:keepLines w:val="0"/>
        <w:pageBreakBefore w:val="0"/>
        <w:widowControl/>
        <w:kinsoku/>
        <w:wordWrap/>
        <w:overflowPunct/>
        <w:topLinePunct w:val="0"/>
        <w:autoSpaceDE/>
        <w:autoSpaceDN/>
        <w:bidi w:val="0"/>
        <w:adjustRightInd/>
        <w:snapToGrid/>
        <w:spacing w:line="440" w:lineRule="exact"/>
        <w:ind w:firstLine="405"/>
        <w:jc w:val="left"/>
        <w:textAlignment w:val="auto"/>
        <w:rPr>
          <w:rFonts w:hint="eastAsia" w:ascii="宋体" w:hAnsi="宋体"/>
          <w:b/>
          <w:bCs/>
          <w:color w:val="auto"/>
          <w:szCs w:val="21"/>
          <w:highlight w:val="none"/>
        </w:rPr>
      </w:pPr>
      <w:r>
        <w:rPr>
          <w:rFonts w:hint="eastAsia" w:ascii="宋体" w:hAnsi="宋体"/>
          <w:b/>
          <w:bCs/>
          <w:color w:val="auto"/>
          <w:szCs w:val="21"/>
          <w:highlight w:val="none"/>
        </w:rPr>
        <w:t>3、</w:t>
      </w:r>
      <w:r>
        <w:rPr>
          <w:rFonts w:hint="eastAsia" w:ascii="宋体" w:hAnsi="宋体"/>
          <w:b/>
          <w:bCs/>
          <w:color w:val="auto"/>
          <w:szCs w:val="21"/>
          <w:highlight w:val="none"/>
          <w:lang w:val="en-US" w:eastAsia="zh-CN"/>
        </w:rPr>
        <w:t>成交</w:t>
      </w:r>
      <w:r>
        <w:rPr>
          <w:rFonts w:hint="eastAsia" w:ascii="宋体" w:hAnsi="宋体"/>
          <w:b/>
          <w:bCs/>
          <w:color w:val="auto"/>
          <w:szCs w:val="21"/>
          <w:highlight w:val="none"/>
        </w:rPr>
        <w:t>人提供的货物为进口产品的，供货时须向采购人提供所投进口产品的海关报关单等证明材料。</w:t>
      </w:r>
    </w:p>
    <w:p w14:paraId="7C2606FD">
      <w:pPr>
        <w:keepNext w:val="0"/>
        <w:keepLines w:val="0"/>
        <w:pageBreakBefore w:val="0"/>
        <w:widowControl/>
        <w:kinsoku/>
        <w:wordWrap/>
        <w:overflowPunct/>
        <w:topLinePunct w:val="0"/>
        <w:autoSpaceDE/>
        <w:autoSpaceDN/>
        <w:bidi w:val="0"/>
        <w:adjustRightInd/>
        <w:snapToGrid/>
        <w:spacing w:line="440" w:lineRule="exact"/>
        <w:ind w:firstLine="405"/>
        <w:jc w:val="left"/>
        <w:textAlignment w:val="auto"/>
        <w:rPr>
          <w:rFonts w:hint="eastAsia" w:ascii="宋体" w:hAnsi="宋体"/>
          <w:b/>
          <w:bCs/>
          <w:color w:val="auto"/>
          <w:szCs w:val="21"/>
          <w:highlight w:val="none"/>
          <w:lang w:val="en-US" w:eastAsia="zh-CN"/>
        </w:rPr>
      </w:pPr>
      <w:r>
        <w:rPr>
          <w:rFonts w:hint="eastAsia" w:ascii="宋体" w:hAnsi="宋体"/>
          <w:b/>
          <w:bCs/>
          <w:color w:val="auto"/>
          <w:szCs w:val="21"/>
          <w:highlight w:val="none"/>
          <w:lang w:val="en-US" w:eastAsia="zh-CN"/>
        </w:rPr>
        <w:t>4、</w:t>
      </w:r>
      <w:r>
        <w:rPr>
          <w:rFonts w:hint="eastAsia" w:ascii="宋体" w:hAnsi="宋体"/>
          <w:b/>
          <w:bCs/>
          <w:color w:val="auto"/>
          <w:szCs w:val="21"/>
          <w:highlight w:val="none"/>
        </w:rPr>
        <w:t>下列采购需求中：如属于《节能产品政府采购品目清单》中政府强制采购的节能产品，则</w:t>
      </w:r>
      <w:r>
        <w:rPr>
          <w:rFonts w:hint="eastAsia" w:ascii="宋体" w:hAnsi="宋体"/>
          <w:b/>
          <w:bCs/>
          <w:color w:val="auto"/>
          <w:szCs w:val="21"/>
          <w:highlight w:val="none"/>
          <w:lang w:eastAsia="zh-CN"/>
        </w:rPr>
        <w:t>响应人</w:t>
      </w:r>
      <w:r>
        <w:rPr>
          <w:rFonts w:hint="eastAsia" w:ascii="宋体" w:hAnsi="宋体"/>
          <w:b/>
          <w:bCs/>
          <w:color w:val="auto"/>
          <w:szCs w:val="21"/>
          <w:highlight w:val="none"/>
        </w:rPr>
        <w:t>所投产品须具有市场监管总局公布的《参与实施政府采购节能产品认证机构目录》中的认证机构出具的、处于有效期内的节能产品认证证书。</w:t>
      </w:r>
    </w:p>
    <w:p w14:paraId="0684CF58">
      <w:pPr>
        <w:spacing w:line="360" w:lineRule="auto"/>
        <w:ind w:firstLine="422" w:firstLineChars="200"/>
        <w:rPr>
          <w:color w:val="auto"/>
          <w:highlight w:val="none"/>
        </w:rPr>
      </w:pPr>
      <w:r>
        <w:rPr>
          <w:rFonts w:hint="eastAsia" w:ascii="宋体" w:hAnsi="宋体"/>
          <w:b/>
          <w:bCs/>
          <w:color w:val="auto"/>
          <w:szCs w:val="21"/>
          <w:highlight w:val="none"/>
        </w:rPr>
        <w:t>一、</w:t>
      </w:r>
      <w:r>
        <w:rPr>
          <w:rFonts w:hint="eastAsia" w:ascii="宋体" w:hAnsi="宋体"/>
          <w:b/>
          <w:bCs/>
          <w:color w:val="auto"/>
          <w:szCs w:val="21"/>
          <w:highlight w:val="none"/>
          <w:lang w:eastAsia="zh-CN"/>
        </w:rPr>
        <w:t>商务要求</w:t>
      </w:r>
      <w:r>
        <w:rPr>
          <w:rFonts w:hint="eastAsia" w:ascii="宋体" w:hAnsi="宋体"/>
          <w:b/>
          <w:bCs/>
          <w:color w:val="auto"/>
          <w:szCs w:val="21"/>
          <w:highlight w:val="none"/>
        </w:rPr>
        <w:t>：</w:t>
      </w:r>
    </w:p>
    <w:tbl>
      <w:tblPr>
        <w:tblStyle w:val="60"/>
        <w:tblW w:w="8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391"/>
        <w:gridCol w:w="5170"/>
      </w:tblGrid>
      <w:tr w14:paraId="25B8C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08" w:type="dxa"/>
            <w:vAlign w:val="center"/>
          </w:tcPr>
          <w:p w14:paraId="6E8C3619">
            <w:pPr>
              <w:pStyle w:val="30"/>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2391" w:type="dxa"/>
            <w:vAlign w:val="center"/>
          </w:tcPr>
          <w:p w14:paraId="65C40A63">
            <w:pPr>
              <w:pStyle w:val="30"/>
              <w:jc w:val="center"/>
              <w:rPr>
                <w:color w:val="auto"/>
                <w:highlight w:val="none"/>
              </w:rPr>
            </w:pPr>
            <w:r>
              <w:rPr>
                <w:rFonts w:hint="eastAsia" w:asciiTheme="minorEastAsia" w:hAnsiTheme="minorEastAsia"/>
                <w:b/>
                <w:bCs/>
                <w:color w:val="auto"/>
                <w:sz w:val="24"/>
                <w:szCs w:val="24"/>
                <w:highlight w:val="none"/>
              </w:rPr>
              <w:t>条款名称</w:t>
            </w:r>
          </w:p>
        </w:tc>
        <w:tc>
          <w:tcPr>
            <w:tcW w:w="5170" w:type="dxa"/>
            <w:vAlign w:val="center"/>
          </w:tcPr>
          <w:p w14:paraId="6118099A">
            <w:pPr>
              <w:pStyle w:val="30"/>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具体要求内容</w:t>
            </w:r>
          </w:p>
        </w:tc>
      </w:tr>
      <w:tr w14:paraId="2EB90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808" w:type="dxa"/>
            <w:vAlign w:val="center"/>
          </w:tcPr>
          <w:p w14:paraId="6C128CC3">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p>
        </w:tc>
        <w:tc>
          <w:tcPr>
            <w:tcW w:w="2391" w:type="dxa"/>
            <w:vAlign w:val="center"/>
          </w:tcPr>
          <w:p w14:paraId="7BEB6DBE">
            <w:pPr>
              <w:jc w:val="center"/>
              <w:rPr>
                <w:rFonts w:ascii="宋体" w:hAnsi="宋体"/>
                <w:color w:val="auto"/>
                <w:sz w:val="24"/>
                <w:highlight w:val="none"/>
              </w:rPr>
            </w:pPr>
            <w:r>
              <w:rPr>
                <w:rFonts w:asciiTheme="minorEastAsia" w:hAnsiTheme="minorEastAsia" w:eastAsiaTheme="minorEastAsia"/>
                <w:color w:val="auto"/>
                <w:sz w:val="24"/>
                <w:highlight w:val="none"/>
              </w:rPr>
              <w:t>付款方式</w:t>
            </w:r>
          </w:p>
        </w:tc>
        <w:tc>
          <w:tcPr>
            <w:tcW w:w="5170" w:type="dxa"/>
            <w:vAlign w:val="center"/>
          </w:tcPr>
          <w:p w14:paraId="7AAD766A">
            <w:pPr>
              <w:spacing w:line="360" w:lineRule="auto"/>
              <w:rPr>
                <w:rFonts w:asciiTheme="minorEastAsia" w:hAnsiTheme="minorEastAsia" w:eastAsiaTheme="minorEastAsia"/>
                <w:color w:val="auto"/>
                <w:sz w:val="24"/>
                <w:highlight w:val="none"/>
              </w:rPr>
            </w:pPr>
            <w:r>
              <w:rPr>
                <w:rFonts w:hint="eastAsia" w:ascii="宋体" w:hAnsi="宋体" w:cs="宋体"/>
                <w:b/>
                <w:bCs/>
                <w:color w:val="auto"/>
                <w:kern w:val="0"/>
                <w:sz w:val="24"/>
                <w:szCs w:val="24"/>
                <w:highlight w:val="none"/>
                <w:lang w:val="en-US" w:eastAsia="zh-CN" w:bidi="ar"/>
              </w:rPr>
              <w:t>全部货物交至指定地点，安装调试并经验收合格后一次性付清。</w:t>
            </w:r>
          </w:p>
        </w:tc>
      </w:tr>
      <w:tr w14:paraId="794FA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808" w:type="dxa"/>
            <w:vAlign w:val="center"/>
          </w:tcPr>
          <w:p w14:paraId="4B8D93B7">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2391" w:type="dxa"/>
            <w:vAlign w:val="center"/>
          </w:tcPr>
          <w:p w14:paraId="5BBA0C98">
            <w:pPr>
              <w:jc w:val="center"/>
              <w:rPr>
                <w:rFonts w:ascii="宋体" w:hAnsi="宋体"/>
                <w:color w:val="auto"/>
                <w:sz w:val="24"/>
                <w:highlight w:val="none"/>
              </w:rPr>
            </w:pPr>
            <w:r>
              <w:rPr>
                <w:rFonts w:hint="eastAsia" w:ascii="宋体" w:hAnsi="宋体"/>
                <w:color w:val="auto"/>
                <w:sz w:val="24"/>
                <w:highlight w:val="none"/>
              </w:rPr>
              <w:t>供货及安装地点</w:t>
            </w:r>
          </w:p>
        </w:tc>
        <w:tc>
          <w:tcPr>
            <w:tcW w:w="5170" w:type="dxa"/>
            <w:vAlign w:val="center"/>
          </w:tcPr>
          <w:p w14:paraId="7910FD0A">
            <w:pPr>
              <w:jc w:val="center"/>
              <w:rPr>
                <w:rFonts w:hint="default" w:asciiTheme="minorEastAsia" w:hAnsiTheme="minorEastAsia" w:eastAsiaTheme="minorEastAsia"/>
                <w:color w:val="auto"/>
                <w:sz w:val="24"/>
                <w:highlight w:val="none"/>
                <w:lang w:val="en-US" w:eastAsia="zh-CN"/>
              </w:rPr>
            </w:pPr>
            <w:r>
              <w:rPr>
                <w:rFonts w:ascii="宋体" w:hAnsi="宋体" w:eastAsia="宋体" w:cs="宋体"/>
                <w:spacing w:val="-1"/>
                <w:sz w:val="24"/>
                <w:szCs w:val="24"/>
              </w:rPr>
              <w:t>送货到指定地点，并安装调试完成。</w:t>
            </w:r>
          </w:p>
        </w:tc>
      </w:tr>
      <w:tr w14:paraId="12968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4" w:hRule="atLeast"/>
          <w:jc w:val="center"/>
        </w:trPr>
        <w:tc>
          <w:tcPr>
            <w:tcW w:w="808" w:type="dxa"/>
            <w:vAlign w:val="center"/>
          </w:tcPr>
          <w:p w14:paraId="5E67FFEE">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2391" w:type="dxa"/>
            <w:vAlign w:val="center"/>
          </w:tcPr>
          <w:p w14:paraId="755676C7">
            <w:pPr>
              <w:jc w:val="center"/>
              <w:rPr>
                <w:rFonts w:ascii="宋体" w:hAnsi="宋体"/>
                <w:color w:val="auto"/>
                <w:sz w:val="24"/>
                <w:highlight w:val="none"/>
              </w:rPr>
            </w:pPr>
            <w:r>
              <w:rPr>
                <w:rFonts w:hint="eastAsia" w:ascii="宋体" w:hAnsi="宋体"/>
                <w:color w:val="auto"/>
                <w:sz w:val="24"/>
                <w:highlight w:val="none"/>
              </w:rPr>
              <w:t>供货及安装期限</w:t>
            </w:r>
          </w:p>
        </w:tc>
        <w:tc>
          <w:tcPr>
            <w:tcW w:w="5170" w:type="dxa"/>
            <w:vAlign w:val="center"/>
          </w:tcPr>
          <w:p w14:paraId="05659FC8">
            <w:pPr>
              <w:jc w:val="center"/>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自合同签订之日起</w:t>
            </w:r>
            <w:r>
              <w:rPr>
                <w:rFonts w:hint="eastAsia" w:asciiTheme="minorEastAsia" w:hAnsiTheme="minorEastAsia" w:eastAsiaTheme="minorEastAsia"/>
                <w:color w:val="auto"/>
                <w:sz w:val="24"/>
                <w:highlight w:val="none"/>
                <w:lang w:val="en-US" w:eastAsia="zh-CN"/>
              </w:rPr>
              <w:t>30日历天</w:t>
            </w:r>
          </w:p>
        </w:tc>
      </w:tr>
      <w:tr w14:paraId="60475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3" w:hRule="atLeast"/>
          <w:jc w:val="center"/>
        </w:trPr>
        <w:tc>
          <w:tcPr>
            <w:tcW w:w="808" w:type="dxa"/>
            <w:vAlign w:val="center"/>
          </w:tcPr>
          <w:p w14:paraId="2A965B78">
            <w:pPr>
              <w:jc w:val="center"/>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4</w:t>
            </w:r>
          </w:p>
        </w:tc>
        <w:tc>
          <w:tcPr>
            <w:tcW w:w="2391" w:type="dxa"/>
            <w:vAlign w:val="center"/>
          </w:tcPr>
          <w:p w14:paraId="24C407D4">
            <w:pPr>
              <w:jc w:val="center"/>
              <w:rPr>
                <w:rFonts w:hint="eastAsia"/>
                <w:color w:val="auto"/>
                <w:highlight w:val="none"/>
                <w:lang w:val="en-US" w:eastAsia="zh-CN"/>
              </w:rPr>
            </w:pPr>
            <w:r>
              <w:rPr>
                <w:rFonts w:hint="eastAsia" w:ascii="宋体" w:hAnsi="宋体"/>
                <w:color w:val="auto"/>
                <w:sz w:val="24"/>
                <w:highlight w:val="none"/>
                <w:lang w:val="en-US" w:eastAsia="zh-CN"/>
              </w:rPr>
              <w:t>免费质保期</w:t>
            </w:r>
          </w:p>
        </w:tc>
        <w:tc>
          <w:tcPr>
            <w:tcW w:w="5170" w:type="dxa"/>
            <w:vAlign w:val="center"/>
          </w:tcPr>
          <w:p w14:paraId="406FA06D">
            <w:pPr>
              <w:jc w:val="center"/>
              <w:rPr>
                <w:rFonts w:hint="default" w:asciiTheme="minorEastAsia" w:hAnsiTheme="minorEastAsia" w:eastAsiaTheme="minorEastAsia"/>
                <w:color w:val="auto"/>
                <w:sz w:val="24"/>
                <w:highlight w:val="none"/>
                <w:lang w:val="en-US" w:eastAsia="zh-CN"/>
              </w:rPr>
            </w:pPr>
            <w:r>
              <w:rPr>
                <w:rFonts w:ascii="宋体" w:hAnsi="宋体" w:eastAsia="宋体" w:cs="宋体"/>
                <w:spacing w:val="-5"/>
                <w:sz w:val="24"/>
                <w:szCs w:val="24"/>
              </w:rPr>
              <w:t>依据商品的保修条款及售后服务条款，提供原厂</w:t>
            </w:r>
            <w:r>
              <w:rPr>
                <w:rFonts w:ascii="宋体" w:hAnsi="宋体" w:eastAsia="宋体" w:cs="宋体"/>
                <w:spacing w:val="6"/>
                <w:sz w:val="24"/>
                <w:szCs w:val="24"/>
              </w:rPr>
              <w:t xml:space="preserve"> </w:t>
            </w:r>
            <w:r>
              <w:rPr>
                <w:rFonts w:ascii="宋体" w:hAnsi="宋体" w:eastAsia="宋体" w:cs="宋体"/>
                <w:spacing w:val="-5"/>
                <w:sz w:val="24"/>
                <w:szCs w:val="24"/>
              </w:rPr>
              <w:t>质保，整体质保期三年。质保期从货物验收合格</w:t>
            </w:r>
            <w:r>
              <w:rPr>
                <w:rFonts w:ascii="宋体" w:hAnsi="宋体" w:eastAsia="宋体" w:cs="宋体"/>
                <w:spacing w:val="7"/>
                <w:sz w:val="24"/>
                <w:szCs w:val="24"/>
              </w:rPr>
              <w:t xml:space="preserve"> </w:t>
            </w:r>
            <w:r>
              <w:rPr>
                <w:rFonts w:ascii="宋体" w:hAnsi="宋体" w:eastAsia="宋体" w:cs="宋体"/>
                <w:spacing w:val="-3"/>
                <w:sz w:val="24"/>
                <w:szCs w:val="24"/>
              </w:rPr>
              <w:t>后算起。</w:t>
            </w:r>
          </w:p>
        </w:tc>
      </w:tr>
      <w:tr w14:paraId="6EFDC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2" w:hRule="atLeast"/>
          <w:jc w:val="center"/>
        </w:trPr>
        <w:tc>
          <w:tcPr>
            <w:tcW w:w="808" w:type="dxa"/>
            <w:vAlign w:val="center"/>
          </w:tcPr>
          <w:p w14:paraId="5615A6DA">
            <w:pPr>
              <w:jc w:val="center"/>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5</w:t>
            </w:r>
          </w:p>
        </w:tc>
        <w:tc>
          <w:tcPr>
            <w:tcW w:w="2391" w:type="dxa"/>
            <w:vAlign w:val="center"/>
          </w:tcPr>
          <w:p w14:paraId="254E4E85">
            <w:pPr>
              <w:jc w:val="center"/>
              <w:rPr>
                <w:rFonts w:hint="default" w:ascii="宋体" w:hAnsi="宋体"/>
                <w:color w:val="auto"/>
                <w:sz w:val="24"/>
                <w:highlight w:val="none"/>
                <w:lang w:val="en-US" w:eastAsia="zh-CN"/>
              </w:rPr>
            </w:pPr>
            <w:r>
              <w:rPr>
                <w:rFonts w:hint="eastAsia" w:ascii="宋体" w:hAnsi="宋体"/>
                <w:color w:val="auto"/>
                <w:sz w:val="24"/>
                <w:highlight w:val="none"/>
                <w:lang w:val="en-US" w:eastAsia="zh-CN"/>
              </w:rPr>
              <w:t>商品包装要求</w:t>
            </w:r>
          </w:p>
        </w:tc>
        <w:tc>
          <w:tcPr>
            <w:tcW w:w="5170" w:type="dxa"/>
            <w:vAlign w:val="center"/>
          </w:tcPr>
          <w:p w14:paraId="156FCB9B">
            <w:pPr>
              <w:jc w:val="center"/>
              <w:rPr>
                <w:rFonts w:asciiTheme="minorEastAsia" w:hAnsiTheme="minorEastAsia" w:eastAsiaTheme="minorEastAsia"/>
                <w:color w:val="auto"/>
                <w:sz w:val="24"/>
                <w:highlight w:val="none"/>
              </w:rPr>
            </w:pPr>
            <w:r>
              <w:rPr>
                <w:rFonts w:hint="default" w:ascii="宋体" w:hAnsi="宋体"/>
                <w:color w:val="auto"/>
                <w:sz w:val="24"/>
                <w:highlight w:val="none"/>
                <w:lang w:val="en-US" w:eastAsia="zh-CN"/>
              </w:rPr>
              <w:t>除另有约定外</w:t>
            </w:r>
            <w:r>
              <w:rPr>
                <w:rFonts w:hint="eastAsia" w:ascii="宋体" w:hAnsi="宋体"/>
                <w:color w:val="auto"/>
                <w:sz w:val="24"/>
                <w:highlight w:val="none"/>
                <w:lang w:val="en-US" w:eastAsia="zh-CN"/>
              </w:rPr>
              <w:t>，</w:t>
            </w:r>
            <w:r>
              <w:rPr>
                <w:rFonts w:hint="default" w:ascii="宋体" w:hAnsi="宋体"/>
                <w:color w:val="auto"/>
                <w:sz w:val="24"/>
                <w:highlight w:val="none"/>
                <w:lang w:val="en-US" w:eastAsia="zh-CN"/>
              </w:rPr>
              <w:t>供应商交付全部货物的包装要求</w:t>
            </w:r>
            <w:r>
              <w:rPr>
                <w:rFonts w:hint="eastAsia" w:ascii="宋体" w:hAnsi="宋体"/>
                <w:color w:val="auto"/>
                <w:sz w:val="24"/>
                <w:highlight w:val="none"/>
                <w:lang w:val="en-US" w:eastAsia="zh-CN"/>
              </w:rPr>
              <w:br w:type="textWrapping"/>
            </w:r>
            <w:r>
              <w:rPr>
                <w:rFonts w:hint="default" w:ascii="宋体" w:hAnsi="宋体"/>
                <w:color w:val="auto"/>
                <w:sz w:val="24"/>
                <w:highlight w:val="none"/>
                <w:lang w:val="en-US" w:eastAsia="zh-CN"/>
              </w:rPr>
              <w:t>严格按照国家强制标准执行。</w:t>
            </w:r>
          </w:p>
        </w:tc>
      </w:tr>
    </w:tbl>
    <w:p w14:paraId="4D70E795">
      <w:pPr>
        <w:ind w:firstLine="422" w:firstLineChars="200"/>
        <w:rPr>
          <w:rFonts w:ascii="宋体" w:hAnsi="宋体"/>
          <w:b/>
          <w:bCs/>
          <w:color w:val="auto"/>
          <w:szCs w:val="21"/>
          <w:highlight w:val="none"/>
        </w:rPr>
      </w:pPr>
    </w:p>
    <w:p w14:paraId="715C947D">
      <w:pPr>
        <w:ind w:firstLine="422" w:firstLineChars="200"/>
        <w:rPr>
          <w:rFonts w:ascii="宋体" w:hAnsi="宋体"/>
          <w:b/>
          <w:bCs/>
          <w:color w:val="auto"/>
          <w:szCs w:val="21"/>
          <w:highlight w:val="none"/>
        </w:rPr>
      </w:pPr>
    </w:p>
    <w:p w14:paraId="46BE164E">
      <w:pPr>
        <w:ind w:firstLine="422" w:firstLineChars="200"/>
        <w:rPr>
          <w:rFonts w:ascii="宋体" w:hAnsi="宋体"/>
          <w:b/>
          <w:bCs/>
          <w:color w:val="auto"/>
          <w:szCs w:val="21"/>
          <w:highlight w:val="none"/>
        </w:rPr>
      </w:pPr>
    </w:p>
    <w:p w14:paraId="3BB74676">
      <w:pPr>
        <w:ind w:firstLine="422" w:firstLineChars="200"/>
        <w:rPr>
          <w:rFonts w:ascii="宋体" w:hAnsi="宋体"/>
          <w:b/>
          <w:bCs/>
          <w:color w:val="auto"/>
          <w:szCs w:val="21"/>
          <w:highlight w:val="none"/>
        </w:rPr>
      </w:pPr>
    </w:p>
    <w:p w14:paraId="111017A9">
      <w:pPr>
        <w:ind w:firstLine="422" w:firstLineChars="200"/>
        <w:rPr>
          <w:rFonts w:ascii="宋体" w:hAnsi="宋体"/>
          <w:b/>
          <w:bCs/>
          <w:color w:val="auto"/>
          <w:szCs w:val="21"/>
          <w:highlight w:val="none"/>
        </w:rPr>
      </w:pPr>
    </w:p>
    <w:p w14:paraId="72AEAA7B">
      <w:pPr>
        <w:ind w:firstLine="422" w:firstLineChars="200"/>
        <w:rPr>
          <w:rFonts w:ascii="宋体" w:hAnsi="宋体"/>
          <w:b/>
          <w:bCs/>
          <w:color w:val="auto"/>
          <w:szCs w:val="21"/>
          <w:highlight w:val="none"/>
        </w:rPr>
      </w:pPr>
    </w:p>
    <w:p w14:paraId="298BBCBF">
      <w:pPr>
        <w:ind w:firstLine="422" w:firstLineChars="200"/>
        <w:rPr>
          <w:rFonts w:ascii="宋体" w:hAnsi="宋体"/>
          <w:b/>
          <w:bCs/>
          <w:color w:val="auto"/>
          <w:szCs w:val="21"/>
          <w:highlight w:val="none"/>
        </w:rPr>
      </w:pPr>
    </w:p>
    <w:p w14:paraId="77F98990">
      <w:pPr>
        <w:ind w:firstLine="422" w:firstLineChars="200"/>
        <w:rPr>
          <w:rFonts w:ascii="宋体" w:hAnsi="宋体"/>
          <w:b/>
          <w:bCs/>
          <w:color w:val="auto"/>
          <w:szCs w:val="21"/>
          <w:highlight w:val="none"/>
        </w:rPr>
      </w:pPr>
    </w:p>
    <w:p w14:paraId="349D2828">
      <w:pPr>
        <w:ind w:firstLine="422" w:firstLineChars="200"/>
        <w:rPr>
          <w:rFonts w:ascii="宋体" w:hAnsi="宋体"/>
          <w:b/>
          <w:bCs/>
          <w:color w:val="auto"/>
          <w:szCs w:val="21"/>
          <w:highlight w:val="none"/>
        </w:rPr>
      </w:pPr>
    </w:p>
    <w:p w14:paraId="761F3F29">
      <w:pPr>
        <w:numPr>
          <w:ilvl w:val="0"/>
          <w:numId w:val="7"/>
        </w:numPr>
        <w:ind w:firstLine="0"/>
        <w:jc w:val="left"/>
        <w:rPr>
          <w:rFonts w:hint="eastAsia" w:ascii="宋体" w:hAnsi="宋体" w:cs="Times New Roman"/>
          <w:b/>
          <w:bCs/>
          <w:color w:val="auto"/>
          <w:szCs w:val="21"/>
          <w:highlight w:val="none"/>
          <w:lang w:val="en-US" w:eastAsia="zh-CN"/>
        </w:rPr>
      </w:pPr>
      <w:bookmarkStart w:id="157" w:name="_Toc26554"/>
      <w:bookmarkStart w:id="158" w:name="_Toc23690"/>
      <w:r>
        <w:rPr>
          <w:rFonts w:hint="eastAsia" w:ascii="宋体" w:hAnsi="宋体" w:cs="Times New Roman"/>
          <w:b/>
          <w:bCs/>
          <w:color w:val="auto"/>
          <w:szCs w:val="21"/>
          <w:highlight w:val="none"/>
          <w:lang w:val="en-US" w:eastAsia="zh-CN"/>
        </w:rPr>
        <w:t>技术要求一览表</w:t>
      </w:r>
    </w:p>
    <w:p w14:paraId="5BE2BA10">
      <w:pPr>
        <w:numPr>
          <w:ilvl w:val="0"/>
          <w:numId w:val="0"/>
        </w:numPr>
        <w:jc w:val="center"/>
        <w:rPr>
          <w:rFonts w:hint="default" w:ascii="宋体" w:hAnsi="宋体" w:cs="Times New Roman"/>
          <w:b/>
          <w:bCs/>
          <w:color w:val="auto"/>
          <w:szCs w:val="21"/>
          <w:highlight w:val="none"/>
          <w:lang w:val="en-US" w:eastAsia="zh-CN"/>
        </w:rPr>
      </w:pPr>
      <w:r>
        <w:rPr>
          <w:rFonts w:hint="eastAsia" w:ascii="宋体" w:hAnsi="宋体" w:cs="Times New Roman"/>
          <w:b/>
          <w:bCs/>
          <w:color w:val="auto"/>
          <w:szCs w:val="21"/>
          <w:highlight w:val="none"/>
          <w:lang w:val="en-US" w:eastAsia="zh-CN"/>
        </w:rPr>
        <w:t>采购清单</w:t>
      </w:r>
    </w:p>
    <w:tbl>
      <w:tblPr>
        <w:tblStyle w:val="420"/>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32"/>
        <w:gridCol w:w="1496"/>
        <w:gridCol w:w="4166"/>
        <w:gridCol w:w="735"/>
        <w:gridCol w:w="646"/>
        <w:gridCol w:w="647"/>
        <w:gridCol w:w="653"/>
      </w:tblGrid>
      <w:tr w14:paraId="3AB280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403" w:type="pct"/>
            <w:vAlign w:val="top"/>
          </w:tcPr>
          <w:p w14:paraId="5726DEE0">
            <w:pPr>
              <w:spacing w:before="218" w:line="230" w:lineRule="auto"/>
              <w:jc w:val="center"/>
              <w:rPr>
                <w:rFonts w:ascii="宋体" w:hAnsi="宋体" w:eastAsia="宋体" w:cs="宋体"/>
                <w:sz w:val="19"/>
                <w:szCs w:val="19"/>
              </w:rPr>
            </w:pPr>
            <w:r>
              <w:rPr>
                <w:rFonts w:ascii="宋体" w:hAnsi="宋体" w:eastAsia="宋体" w:cs="宋体"/>
                <w:b/>
                <w:bCs/>
                <w:spacing w:val="4"/>
                <w:sz w:val="19"/>
                <w:szCs w:val="19"/>
              </w:rPr>
              <w:t>序号</w:t>
            </w:r>
          </w:p>
        </w:tc>
        <w:tc>
          <w:tcPr>
            <w:tcW w:w="824" w:type="pct"/>
            <w:vAlign w:val="top"/>
          </w:tcPr>
          <w:p w14:paraId="578C6D99">
            <w:pPr>
              <w:spacing w:before="219" w:line="227" w:lineRule="auto"/>
              <w:jc w:val="center"/>
              <w:rPr>
                <w:rFonts w:ascii="宋体" w:hAnsi="宋体" w:eastAsia="宋体" w:cs="宋体"/>
                <w:sz w:val="19"/>
                <w:szCs w:val="19"/>
              </w:rPr>
            </w:pPr>
            <w:r>
              <w:rPr>
                <w:rFonts w:ascii="宋体" w:hAnsi="宋体" w:eastAsia="宋体" w:cs="宋体"/>
                <w:b/>
                <w:bCs/>
                <w:spacing w:val="6"/>
                <w:sz w:val="19"/>
                <w:szCs w:val="19"/>
              </w:rPr>
              <w:t>设备材料名称</w:t>
            </w:r>
          </w:p>
        </w:tc>
        <w:tc>
          <w:tcPr>
            <w:tcW w:w="2294" w:type="pct"/>
            <w:vAlign w:val="top"/>
          </w:tcPr>
          <w:p w14:paraId="36158483">
            <w:pPr>
              <w:spacing w:before="218" w:line="228" w:lineRule="auto"/>
              <w:jc w:val="center"/>
              <w:rPr>
                <w:rFonts w:ascii="宋体" w:hAnsi="宋体" w:eastAsia="宋体" w:cs="宋体"/>
                <w:sz w:val="19"/>
                <w:szCs w:val="19"/>
              </w:rPr>
            </w:pPr>
            <w:r>
              <w:rPr>
                <w:rFonts w:ascii="宋体" w:hAnsi="宋体" w:eastAsia="宋体" w:cs="宋体"/>
                <w:b/>
                <w:bCs/>
                <w:spacing w:val="6"/>
                <w:sz w:val="19"/>
                <w:szCs w:val="19"/>
              </w:rPr>
              <w:t>技术参数</w:t>
            </w:r>
          </w:p>
        </w:tc>
        <w:tc>
          <w:tcPr>
            <w:tcW w:w="405" w:type="pct"/>
            <w:vAlign w:val="top"/>
          </w:tcPr>
          <w:p w14:paraId="7DAE36CE">
            <w:pPr>
              <w:spacing w:before="218" w:line="228" w:lineRule="auto"/>
              <w:jc w:val="center"/>
              <w:rPr>
                <w:rFonts w:ascii="宋体" w:hAnsi="宋体" w:eastAsia="宋体" w:cs="宋体"/>
                <w:sz w:val="19"/>
                <w:szCs w:val="19"/>
              </w:rPr>
            </w:pPr>
            <w:r>
              <w:rPr>
                <w:rFonts w:ascii="宋体" w:hAnsi="宋体" w:eastAsia="宋体" w:cs="宋体"/>
                <w:b/>
                <w:bCs/>
                <w:spacing w:val="3"/>
                <w:sz w:val="19"/>
                <w:szCs w:val="19"/>
              </w:rPr>
              <w:t>数量</w:t>
            </w:r>
          </w:p>
        </w:tc>
        <w:tc>
          <w:tcPr>
            <w:tcW w:w="356" w:type="pct"/>
            <w:vAlign w:val="top"/>
          </w:tcPr>
          <w:p w14:paraId="7CB04901">
            <w:pPr>
              <w:spacing w:before="218" w:line="229" w:lineRule="auto"/>
              <w:jc w:val="center"/>
              <w:rPr>
                <w:rFonts w:ascii="宋体" w:hAnsi="宋体" w:eastAsia="宋体" w:cs="宋体"/>
                <w:sz w:val="19"/>
                <w:szCs w:val="19"/>
              </w:rPr>
            </w:pPr>
            <w:r>
              <w:rPr>
                <w:rFonts w:ascii="宋体" w:hAnsi="宋体" w:eastAsia="宋体" w:cs="宋体"/>
                <w:b/>
                <w:bCs/>
                <w:spacing w:val="3"/>
                <w:sz w:val="19"/>
                <w:szCs w:val="19"/>
              </w:rPr>
              <w:t>单位</w:t>
            </w:r>
          </w:p>
        </w:tc>
        <w:tc>
          <w:tcPr>
            <w:tcW w:w="356" w:type="pct"/>
            <w:vAlign w:val="top"/>
          </w:tcPr>
          <w:p w14:paraId="48F48580">
            <w:pPr>
              <w:spacing w:before="63" w:line="272" w:lineRule="auto"/>
              <w:ind w:left="201" w:right="189" w:hanging="3"/>
              <w:jc w:val="center"/>
              <w:rPr>
                <w:rFonts w:ascii="宋体" w:hAnsi="宋体" w:eastAsia="宋体" w:cs="宋体"/>
                <w:sz w:val="19"/>
                <w:szCs w:val="19"/>
              </w:rPr>
            </w:pPr>
            <w:r>
              <w:rPr>
                <w:rFonts w:ascii="宋体" w:hAnsi="宋体" w:eastAsia="宋体" w:cs="宋体"/>
                <w:b/>
                <w:bCs/>
                <w:spacing w:val="4"/>
                <w:sz w:val="19"/>
                <w:szCs w:val="19"/>
              </w:rPr>
              <w:t>所属</w:t>
            </w:r>
            <w:r>
              <w:rPr>
                <w:rFonts w:ascii="宋体" w:hAnsi="宋体" w:eastAsia="宋体" w:cs="宋体"/>
                <w:sz w:val="19"/>
                <w:szCs w:val="19"/>
              </w:rPr>
              <w:t xml:space="preserve"> </w:t>
            </w:r>
            <w:r>
              <w:rPr>
                <w:rFonts w:ascii="宋体" w:hAnsi="宋体" w:eastAsia="宋体" w:cs="宋体"/>
                <w:b/>
                <w:bCs/>
                <w:spacing w:val="2"/>
                <w:sz w:val="19"/>
                <w:szCs w:val="19"/>
              </w:rPr>
              <w:t>行业</w:t>
            </w:r>
          </w:p>
        </w:tc>
        <w:tc>
          <w:tcPr>
            <w:tcW w:w="359" w:type="pct"/>
            <w:vAlign w:val="top"/>
          </w:tcPr>
          <w:p w14:paraId="01FEDD8A">
            <w:pPr>
              <w:spacing w:before="218" w:line="230" w:lineRule="auto"/>
              <w:ind w:left="202"/>
              <w:jc w:val="center"/>
              <w:rPr>
                <w:rFonts w:ascii="宋体" w:hAnsi="宋体" w:eastAsia="宋体" w:cs="宋体"/>
                <w:sz w:val="19"/>
                <w:szCs w:val="19"/>
              </w:rPr>
            </w:pPr>
            <w:r>
              <w:rPr>
                <w:rFonts w:ascii="宋体" w:hAnsi="宋体" w:eastAsia="宋体" w:cs="宋体"/>
                <w:b/>
                <w:bCs/>
                <w:spacing w:val="3"/>
                <w:sz w:val="19"/>
                <w:szCs w:val="19"/>
              </w:rPr>
              <w:t>备注</w:t>
            </w:r>
          </w:p>
        </w:tc>
      </w:tr>
      <w:tr w14:paraId="270D04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403" w:type="pct"/>
            <w:vAlign w:val="center"/>
          </w:tcPr>
          <w:p w14:paraId="7AF0073B">
            <w:pPr>
              <w:spacing w:before="218" w:line="230" w:lineRule="auto"/>
              <w:jc w:val="center"/>
              <w:rPr>
                <w:rFonts w:hint="eastAsia" w:ascii="宋体" w:hAnsi="宋体" w:eastAsia="宋体" w:cs="宋体"/>
                <w:b/>
                <w:bCs/>
                <w:spacing w:val="4"/>
                <w:sz w:val="19"/>
                <w:szCs w:val="19"/>
                <w:lang w:val="en-US" w:eastAsia="zh-CN"/>
              </w:rPr>
            </w:pPr>
            <w:r>
              <w:rPr>
                <w:rFonts w:hint="eastAsia" w:ascii="宋体" w:hAnsi="宋体" w:eastAsia="宋体" w:cs="宋体"/>
                <w:b/>
                <w:bCs/>
                <w:spacing w:val="4"/>
                <w:sz w:val="19"/>
                <w:szCs w:val="19"/>
                <w:lang w:val="en-US" w:eastAsia="zh-CN"/>
              </w:rPr>
              <w:t>1</w:t>
            </w:r>
          </w:p>
        </w:tc>
        <w:tc>
          <w:tcPr>
            <w:tcW w:w="824" w:type="pct"/>
            <w:vAlign w:val="center"/>
          </w:tcPr>
          <w:p w14:paraId="18CF837F">
            <w:pPr>
              <w:spacing w:before="219" w:line="227" w:lineRule="auto"/>
              <w:jc w:val="center"/>
              <w:rPr>
                <w:rFonts w:hint="default" w:ascii="宋体" w:hAnsi="宋体" w:eastAsia="宋体" w:cs="宋体"/>
                <w:b/>
                <w:bCs/>
                <w:spacing w:val="6"/>
                <w:sz w:val="19"/>
                <w:szCs w:val="19"/>
                <w:lang w:val="en-US" w:eastAsia="zh-CN"/>
              </w:rPr>
            </w:pPr>
            <w:r>
              <w:rPr>
                <w:rFonts w:hint="eastAsia" w:ascii="宋体" w:hAnsi="宋体" w:eastAsia="宋体" w:cs="宋体"/>
                <w:b/>
                <w:bCs/>
                <w:spacing w:val="6"/>
                <w:sz w:val="19"/>
                <w:szCs w:val="19"/>
                <w:lang w:val="en-US" w:eastAsia="zh-CN"/>
              </w:rPr>
              <w:t>失眠治疗仪</w:t>
            </w:r>
          </w:p>
        </w:tc>
        <w:tc>
          <w:tcPr>
            <w:tcW w:w="2294" w:type="pct"/>
            <w:vAlign w:val="top"/>
          </w:tcPr>
          <w:p w14:paraId="1F72312E">
            <w:pPr>
              <w:numPr>
                <w:ilvl w:val="0"/>
                <w:numId w:val="0"/>
              </w:numPr>
              <w:ind w:firstLine="420"/>
              <w:rPr>
                <w:rFonts w:hint="eastAsia" w:asciiTheme="minorEastAsia" w:hAnsiTheme="minorEastAsia" w:eastAsiaTheme="minorEastAsia" w:cstheme="minorEastAsia"/>
                <w:color w:val="000000" w:themeColor="text1"/>
                <w:sz w:val="20"/>
                <w:szCs w:val="18"/>
                <w:highlight w:val="none"/>
                <w:lang w:val="en-US" w:eastAsia="zh-CN"/>
              </w:rPr>
            </w:pPr>
            <w:r>
              <w:rPr>
                <w:rFonts w:hint="eastAsia" w:asciiTheme="minorEastAsia" w:hAnsiTheme="minorEastAsia" w:eastAsiaTheme="minorEastAsia" w:cstheme="minorEastAsia"/>
                <w:color w:val="000000" w:themeColor="text1"/>
                <w:sz w:val="20"/>
                <w:szCs w:val="18"/>
                <w:highlight w:val="none"/>
                <w:lang w:val="en-US" w:eastAsia="zh-CN"/>
              </w:rPr>
              <w:t>1.适应范围：适用于非器质性失眠症患者的辅助治疗，包括脑神经功能紊乱，情绪心理因素所致失眠、老年性失眠、更年期失眠等，以及心理性失眠、特发性失眠和主观性失眠</w:t>
            </w:r>
          </w:p>
          <w:p w14:paraId="28FEAF3C">
            <w:pPr>
              <w:numPr>
                <w:ilvl w:val="0"/>
                <w:numId w:val="0"/>
              </w:numPr>
              <w:ind w:firstLine="420"/>
              <w:rPr>
                <w:rFonts w:hint="eastAsia" w:asciiTheme="minorEastAsia" w:hAnsiTheme="minorEastAsia" w:eastAsiaTheme="minorEastAsia" w:cstheme="minorEastAsia"/>
                <w:color w:val="000000" w:themeColor="text1"/>
                <w:sz w:val="20"/>
                <w:szCs w:val="18"/>
                <w:highlight w:val="none"/>
                <w:lang w:val="en-US" w:eastAsia="zh-CN"/>
              </w:rPr>
            </w:pPr>
            <w:r>
              <w:rPr>
                <w:rFonts w:hint="eastAsia" w:asciiTheme="minorEastAsia" w:hAnsiTheme="minorEastAsia" w:eastAsiaTheme="minorEastAsia" w:cstheme="minorEastAsia"/>
                <w:color w:val="000000" w:themeColor="text1"/>
                <w:sz w:val="20"/>
                <w:szCs w:val="18"/>
                <w:highlight w:val="none"/>
                <w:lang w:val="en-US" w:eastAsia="zh-CN"/>
              </w:rPr>
              <w:t>2.设备界面：≥15寸液晶屏显示、同屏时实显示全部、治疗状态</w:t>
            </w:r>
          </w:p>
          <w:p w14:paraId="11AE3477">
            <w:pPr>
              <w:numPr>
                <w:ilvl w:val="0"/>
                <w:numId w:val="0"/>
              </w:numPr>
              <w:ind w:firstLine="420"/>
              <w:rPr>
                <w:rFonts w:hint="eastAsia" w:asciiTheme="minorEastAsia" w:hAnsiTheme="minorEastAsia" w:eastAsiaTheme="minorEastAsia" w:cstheme="minorEastAsia"/>
                <w:color w:val="000000" w:themeColor="text1"/>
                <w:sz w:val="20"/>
                <w:szCs w:val="18"/>
                <w:highlight w:val="none"/>
                <w:lang w:val="en-US" w:eastAsia="zh-CN"/>
              </w:rPr>
            </w:pPr>
            <w:r>
              <w:rPr>
                <w:rFonts w:hint="eastAsia" w:asciiTheme="minorEastAsia" w:hAnsiTheme="minorEastAsia" w:eastAsiaTheme="minorEastAsia" w:cstheme="minorEastAsia"/>
                <w:color w:val="000000" w:themeColor="text1"/>
                <w:sz w:val="20"/>
                <w:szCs w:val="18"/>
                <w:highlight w:val="none"/>
                <w:lang w:val="en-US" w:eastAsia="zh-CN"/>
              </w:rPr>
              <w:t>3.界面显示：中文菜单，治疗参数、动态治疗波形、输出强度能量色谱动态时实显示</w:t>
            </w:r>
          </w:p>
          <w:p w14:paraId="5D33382F">
            <w:pPr>
              <w:numPr>
                <w:ilvl w:val="0"/>
                <w:numId w:val="0"/>
              </w:numPr>
              <w:ind w:firstLine="420"/>
              <w:rPr>
                <w:rFonts w:hint="eastAsia" w:asciiTheme="minorEastAsia" w:hAnsiTheme="minorEastAsia" w:eastAsiaTheme="minorEastAsia" w:cstheme="minorEastAsia"/>
                <w:b/>
                <w:bCs/>
                <w:color w:val="000000" w:themeColor="text1"/>
                <w:sz w:val="20"/>
                <w:szCs w:val="18"/>
                <w:highlight w:val="none"/>
                <w:lang w:val="en-US" w:eastAsia="zh-CN"/>
              </w:rPr>
            </w:pPr>
            <w:r>
              <w:rPr>
                <w:rFonts w:hint="eastAsia" w:asciiTheme="minorEastAsia" w:hAnsiTheme="minorEastAsia" w:eastAsiaTheme="minorEastAsia" w:cstheme="minorEastAsia"/>
                <w:b/>
                <w:bCs/>
                <w:color w:val="000000" w:themeColor="text1"/>
                <w:sz w:val="20"/>
                <w:szCs w:val="18"/>
                <w:highlight w:val="none"/>
                <w:lang w:val="en-US" w:eastAsia="zh-CN"/>
              </w:rPr>
              <w:t>*4.操作方式：设备触摸屏操作，个性化调节治疗参数</w:t>
            </w:r>
          </w:p>
          <w:p w14:paraId="530E21B8">
            <w:pPr>
              <w:numPr>
                <w:ilvl w:val="0"/>
                <w:numId w:val="0"/>
              </w:numPr>
              <w:ind w:firstLine="420"/>
              <w:rPr>
                <w:rFonts w:hint="eastAsia" w:asciiTheme="minorEastAsia" w:hAnsiTheme="minorEastAsia" w:eastAsiaTheme="minorEastAsia" w:cstheme="minorEastAsia"/>
                <w:b/>
                <w:bCs/>
                <w:color w:val="000000" w:themeColor="text1"/>
                <w:sz w:val="20"/>
                <w:szCs w:val="18"/>
                <w:highlight w:val="none"/>
                <w:lang w:val="en-US" w:eastAsia="zh-CN"/>
              </w:rPr>
            </w:pPr>
            <w:r>
              <w:rPr>
                <w:rFonts w:hint="eastAsia" w:asciiTheme="minorEastAsia" w:hAnsiTheme="minorEastAsia" w:eastAsiaTheme="minorEastAsia" w:cstheme="minorEastAsia"/>
                <w:b/>
                <w:bCs/>
                <w:color w:val="000000" w:themeColor="text1"/>
                <w:sz w:val="20"/>
                <w:szCs w:val="18"/>
                <w:highlight w:val="none"/>
                <w:lang w:val="en-US" w:eastAsia="zh-CN"/>
              </w:rPr>
              <w:t>*5.输出通道：≥2个通道输出，独立控制，可同时开启2个通道治疗</w:t>
            </w:r>
          </w:p>
          <w:p w14:paraId="4C6EC30D">
            <w:pPr>
              <w:numPr>
                <w:ilvl w:val="0"/>
                <w:numId w:val="0"/>
              </w:numPr>
              <w:ind w:firstLine="420"/>
              <w:rPr>
                <w:rFonts w:hint="eastAsia" w:asciiTheme="minorEastAsia" w:hAnsiTheme="minorEastAsia" w:eastAsiaTheme="minorEastAsia" w:cstheme="minorEastAsia"/>
                <w:color w:val="000000" w:themeColor="text1"/>
                <w:sz w:val="20"/>
                <w:szCs w:val="18"/>
                <w:highlight w:val="none"/>
                <w:lang w:val="en-US" w:eastAsia="zh-CN"/>
              </w:rPr>
            </w:pPr>
            <w:r>
              <w:rPr>
                <w:rFonts w:hint="eastAsia" w:asciiTheme="minorEastAsia" w:hAnsiTheme="minorEastAsia" w:eastAsiaTheme="minorEastAsia" w:cstheme="minorEastAsia"/>
                <w:color w:val="000000" w:themeColor="text1"/>
                <w:sz w:val="20"/>
                <w:szCs w:val="18"/>
                <w:highlight w:val="none"/>
                <w:lang w:val="en-US" w:eastAsia="zh-CN"/>
              </w:rPr>
              <w:t>6.治疗终端：≥2个独立治疗终端，可扩充增加移动终端</w:t>
            </w:r>
          </w:p>
          <w:p w14:paraId="5942DF09">
            <w:pPr>
              <w:numPr>
                <w:ilvl w:val="0"/>
                <w:numId w:val="0"/>
              </w:numPr>
              <w:ind w:firstLine="420"/>
              <w:rPr>
                <w:rFonts w:hint="eastAsia" w:asciiTheme="minorEastAsia" w:hAnsiTheme="minorEastAsia" w:eastAsiaTheme="minorEastAsia" w:cstheme="minorEastAsia"/>
                <w:b/>
                <w:bCs/>
                <w:color w:val="000000" w:themeColor="text1"/>
                <w:sz w:val="20"/>
                <w:szCs w:val="18"/>
                <w:highlight w:val="none"/>
                <w:lang w:val="en-US" w:eastAsia="zh-CN"/>
              </w:rPr>
            </w:pPr>
            <w:r>
              <w:rPr>
                <w:rFonts w:hint="eastAsia" w:asciiTheme="minorEastAsia" w:hAnsiTheme="minorEastAsia" w:eastAsiaTheme="minorEastAsia" w:cstheme="minorEastAsia"/>
                <w:b/>
                <w:bCs/>
                <w:color w:val="000000" w:themeColor="text1"/>
                <w:sz w:val="20"/>
                <w:szCs w:val="18"/>
                <w:highlight w:val="none"/>
                <w:lang w:val="en-US" w:eastAsia="zh-CN"/>
              </w:rPr>
              <w:t>*7.治疗模式: ≥3个治疗模式，至少配备常规模式、增强模式、智能模式</w:t>
            </w:r>
          </w:p>
          <w:p w14:paraId="429F5B9F">
            <w:pPr>
              <w:numPr>
                <w:ilvl w:val="0"/>
                <w:numId w:val="0"/>
              </w:numPr>
              <w:ind w:firstLine="420"/>
              <w:rPr>
                <w:rFonts w:hint="eastAsia" w:asciiTheme="minorEastAsia" w:hAnsiTheme="minorEastAsia" w:eastAsiaTheme="minorEastAsia" w:cstheme="minorEastAsia"/>
                <w:color w:val="000000" w:themeColor="text1"/>
                <w:sz w:val="20"/>
                <w:szCs w:val="18"/>
                <w:highlight w:val="none"/>
                <w:lang w:val="en-US" w:eastAsia="zh-CN"/>
              </w:rPr>
            </w:pPr>
            <w:r>
              <w:rPr>
                <w:rFonts w:hint="eastAsia" w:asciiTheme="minorEastAsia" w:hAnsiTheme="minorEastAsia" w:eastAsiaTheme="minorEastAsia" w:cstheme="minorEastAsia"/>
                <w:color w:val="000000" w:themeColor="text1"/>
                <w:sz w:val="20"/>
                <w:szCs w:val="18"/>
                <w:highlight w:val="none"/>
                <w:lang w:val="en-US" w:eastAsia="zh-CN"/>
              </w:rPr>
              <w:t>8.智能模式：用于皮肤敏感者的个性化治疗（增加失眠治疗的范围和有效率）</w:t>
            </w:r>
          </w:p>
          <w:p w14:paraId="39A627FB">
            <w:pPr>
              <w:numPr>
                <w:ilvl w:val="0"/>
                <w:numId w:val="0"/>
              </w:numPr>
              <w:ind w:firstLine="420"/>
              <w:rPr>
                <w:rFonts w:hint="eastAsia" w:asciiTheme="minorEastAsia" w:hAnsiTheme="minorEastAsia" w:eastAsiaTheme="minorEastAsia" w:cstheme="minorEastAsia"/>
                <w:color w:val="000000" w:themeColor="text1"/>
                <w:sz w:val="20"/>
                <w:szCs w:val="18"/>
                <w:highlight w:val="none"/>
                <w:lang w:val="en-US" w:eastAsia="zh-CN"/>
              </w:rPr>
            </w:pPr>
            <w:r>
              <w:rPr>
                <w:rFonts w:hint="eastAsia" w:asciiTheme="minorEastAsia" w:hAnsiTheme="minorEastAsia" w:eastAsiaTheme="minorEastAsia" w:cstheme="minorEastAsia"/>
                <w:color w:val="000000" w:themeColor="text1"/>
                <w:sz w:val="20"/>
                <w:szCs w:val="18"/>
                <w:highlight w:val="none"/>
                <w:lang w:val="en-US" w:eastAsia="zh-CN"/>
              </w:rPr>
              <w:t>9.治疗强度：1-31档，档位可调，档位最小调节值为1档</w:t>
            </w:r>
          </w:p>
          <w:p w14:paraId="579985AC">
            <w:pPr>
              <w:numPr>
                <w:ilvl w:val="0"/>
                <w:numId w:val="0"/>
              </w:numPr>
              <w:ind w:firstLine="420"/>
              <w:rPr>
                <w:rFonts w:hint="eastAsia" w:asciiTheme="minorEastAsia" w:hAnsiTheme="minorEastAsia" w:eastAsiaTheme="minorEastAsia" w:cstheme="minorEastAsia"/>
                <w:color w:val="000000" w:themeColor="text1"/>
                <w:sz w:val="20"/>
                <w:szCs w:val="18"/>
                <w:highlight w:val="none"/>
                <w:lang w:val="en-US" w:eastAsia="zh-CN"/>
              </w:rPr>
            </w:pPr>
            <w:r>
              <w:rPr>
                <w:rFonts w:hint="eastAsia" w:asciiTheme="minorEastAsia" w:hAnsiTheme="minorEastAsia" w:eastAsiaTheme="minorEastAsia" w:cstheme="minorEastAsia"/>
                <w:color w:val="000000" w:themeColor="text1"/>
                <w:sz w:val="20"/>
                <w:szCs w:val="18"/>
                <w:highlight w:val="none"/>
                <w:lang w:val="en-US" w:eastAsia="zh-CN"/>
              </w:rPr>
              <w:t>10.治疗时间：15-60分钟区间可调，调节步长为1分钟，准确度误差不超过±5%</w:t>
            </w:r>
          </w:p>
          <w:p w14:paraId="2826C5FE">
            <w:pPr>
              <w:numPr>
                <w:ilvl w:val="0"/>
                <w:numId w:val="0"/>
              </w:numPr>
              <w:ind w:firstLine="420"/>
              <w:rPr>
                <w:rFonts w:hint="eastAsia" w:asciiTheme="minorEastAsia" w:hAnsiTheme="minorEastAsia" w:eastAsiaTheme="minorEastAsia" w:cstheme="minorEastAsia"/>
                <w:color w:val="000000" w:themeColor="text1"/>
                <w:sz w:val="20"/>
                <w:szCs w:val="18"/>
                <w:highlight w:val="none"/>
                <w:lang w:val="en-US" w:eastAsia="zh-CN"/>
              </w:rPr>
            </w:pPr>
            <w:r>
              <w:rPr>
                <w:rFonts w:hint="eastAsia" w:asciiTheme="minorEastAsia" w:hAnsiTheme="minorEastAsia" w:eastAsiaTheme="minorEastAsia" w:cstheme="minorEastAsia"/>
                <w:color w:val="000000" w:themeColor="text1"/>
                <w:sz w:val="20"/>
                <w:szCs w:val="18"/>
                <w:highlight w:val="none"/>
                <w:lang w:val="en-US" w:eastAsia="zh-CN"/>
              </w:rPr>
              <w:t>11.治疗结束报警：1分钟为单位治疗倒记时，治疗结束自动报警停止，无需时时监护</w:t>
            </w:r>
          </w:p>
          <w:p w14:paraId="55B95A52">
            <w:pPr>
              <w:numPr>
                <w:ilvl w:val="0"/>
                <w:numId w:val="0"/>
              </w:numPr>
              <w:ind w:firstLine="420"/>
              <w:rPr>
                <w:rFonts w:hint="eastAsia" w:asciiTheme="minorEastAsia" w:hAnsiTheme="minorEastAsia" w:eastAsiaTheme="minorEastAsia" w:cstheme="minorEastAsia"/>
                <w:color w:val="000000" w:themeColor="text1"/>
                <w:sz w:val="20"/>
                <w:szCs w:val="18"/>
                <w:highlight w:val="none"/>
                <w:lang w:val="en-US" w:eastAsia="zh-CN"/>
              </w:rPr>
            </w:pPr>
            <w:r>
              <w:rPr>
                <w:rFonts w:hint="eastAsia" w:asciiTheme="minorEastAsia" w:hAnsiTheme="minorEastAsia" w:eastAsiaTheme="minorEastAsia" w:cstheme="minorEastAsia"/>
                <w:color w:val="000000" w:themeColor="text1"/>
                <w:sz w:val="20"/>
                <w:szCs w:val="18"/>
                <w:highlight w:val="none"/>
                <w:lang w:val="en-US" w:eastAsia="zh-CN"/>
              </w:rPr>
              <w:t>12.系统储存:可升级患者档案储存、治疗记录存储</w:t>
            </w:r>
          </w:p>
          <w:p w14:paraId="7302CD37">
            <w:pPr>
              <w:numPr>
                <w:ilvl w:val="0"/>
                <w:numId w:val="0"/>
              </w:numPr>
              <w:ind w:firstLine="420"/>
              <w:rPr>
                <w:rFonts w:hint="eastAsia" w:asciiTheme="minorEastAsia" w:hAnsiTheme="minorEastAsia" w:eastAsiaTheme="minorEastAsia" w:cstheme="minorEastAsia"/>
                <w:color w:val="000000" w:themeColor="text1"/>
                <w:sz w:val="20"/>
                <w:szCs w:val="18"/>
                <w:highlight w:val="none"/>
                <w:lang w:val="en-US" w:eastAsia="zh-CN"/>
              </w:rPr>
            </w:pPr>
            <w:r>
              <w:rPr>
                <w:rFonts w:hint="eastAsia" w:asciiTheme="minorEastAsia" w:hAnsiTheme="minorEastAsia" w:eastAsiaTheme="minorEastAsia" w:cstheme="minorEastAsia"/>
                <w:color w:val="000000" w:themeColor="text1"/>
                <w:sz w:val="20"/>
                <w:szCs w:val="18"/>
                <w:highlight w:val="none"/>
                <w:lang w:val="en-US" w:eastAsia="zh-CN"/>
              </w:rPr>
              <w:t>13.功能升级:可升级治疗记录打印功能</w:t>
            </w:r>
          </w:p>
          <w:p w14:paraId="1B2F6632">
            <w:pPr>
              <w:numPr>
                <w:ilvl w:val="0"/>
                <w:numId w:val="0"/>
              </w:numPr>
              <w:ind w:firstLine="420"/>
              <w:rPr>
                <w:rFonts w:hint="eastAsia" w:asciiTheme="minorEastAsia" w:hAnsiTheme="minorEastAsia" w:eastAsiaTheme="minorEastAsia" w:cstheme="minorEastAsia"/>
                <w:color w:val="000000" w:themeColor="text1"/>
                <w:sz w:val="20"/>
                <w:szCs w:val="18"/>
                <w:highlight w:val="none"/>
                <w:lang w:val="en-US" w:eastAsia="zh-CN"/>
              </w:rPr>
            </w:pPr>
            <w:r>
              <w:rPr>
                <w:rFonts w:hint="eastAsia" w:asciiTheme="minorEastAsia" w:hAnsiTheme="minorEastAsia" w:eastAsiaTheme="minorEastAsia" w:cstheme="minorEastAsia"/>
                <w:color w:val="000000" w:themeColor="text1"/>
                <w:sz w:val="20"/>
                <w:szCs w:val="18"/>
                <w:highlight w:val="none"/>
                <w:lang w:val="en-US" w:eastAsia="zh-CN"/>
              </w:rPr>
              <w:t>14.设备注册认证：获国家医疗器械注册认证为“失眠治疗仪”</w:t>
            </w:r>
            <w:r>
              <w:rPr>
                <w:rFonts w:hint="eastAsia" w:asciiTheme="minorEastAsia" w:hAnsiTheme="minorEastAsia" w:eastAsiaTheme="minorEastAsia" w:cstheme="minorEastAsia"/>
                <w:b/>
                <w:bCs/>
                <w:color w:val="000000" w:themeColor="text1"/>
                <w:sz w:val="20"/>
                <w:szCs w:val="18"/>
                <w:highlight w:val="none"/>
                <w:lang w:val="en-US" w:eastAsia="zh-CN"/>
              </w:rPr>
              <w:t>（见医疗器械注册证）</w:t>
            </w:r>
          </w:p>
          <w:p w14:paraId="7CB335B3">
            <w:pPr>
              <w:numPr>
                <w:ilvl w:val="0"/>
                <w:numId w:val="0"/>
              </w:numPr>
              <w:ind w:firstLine="420"/>
              <w:rPr>
                <w:rFonts w:hint="eastAsia" w:asciiTheme="minorEastAsia" w:hAnsiTheme="minorEastAsia" w:eastAsiaTheme="minorEastAsia" w:cstheme="minorEastAsia"/>
                <w:b/>
                <w:bCs/>
                <w:color w:val="000000" w:themeColor="text1"/>
                <w:sz w:val="20"/>
                <w:szCs w:val="18"/>
                <w:highlight w:val="none"/>
                <w:lang w:val="en-US" w:eastAsia="zh-CN"/>
              </w:rPr>
            </w:pPr>
            <w:r>
              <w:rPr>
                <w:rFonts w:hint="eastAsia" w:asciiTheme="minorEastAsia" w:hAnsiTheme="minorEastAsia" w:eastAsiaTheme="minorEastAsia" w:cstheme="minorEastAsia"/>
                <w:b/>
                <w:bCs/>
                <w:color w:val="000000" w:themeColor="text1"/>
                <w:sz w:val="20"/>
                <w:szCs w:val="18"/>
                <w:highlight w:val="none"/>
                <w:lang w:val="en-US" w:eastAsia="zh-CN"/>
              </w:rPr>
              <w:t>*15.设备临床技术验证：临床医用型治疗设备，设备通过临床机构试验验证（提供医疗器械临床试验报告）</w:t>
            </w:r>
          </w:p>
          <w:p w14:paraId="09B540D8">
            <w:pPr>
              <w:numPr>
                <w:ilvl w:val="0"/>
                <w:numId w:val="0"/>
              </w:numPr>
              <w:ind w:firstLine="420"/>
              <w:rPr>
                <w:rFonts w:hint="eastAsia" w:asciiTheme="minorEastAsia" w:hAnsiTheme="minorEastAsia" w:eastAsiaTheme="minorEastAsia" w:cstheme="minorEastAsia"/>
                <w:color w:val="000000" w:themeColor="text1"/>
                <w:sz w:val="20"/>
                <w:szCs w:val="18"/>
                <w:highlight w:val="none"/>
                <w:lang w:val="en-US" w:eastAsia="zh-CN"/>
              </w:rPr>
            </w:pPr>
            <w:r>
              <w:rPr>
                <w:rFonts w:hint="eastAsia" w:asciiTheme="minorEastAsia" w:hAnsiTheme="minorEastAsia" w:eastAsiaTheme="minorEastAsia" w:cstheme="minorEastAsia"/>
                <w:color w:val="000000" w:themeColor="text1"/>
                <w:sz w:val="20"/>
                <w:szCs w:val="18"/>
                <w:highlight w:val="none"/>
                <w:lang w:val="en-US" w:eastAsia="zh-CN"/>
              </w:rPr>
              <w:t xml:space="preserve">16.技术认证：获国家技术认证“一种失眠治疗仪” </w:t>
            </w:r>
            <w:r>
              <w:rPr>
                <w:rFonts w:hint="eastAsia" w:asciiTheme="minorEastAsia" w:hAnsiTheme="minorEastAsia" w:eastAsiaTheme="minorEastAsia" w:cstheme="minorEastAsia"/>
                <w:b/>
                <w:bCs/>
                <w:color w:val="000000" w:themeColor="text1"/>
                <w:sz w:val="20"/>
                <w:szCs w:val="18"/>
                <w:highlight w:val="none"/>
                <w:lang w:val="en-US" w:eastAsia="zh-CN"/>
              </w:rPr>
              <w:t>（提供国家技术认证书）</w:t>
            </w:r>
          </w:p>
          <w:p w14:paraId="1F2261BD">
            <w:pPr>
              <w:numPr>
                <w:ilvl w:val="0"/>
                <w:numId w:val="0"/>
              </w:numPr>
              <w:ind w:firstLine="420"/>
              <w:rPr>
                <w:rFonts w:hint="eastAsia" w:asciiTheme="minorEastAsia" w:hAnsiTheme="minorEastAsia" w:eastAsiaTheme="minorEastAsia" w:cstheme="minorEastAsia"/>
                <w:color w:val="000000" w:themeColor="text1"/>
                <w:sz w:val="20"/>
                <w:szCs w:val="18"/>
                <w:highlight w:val="none"/>
                <w:lang w:val="en-US" w:eastAsia="zh-CN"/>
              </w:rPr>
            </w:pPr>
            <w:r>
              <w:rPr>
                <w:rFonts w:hint="eastAsia" w:asciiTheme="minorEastAsia" w:hAnsiTheme="minorEastAsia" w:eastAsiaTheme="minorEastAsia" w:cstheme="minorEastAsia"/>
                <w:color w:val="000000" w:themeColor="text1"/>
                <w:sz w:val="20"/>
                <w:szCs w:val="18"/>
                <w:highlight w:val="none"/>
                <w:lang w:val="en-US" w:eastAsia="zh-CN"/>
              </w:rPr>
              <w:t xml:space="preserve">17.控制软件: “失眠治仪软件控制系统” 获国家计算机软件著作权登记证书 </w:t>
            </w:r>
          </w:p>
          <w:p w14:paraId="38AECC9C">
            <w:pPr>
              <w:numPr>
                <w:ilvl w:val="0"/>
                <w:numId w:val="0"/>
              </w:numPr>
              <w:ind w:firstLine="420"/>
              <w:rPr>
                <w:rFonts w:hint="eastAsia" w:asciiTheme="minorEastAsia" w:hAnsiTheme="minorEastAsia" w:eastAsiaTheme="minorEastAsia" w:cstheme="minorEastAsia"/>
                <w:color w:val="000000" w:themeColor="text1"/>
                <w:sz w:val="20"/>
                <w:szCs w:val="18"/>
                <w:highlight w:val="none"/>
                <w:lang w:val="en-US" w:eastAsia="zh-CN"/>
              </w:rPr>
            </w:pPr>
            <w:r>
              <w:rPr>
                <w:rFonts w:hint="eastAsia" w:asciiTheme="minorEastAsia" w:hAnsiTheme="minorEastAsia" w:eastAsiaTheme="minorEastAsia" w:cstheme="minorEastAsia"/>
                <w:color w:val="000000" w:themeColor="text1"/>
                <w:sz w:val="20"/>
                <w:szCs w:val="18"/>
                <w:highlight w:val="none"/>
                <w:lang w:val="en-US" w:eastAsia="zh-CN"/>
              </w:rPr>
              <w:t>18.电刺激治疗波形: 幅度被随机调制的无极性指数衰减波</w:t>
            </w:r>
          </w:p>
          <w:p w14:paraId="4C9DA4A3">
            <w:pPr>
              <w:numPr>
                <w:ilvl w:val="0"/>
                <w:numId w:val="0"/>
              </w:numPr>
              <w:ind w:firstLine="420"/>
              <w:rPr>
                <w:rFonts w:hint="eastAsia" w:asciiTheme="minorEastAsia" w:hAnsiTheme="minorEastAsia" w:eastAsiaTheme="minorEastAsia" w:cstheme="minorEastAsia"/>
                <w:color w:val="000000" w:themeColor="text1"/>
                <w:sz w:val="20"/>
                <w:szCs w:val="18"/>
                <w:highlight w:val="none"/>
                <w:lang w:val="en-US" w:eastAsia="zh-CN"/>
              </w:rPr>
            </w:pPr>
            <w:r>
              <w:rPr>
                <w:rFonts w:hint="eastAsia" w:asciiTheme="minorEastAsia" w:hAnsiTheme="minorEastAsia" w:eastAsiaTheme="minorEastAsia" w:cstheme="minorEastAsia"/>
                <w:color w:val="000000" w:themeColor="text1"/>
                <w:sz w:val="20"/>
                <w:szCs w:val="18"/>
                <w:highlight w:val="none"/>
                <w:lang w:val="en-US" w:eastAsia="zh-CN"/>
              </w:rPr>
              <w:t>19.电刺激脉冲频率: 1000Hz为基准，700～1300Hz</w:t>
            </w:r>
          </w:p>
          <w:p w14:paraId="62481AAB">
            <w:pPr>
              <w:numPr>
                <w:ilvl w:val="0"/>
                <w:numId w:val="0"/>
              </w:numPr>
              <w:ind w:firstLine="420"/>
              <w:rPr>
                <w:rFonts w:hint="eastAsia" w:asciiTheme="minorEastAsia" w:hAnsiTheme="minorEastAsia" w:eastAsiaTheme="minorEastAsia" w:cstheme="minorEastAsia"/>
                <w:color w:val="000000" w:themeColor="text1"/>
                <w:sz w:val="20"/>
                <w:szCs w:val="18"/>
                <w:highlight w:val="none"/>
                <w:lang w:val="en-US" w:eastAsia="zh-CN"/>
              </w:rPr>
            </w:pPr>
            <w:r>
              <w:rPr>
                <w:rFonts w:hint="eastAsia" w:asciiTheme="minorEastAsia" w:hAnsiTheme="minorEastAsia" w:eastAsiaTheme="minorEastAsia" w:cstheme="minorEastAsia"/>
                <w:color w:val="000000" w:themeColor="text1"/>
                <w:sz w:val="20"/>
                <w:szCs w:val="18"/>
                <w:highlight w:val="none"/>
                <w:lang w:val="en-US" w:eastAsia="zh-CN"/>
              </w:rPr>
              <w:t xml:space="preserve">20.电刺激脉冲宽度: 110μs为基准 ，77～143μs ，自动可调，非分档调节  </w:t>
            </w:r>
          </w:p>
          <w:p w14:paraId="1926295D">
            <w:pPr>
              <w:numPr>
                <w:ilvl w:val="0"/>
                <w:numId w:val="0"/>
              </w:numPr>
              <w:ind w:firstLine="420"/>
              <w:rPr>
                <w:rFonts w:hint="eastAsia" w:asciiTheme="minorEastAsia" w:hAnsiTheme="minorEastAsia" w:eastAsiaTheme="minorEastAsia" w:cstheme="minorEastAsia"/>
                <w:color w:val="000000" w:themeColor="text1"/>
                <w:sz w:val="20"/>
                <w:szCs w:val="18"/>
                <w:highlight w:val="none"/>
                <w:lang w:val="en-US" w:eastAsia="zh-CN"/>
              </w:rPr>
            </w:pPr>
            <w:r>
              <w:rPr>
                <w:rFonts w:hint="eastAsia" w:asciiTheme="minorEastAsia" w:hAnsiTheme="minorEastAsia" w:eastAsiaTheme="minorEastAsia" w:cstheme="minorEastAsia"/>
                <w:color w:val="000000" w:themeColor="text1"/>
                <w:sz w:val="20"/>
                <w:szCs w:val="18"/>
                <w:highlight w:val="none"/>
                <w:lang w:val="en-US" w:eastAsia="zh-CN"/>
              </w:rPr>
              <w:t>21.输出电流：交流电恒流输出，安全有效，保障不灼伤皮肤</w:t>
            </w:r>
          </w:p>
          <w:p w14:paraId="299B0290">
            <w:pPr>
              <w:numPr>
                <w:ilvl w:val="0"/>
                <w:numId w:val="0"/>
              </w:numPr>
              <w:ind w:firstLine="420"/>
              <w:rPr>
                <w:rFonts w:hint="eastAsia" w:asciiTheme="minorEastAsia" w:hAnsiTheme="minorEastAsia" w:eastAsiaTheme="minorEastAsia" w:cstheme="minorEastAsia"/>
                <w:color w:val="000000" w:themeColor="text1"/>
                <w:sz w:val="20"/>
                <w:szCs w:val="18"/>
                <w:highlight w:val="none"/>
                <w:lang w:val="en-US" w:eastAsia="zh-CN"/>
              </w:rPr>
            </w:pPr>
            <w:r>
              <w:rPr>
                <w:rFonts w:hint="eastAsia" w:asciiTheme="minorEastAsia" w:hAnsiTheme="minorEastAsia" w:eastAsiaTheme="minorEastAsia" w:cstheme="minorEastAsia"/>
                <w:color w:val="000000" w:themeColor="text1"/>
                <w:sz w:val="20"/>
                <w:szCs w:val="18"/>
                <w:highlight w:val="none"/>
                <w:lang w:val="en-US" w:eastAsia="zh-CN"/>
              </w:rPr>
              <w:t>22.电极输出峰值电流:≤10mA</w:t>
            </w:r>
          </w:p>
          <w:p w14:paraId="0030197E">
            <w:pPr>
              <w:numPr>
                <w:ilvl w:val="0"/>
                <w:numId w:val="0"/>
              </w:numPr>
              <w:ind w:firstLine="420"/>
              <w:rPr>
                <w:rFonts w:hint="eastAsia" w:asciiTheme="minorEastAsia" w:hAnsiTheme="minorEastAsia" w:eastAsiaTheme="minorEastAsia" w:cstheme="minorEastAsia"/>
                <w:color w:val="000000" w:themeColor="text1"/>
                <w:sz w:val="20"/>
                <w:szCs w:val="18"/>
                <w:highlight w:val="none"/>
                <w:lang w:val="en-US" w:eastAsia="zh-CN"/>
              </w:rPr>
            </w:pPr>
            <w:r>
              <w:rPr>
                <w:rFonts w:hint="eastAsia" w:asciiTheme="minorEastAsia" w:hAnsiTheme="minorEastAsia" w:eastAsiaTheme="minorEastAsia" w:cstheme="minorEastAsia"/>
                <w:color w:val="000000" w:themeColor="text1"/>
                <w:sz w:val="20"/>
                <w:szCs w:val="18"/>
                <w:highlight w:val="none"/>
                <w:lang w:val="en-US" w:eastAsia="zh-CN"/>
              </w:rPr>
              <w:t>23.满足GB9706.1-2007医疗器械通用安全规范要求和YY0607-2007神经肌肉刺激器专用安全规范要求</w:t>
            </w:r>
          </w:p>
          <w:p w14:paraId="0B17A7B3">
            <w:pPr>
              <w:numPr>
                <w:ilvl w:val="0"/>
                <w:numId w:val="0"/>
              </w:numPr>
              <w:ind w:firstLine="420"/>
              <w:rPr>
                <w:rFonts w:hint="eastAsia" w:asciiTheme="minorEastAsia" w:hAnsiTheme="minorEastAsia" w:eastAsiaTheme="minorEastAsia" w:cstheme="minorEastAsia"/>
                <w:color w:val="000000" w:themeColor="text1"/>
                <w:sz w:val="20"/>
                <w:szCs w:val="18"/>
                <w:highlight w:val="none"/>
                <w:lang w:val="en-US" w:eastAsia="zh-CN"/>
              </w:rPr>
            </w:pPr>
            <w:r>
              <w:rPr>
                <w:rFonts w:hint="eastAsia" w:asciiTheme="minorEastAsia" w:hAnsiTheme="minorEastAsia" w:eastAsiaTheme="minorEastAsia" w:cstheme="minorEastAsia"/>
                <w:color w:val="000000" w:themeColor="text1"/>
                <w:sz w:val="20"/>
                <w:szCs w:val="18"/>
                <w:highlight w:val="none"/>
                <w:lang w:val="en-US" w:eastAsia="zh-CN"/>
              </w:rPr>
              <w:t>24.负载阻抗:2kΩ≥负载阻抗≥500Ω</w:t>
            </w:r>
          </w:p>
          <w:p w14:paraId="666987C7">
            <w:pPr>
              <w:numPr>
                <w:ilvl w:val="0"/>
                <w:numId w:val="0"/>
              </w:numPr>
              <w:ind w:firstLine="420"/>
              <w:rPr>
                <w:rFonts w:hint="eastAsia" w:asciiTheme="minorEastAsia" w:hAnsiTheme="minorEastAsia" w:eastAsiaTheme="minorEastAsia" w:cstheme="minorEastAsia"/>
                <w:color w:val="000000" w:themeColor="text1"/>
                <w:sz w:val="20"/>
                <w:szCs w:val="18"/>
                <w:highlight w:val="none"/>
                <w:lang w:val="en-US" w:eastAsia="zh-CN"/>
              </w:rPr>
            </w:pPr>
            <w:r>
              <w:rPr>
                <w:rFonts w:hint="eastAsia" w:asciiTheme="minorEastAsia" w:hAnsiTheme="minorEastAsia" w:eastAsiaTheme="minorEastAsia" w:cstheme="minorEastAsia"/>
                <w:color w:val="000000" w:themeColor="text1"/>
                <w:sz w:val="20"/>
                <w:szCs w:val="18"/>
                <w:highlight w:val="none"/>
                <w:lang w:val="en-US" w:eastAsia="zh-CN"/>
              </w:rPr>
              <w:t>25.负载阻抗对频率、脉宽影响:≤±20%</w:t>
            </w:r>
          </w:p>
          <w:p w14:paraId="6563B168">
            <w:pPr>
              <w:numPr>
                <w:ilvl w:val="0"/>
                <w:numId w:val="0"/>
              </w:numPr>
              <w:ind w:firstLine="420"/>
              <w:rPr>
                <w:rFonts w:hint="eastAsia" w:asciiTheme="minorEastAsia" w:hAnsiTheme="minorEastAsia" w:eastAsiaTheme="minorEastAsia" w:cstheme="minorEastAsia"/>
                <w:color w:val="000000" w:themeColor="text1"/>
                <w:sz w:val="20"/>
                <w:szCs w:val="18"/>
                <w:highlight w:val="none"/>
                <w:lang w:val="en-US" w:eastAsia="zh-CN"/>
              </w:rPr>
            </w:pPr>
            <w:r>
              <w:rPr>
                <w:rFonts w:hint="eastAsia" w:asciiTheme="minorEastAsia" w:hAnsiTheme="minorEastAsia" w:eastAsiaTheme="minorEastAsia" w:cstheme="minorEastAsia"/>
                <w:color w:val="000000" w:themeColor="text1"/>
                <w:sz w:val="20"/>
                <w:szCs w:val="18"/>
                <w:highlight w:val="none"/>
                <w:lang w:val="en-US" w:eastAsia="zh-CN"/>
              </w:rPr>
              <w:t>26.硬件配置：主机一体机，搭配工业计算机，保证设备运行的稳定性</w:t>
            </w:r>
          </w:p>
          <w:p w14:paraId="03C5B0B0">
            <w:pPr>
              <w:numPr>
                <w:ilvl w:val="0"/>
                <w:numId w:val="0"/>
              </w:numPr>
              <w:ind w:firstLine="420"/>
              <w:rPr>
                <w:rFonts w:hint="eastAsia" w:asciiTheme="minorEastAsia" w:hAnsiTheme="minorEastAsia" w:eastAsiaTheme="minorEastAsia" w:cstheme="minorEastAsia"/>
                <w:color w:val="000000" w:themeColor="text1"/>
                <w:sz w:val="20"/>
                <w:szCs w:val="18"/>
                <w:highlight w:val="none"/>
                <w:lang w:val="en-US" w:eastAsia="zh-CN"/>
              </w:rPr>
            </w:pPr>
            <w:r>
              <w:rPr>
                <w:rFonts w:hint="eastAsia" w:asciiTheme="minorEastAsia" w:hAnsiTheme="minorEastAsia" w:eastAsiaTheme="minorEastAsia" w:cstheme="minorEastAsia"/>
                <w:color w:val="000000" w:themeColor="text1"/>
                <w:sz w:val="20"/>
                <w:szCs w:val="18"/>
                <w:highlight w:val="none"/>
                <w:lang w:val="en-US" w:eastAsia="zh-CN"/>
              </w:rPr>
              <w:t>27.设备使用年限：≥7年</w:t>
            </w:r>
          </w:p>
          <w:p w14:paraId="544ADD5E">
            <w:pPr>
              <w:spacing w:before="218" w:line="228" w:lineRule="auto"/>
              <w:jc w:val="center"/>
              <w:rPr>
                <w:rFonts w:ascii="宋体" w:hAnsi="宋体" w:eastAsia="宋体" w:cs="宋体"/>
                <w:b/>
                <w:bCs/>
                <w:spacing w:val="6"/>
                <w:sz w:val="19"/>
                <w:szCs w:val="19"/>
              </w:rPr>
            </w:pPr>
          </w:p>
        </w:tc>
        <w:tc>
          <w:tcPr>
            <w:tcW w:w="405" w:type="pct"/>
            <w:vAlign w:val="center"/>
          </w:tcPr>
          <w:p w14:paraId="75896EDF">
            <w:pPr>
              <w:spacing w:before="218" w:line="228" w:lineRule="auto"/>
              <w:jc w:val="center"/>
              <w:rPr>
                <w:rFonts w:hint="eastAsia" w:ascii="宋体" w:hAnsi="宋体" w:eastAsia="宋体" w:cs="宋体"/>
                <w:b/>
                <w:bCs/>
                <w:spacing w:val="3"/>
                <w:sz w:val="19"/>
                <w:szCs w:val="19"/>
                <w:lang w:val="en-US" w:eastAsia="zh-CN"/>
              </w:rPr>
            </w:pPr>
            <w:r>
              <w:rPr>
                <w:rFonts w:hint="eastAsia" w:ascii="宋体" w:hAnsi="宋体" w:eastAsia="宋体" w:cs="宋体"/>
                <w:b/>
                <w:bCs/>
                <w:spacing w:val="3"/>
                <w:sz w:val="19"/>
                <w:szCs w:val="19"/>
                <w:lang w:val="en-US" w:eastAsia="zh-CN"/>
              </w:rPr>
              <w:t>1</w:t>
            </w:r>
          </w:p>
        </w:tc>
        <w:tc>
          <w:tcPr>
            <w:tcW w:w="356" w:type="pct"/>
            <w:vAlign w:val="center"/>
          </w:tcPr>
          <w:p w14:paraId="1430AF87">
            <w:pPr>
              <w:spacing w:before="218" w:line="229" w:lineRule="auto"/>
              <w:jc w:val="center"/>
              <w:rPr>
                <w:rFonts w:hint="eastAsia" w:ascii="宋体" w:hAnsi="宋体" w:eastAsia="宋体" w:cs="宋体"/>
                <w:b/>
                <w:bCs/>
                <w:spacing w:val="3"/>
                <w:sz w:val="19"/>
                <w:szCs w:val="19"/>
                <w:lang w:val="en-US" w:eastAsia="zh-CN"/>
              </w:rPr>
            </w:pPr>
            <w:r>
              <w:rPr>
                <w:rFonts w:hint="eastAsia" w:ascii="宋体" w:hAnsi="宋体" w:eastAsia="宋体" w:cs="宋体"/>
                <w:b/>
                <w:bCs/>
                <w:spacing w:val="3"/>
                <w:sz w:val="19"/>
                <w:szCs w:val="19"/>
                <w:lang w:val="en-US" w:eastAsia="zh-CN"/>
              </w:rPr>
              <w:t>台</w:t>
            </w:r>
          </w:p>
        </w:tc>
        <w:tc>
          <w:tcPr>
            <w:tcW w:w="356" w:type="pct"/>
            <w:vAlign w:val="center"/>
          </w:tcPr>
          <w:p w14:paraId="05BB5F3E">
            <w:pPr>
              <w:spacing w:before="63" w:line="272" w:lineRule="auto"/>
              <w:ind w:left="201" w:right="189" w:hanging="3"/>
              <w:jc w:val="center"/>
              <w:rPr>
                <w:rFonts w:hint="eastAsia" w:ascii="宋体" w:hAnsi="宋体" w:eastAsia="宋体" w:cs="宋体"/>
                <w:b/>
                <w:bCs/>
                <w:spacing w:val="4"/>
                <w:sz w:val="19"/>
                <w:szCs w:val="19"/>
                <w:lang w:val="en-US" w:eastAsia="zh-CN"/>
              </w:rPr>
            </w:pPr>
            <w:r>
              <w:rPr>
                <w:rFonts w:hint="eastAsia" w:ascii="宋体" w:hAnsi="宋体" w:eastAsia="宋体" w:cs="宋体"/>
                <w:b/>
                <w:bCs/>
                <w:spacing w:val="4"/>
                <w:sz w:val="19"/>
                <w:szCs w:val="19"/>
                <w:lang w:val="en-US" w:eastAsia="zh-CN"/>
              </w:rPr>
              <w:t>工业</w:t>
            </w:r>
          </w:p>
        </w:tc>
        <w:tc>
          <w:tcPr>
            <w:tcW w:w="359" w:type="pct"/>
            <w:vAlign w:val="center"/>
          </w:tcPr>
          <w:p w14:paraId="2EFAA2D0">
            <w:pPr>
              <w:spacing w:before="218" w:line="230" w:lineRule="auto"/>
              <w:ind w:left="202"/>
              <w:jc w:val="center"/>
              <w:rPr>
                <w:rFonts w:ascii="宋体" w:hAnsi="宋体" w:eastAsia="宋体" w:cs="宋体"/>
                <w:b/>
                <w:bCs/>
                <w:spacing w:val="3"/>
                <w:sz w:val="19"/>
                <w:szCs w:val="19"/>
              </w:rPr>
            </w:pPr>
          </w:p>
        </w:tc>
      </w:tr>
    </w:tbl>
    <w:p w14:paraId="119C66E0">
      <w:pPr>
        <w:numPr>
          <w:ilvl w:val="0"/>
          <w:numId w:val="0"/>
        </w:numPr>
        <w:jc w:val="left"/>
        <w:rPr>
          <w:rFonts w:hint="default" w:ascii="宋体" w:hAnsi="宋体" w:cs="Times New Roman"/>
          <w:b/>
          <w:bCs/>
          <w:color w:val="auto"/>
          <w:szCs w:val="21"/>
          <w:highlight w:val="none"/>
          <w:lang w:val="en-US" w:eastAsia="zh-CN"/>
        </w:rPr>
      </w:pPr>
    </w:p>
    <w:p w14:paraId="4AB7D26F">
      <w:pPr>
        <w:spacing w:line="360" w:lineRule="auto"/>
        <w:ind w:left="0" w:right="0" w:firstLine="0"/>
        <w:rPr>
          <w:rFonts w:ascii="宋体" w:hAnsi="宋体" w:eastAsia="宋体" w:cs="宋体"/>
          <w:sz w:val="20"/>
          <w:szCs w:val="20"/>
        </w:rPr>
      </w:pPr>
      <w:r>
        <w:rPr>
          <w:rFonts w:ascii="宋体" w:hAnsi="宋体" w:eastAsia="宋体" w:cs="宋体"/>
          <w:b/>
          <w:bCs/>
          <w:spacing w:val="9"/>
          <w:sz w:val="20"/>
          <w:szCs w:val="20"/>
        </w:rPr>
        <w:t>说明：</w:t>
      </w:r>
      <w:r>
        <w:rPr>
          <w:rFonts w:ascii="宋体" w:hAnsi="宋体" w:eastAsia="宋体" w:cs="宋体"/>
          <w:spacing w:val="9"/>
          <w:sz w:val="20"/>
          <w:szCs w:val="20"/>
        </w:rPr>
        <w:t>1.响应人的响应文件必须标明所投货物的品牌与参数，保证原厂正品供货。</w:t>
      </w:r>
    </w:p>
    <w:p w14:paraId="3B512CA2">
      <w:pPr>
        <w:spacing w:line="360" w:lineRule="auto"/>
        <w:ind w:left="0" w:right="0" w:firstLine="0"/>
        <w:rPr>
          <w:rFonts w:ascii="宋体" w:hAnsi="宋体" w:eastAsia="宋体" w:cs="宋体"/>
          <w:sz w:val="20"/>
          <w:szCs w:val="20"/>
        </w:rPr>
      </w:pPr>
      <w:r>
        <w:rPr>
          <w:rFonts w:ascii="宋体" w:hAnsi="宋体" w:eastAsia="宋体" w:cs="宋体"/>
          <w:spacing w:val="8"/>
          <w:sz w:val="20"/>
          <w:szCs w:val="20"/>
        </w:rPr>
        <w:t>2、本项目核心产品为“</w:t>
      </w:r>
      <w:r>
        <w:rPr>
          <w:rFonts w:hint="eastAsia" w:ascii="宋体" w:hAnsi="宋体" w:eastAsia="宋体" w:cs="宋体"/>
          <w:spacing w:val="8"/>
          <w:sz w:val="20"/>
          <w:szCs w:val="20"/>
          <w:u w:val="single"/>
          <w:lang w:val="en-US" w:eastAsia="zh-CN"/>
        </w:rPr>
        <w:t xml:space="preserve"> </w:t>
      </w:r>
      <w:r>
        <w:rPr>
          <w:rFonts w:hint="eastAsia" w:ascii="宋体" w:hAnsi="宋体" w:eastAsia="宋体" w:cs="宋体"/>
          <w:b/>
          <w:bCs/>
          <w:spacing w:val="6"/>
          <w:sz w:val="19"/>
          <w:szCs w:val="19"/>
          <w:u w:val="single"/>
          <w:lang w:val="en-US" w:eastAsia="zh-CN"/>
        </w:rPr>
        <w:t>失眠治疗仪</w:t>
      </w:r>
      <w:r>
        <w:rPr>
          <w:rFonts w:hint="eastAsia" w:ascii="宋体" w:hAnsi="宋体" w:eastAsia="宋体" w:cs="宋体"/>
          <w:spacing w:val="8"/>
          <w:sz w:val="20"/>
          <w:szCs w:val="20"/>
          <w:u w:val="single"/>
          <w:lang w:val="en-US" w:eastAsia="zh-CN"/>
        </w:rPr>
        <w:t xml:space="preserve"> </w:t>
      </w:r>
      <w:r>
        <w:rPr>
          <w:rFonts w:ascii="宋体" w:hAnsi="宋体" w:eastAsia="宋体" w:cs="宋体"/>
          <w:spacing w:val="7"/>
          <w:sz w:val="20"/>
          <w:szCs w:val="20"/>
        </w:rPr>
        <w:t>。</w:t>
      </w:r>
    </w:p>
    <w:p w14:paraId="09D21859">
      <w:pPr>
        <w:spacing w:line="360" w:lineRule="auto"/>
        <w:ind w:left="0" w:right="0" w:firstLine="0"/>
        <w:rPr>
          <w:rFonts w:ascii="宋体" w:hAnsi="宋体" w:eastAsia="宋体" w:cs="宋体"/>
          <w:sz w:val="20"/>
          <w:szCs w:val="20"/>
        </w:rPr>
      </w:pPr>
      <w:r>
        <w:rPr>
          <w:rFonts w:ascii="宋体" w:hAnsi="宋体" w:eastAsia="宋体" w:cs="宋体"/>
          <w:spacing w:val="8"/>
          <w:sz w:val="20"/>
          <w:szCs w:val="20"/>
        </w:rPr>
        <w:t>3、本项目主要标的为表中序号</w:t>
      </w:r>
      <w:r>
        <w:rPr>
          <w:rFonts w:hint="eastAsia" w:ascii="宋体" w:hAnsi="宋体" w:eastAsia="宋体" w:cs="宋体"/>
          <w:spacing w:val="8"/>
          <w:sz w:val="20"/>
          <w:szCs w:val="20"/>
          <w:u w:val="single"/>
          <w:lang w:val="en-US" w:eastAsia="zh-CN"/>
        </w:rPr>
        <w:t xml:space="preserve">  1、</w:t>
      </w:r>
      <w:r>
        <w:rPr>
          <w:rFonts w:hint="eastAsia" w:ascii="宋体" w:hAnsi="宋体" w:eastAsia="宋体" w:cs="宋体"/>
          <w:b/>
          <w:bCs/>
          <w:spacing w:val="6"/>
          <w:sz w:val="19"/>
          <w:szCs w:val="19"/>
          <w:u w:val="single"/>
          <w:lang w:val="en-US" w:eastAsia="zh-CN"/>
        </w:rPr>
        <w:t>失眠治疗仪</w:t>
      </w:r>
      <w:r>
        <w:rPr>
          <w:rFonts w:hint="eastAsia" w:ascii="宋体" w:hAnsi="宋体" w:eastAsia="宋体" w:cs="宋体"/>
          <w:spacing w:val="8"/>
          <w:sz w:val="20"/>
          <w:szCs w:val="20"/>
          <w:u w:val="single"/>
          <w:lang w:val="en-US" w:eastAsia="zh-CN"/>
        </w:rPr>
        <w:t xml:space="preserve">    </w:t>
      </w:r>
      <w:r>
        <w:rPr>
          <w:rFonts w:ascii="宋体" w:hAnsi="宋体" w:eastAsia="宋体" w:cs="宋体"/>
          <w:spacing w:val="8"/>
          <w:sz w:val="20"/>
          <w:szCs w:val="20"/>
        </w:rPr>
        <w:t>的设备，主要标的名称、品牌、规格型号、数量、单价等信息将在成交结果公告中公示。</w:t>
      </w:r>
    </w:p>
    <w:p w14:paraId="04BD43A3">
      <w:pPr>
        <w:spacing w:line="360" w:lineRule="auto"/>
        <w:ind w:left="0" w:right="0" w:firstLine="0"/>
        <w:rPr>
          <w:rFonts w:ascii="宋体" w:hAnsi="宋体" w:eastAsia="宋体" w:cs="宋体"/>
          <w:sz w:val="20"/>
          <w:szCs w:val="20"/>
        </w:rPr>
      </w:pPr>
      <w:r>
        <w:rPr>
          <w:rFonts w:ascii="宋体" w:hAnsi="宋体" w:eastAsia="宋体" w:cs="宋体"/>
          <w:spacing w:val="8"/>
          <w:sz w:val="20"/>
          <w:szCs w:val="20"/>
        </w:rPr>
        <w:t>4、所有技术参数及要求采购人验收时将逐条核对，如发现与实际情况不符、虚假响应等，采购人有权报监管部门并追究违约责任。</w:t>
      </w:r>
    </w:p>
    <w:p w14:paraId="6A31FE52">
      <w:pPr>
        <w:spacing w:line="360" w:lineRule="auto"/>
        <w:ind w:left="0" w:right="0" w:firstLine="0"/>
        <w:rPr>
          <w:rFonts w:ascii="宋体" w:hAnsi="宋体" w:eastAsia="宋体" w:cs="宋体"/>
          <w:sz w:val="20"/>
          <w:szCs w:val="20"/>
        </w:rPr>
      </w:pPr>
      <w:r>
        <w:rPr>
          <w:rFonts w:ascii="宋体" w:hAnsi="宋体" w:eastAsia="宋体" w:cs="宋体"/>
          <w:spacing w:val="9"/>
          <w:sz w:val="20"/>
          <w:szCs w:val="20"/>
        </w:rPr>
        <w:t>5、响应人应按照磋商文件要求提供证明材料。若响应人提供了磋商文件未要求的证明材料，</w:t>
      </w:r>
    </w:p>
    <w:p w14:paraId="49CB9337">
      <w:pPr>
        <w:spacing w:line="360" w:lineRule="auto"/>
        <w:ind w:left="0" w:right="0" w:firstLine="0"/>
        <w:rPr>
          <w:rFonts w:ascii="宋体" w:hAnsi="宋体" w:eastAsia="宋体" w:cs="宋体"/>
          <w:sz w:val="20"/>
          <w:szCs w:val="20"/>
        </w:rPr>
      </w:pPr>
      <w:r>
        <w:rPr>
          <w:rFonts w:ascii="宋体" w:hAnsi="宋体" w:eastAsia="宋体" w:cs="宋体"/>
          <w:spacing w:val="8"/>
          <w:sz w:val="20"/>
          <w:szCs w:val="20"/>
        </w:rPr>
        <w:t>磋商小组将不予评审。</w:t>
      </w:r>
    </w:p>
    <w:p w14:paraId="76A67FAF">
      <w:pPr>
        <w:spacing w:line="360" w:lineRule="auto"/>
        <w:ind w:left="0" w:right="0" w:firstLine="0"/>
        <w:outlineLvl w:val="2"/>
        <w:rPr>
          <w:rFonts w:ascii="宋体" w:hAnsi="宋体" w:eastAsia="宋体" w:cs="宋体"/>
          <w:sz w:val="20"/>
          <w:szCs w:val="20"/>
        </w:rPr>
      </w:pPr>
      <w:r>
        <w:rPr>
          <w:rFonts w:ascii="宋体" w:hAnsi="宋体" w:eastAsia="宋体" w:cs="宋体"/>
          <w:spacing w:val="8"/>
          <w:sz w:val="20"/>
          <w:szCs w:val="20"/>
        </w:rPr>
        <w:t>6、响应人提供的证明材料须清晰地反映评审内容，如因材料模糊不清，导致磋商小组无法辨</w:t>
      </w:r>
    </w:p>
    <w:p w14:paraId="597EE9FC">
      <w:pPr>
        <w:spacing w:line="360" w:lineRule="auto"/>
        <w:ind w:left="0" w:right="0" w:firstLine="0"/>
        <w:rPr>
          <w:rFonts w:ascii="宋体" w:hAnsi="宋体" w:eastAsia="宋体" w:cs="宋体"/>
          <w:sz w:val="20"/>
          <w:szCs w:val="20"/>
        </w:rPr>
      </w:pPr>
      <w:r>
        <w:rPr>
          <w:rFonts w:ascii="宋体" w:hAnsi="宋体" w:eastAsia="宋体" w:cs="宋体"/>
          <w:spacing w:val="9"/>
          <w:sz w:val="20"/>
          <w:szCs w:val="20"/>
        </w:rPr>
        <w:t>认的，磋商小组可以不予认可，一切后果由响应人自行承担。</w:t>
      </w:r>
    </w:p>
    <w:p w14:paraId="54073614">
      <w:pPr>
        <w:pageBreakBefore w:val="0"/>
        <w:widowControl/>
        <w:kinsoku/>
        <w:overflowPunct/>
        <w:topLinePunct w:val="0"/>
        <w:bidi w:val="0"/>
        <w:snapToGrid/>
        <w:spacing w:line="440" w:lineRule="exact"/>
        <w:jc w:val="left"/>
        <w:textAlignment w:val="auto"/>
        <w:rPr>
          <w:rFonts w:hint="eastAsia" w:ascii="宋体" w:hAnsi="宋体"/>
          <w:color w:val="auto"/>
          <w:szCs w:val="21"/>
          <w:highlight w:val="none"/>
          <w:lang w:val="en-US" w:eastAsia="zh-CN"/>
        </w:rPr>
      </w:pPr>
    </w:p>
    <w:p w14:paraId="69FCFE00">
      <w:pPr>
        <w:pStyle w:val="8"/>
        <w:ind w:firstLine="472" w:firstLineChars="196"/>
        <w:rPr>
          <w:color w:val="auto"/>
          <w:sz w:val="24"/>
          <w:szCs w:val="24"/>
          <w:highlight w:val="none"/>
        </w:rPr>
      </w:pPr>
      <w:bookmarkStart w:id="159" w:name="_Toc254"/>
      <w:bookmarkStart w:id="160" w:name="_Toc18932"/>
      <w:r>
        <w:rPr>
          <w:rFonts w:hint="eastAsia"/>
          <w:color w:val="auto"/>
          <w:sz w:val="24"/>
          <w:szCs w:val="24"/>
          <w:highlight w:val="none"/>
          <w:lang w:val="en-US" w:eastAsia="zh-CN"/>
        </w:rPr>
        <w:t>三</w:t>
      </w:r>
      <w:r>
        <w:rPr>
          <w:rFonts w:hint="eastAsia"/>
          <w:color w:val="auto"/>
          <w:sz w:val="24"/>
          <w:szCs w:val="24"/>
          <w:highlight w:val="none"/>
        </w:rPr>
        <w:t>、人员培训要求</w:t>
      </w:r>
      <w:bookmarkEnd w:id="159"/>
      <w:bookmarkEnd w:id="160"/>
    </w:p>
    <w:p w14:paraId="2FDB5EED">
      <w:pPr>
        <w:pageBreakBefore w:val="0"/>
        <w:widowControl/>
        <w:kinsoku/>
        <w:overflowPunct/>
        <w:topLinePunct w:val="0"/>
        <w:bidi w:val="0"/>
        <w:snapToGrid/>
        <w:spacing w:line="440" w:lineRule="exact"/>
        <w:jc w:val="left"/>
        <w:textAlignment w:val="auto"/>
        <w:rPr>
          <w:rFonts w:ascii="宋体" w:hAnsi="宋体"/>
          <w:color w:val="auto"/>
          <w:sz w:val="24"/>
          <w:szCs w:val="24"/>
          <w:highlight w:val="none"/>
        </w:rPr>
      </w:pPr>
      <w:r>
        <w:rPr>
          <w:rFonts w:hint="eastAsia" w:ascii="宋体" w:hAnsi="宋体"/>
          <w:color w:val="auto"/>
          <w:sz w:val="24"/>
          <w:szCs w:val="24"/>
          <w:highlight w:val="none"/>
        </w:rPr>
        <w:t xml:space="preserve">    货物安装、调试、验收合格后，</w:t>
      </w:r>
      <w:r>
        <w:rPr>
          <w:rFonts w:hint="eastAsia" w:ascii="宋体" w:hAnsi="宋体"/>
          <w:color w:val="auto"/>
          <w:sz w:val="24"/>
          <w:szCs w:val="24"/>
          <w:highlight w:val="none"/>
          <w:lang w:eastAsia="zh-CN"/>
        </w:rPr>
        <w:t>成交</w:t>
      </w:r>
      <w:r>
        <w:rPr>
          <w:rFonts w:hint="eastAsia" w:ascii="宋体" w:hAnsi="宋体"/>
          <w:color w:val="auto"/>
          <w:sz w:val="24"/>
          <w:szCs w:val="24"/>
          <w:highlight w:val="none"/>
        </w:rPr>
        <w:t>人应对采购人的相关人员进行免费现场培训。培训内容包括基本操作、保养维修、常见故障及解决办法等。</w:t>
      </w:r>
    </w:p>
    <w:bookmarkEnd w:id="157"/>
    <w:bookmarkEnd w:id="158"/>
    <w:p w14:paraId="6A638447">
      <w:pPr>
        <w:pStyle w:val="8"/>
        <w:pageBreakBefore w:val="0"/>
        <w:kinsoku/>
        <w:overflowPunct/>
        <w:topLinePunct w:val="0"/>
        <w:bidi w:val="0"/>
        <w:snapToGrid/>
        <w:spacing w:line="440" w:lineRule="exact"/>
        <w:ind w:firstLine="472" w:firstLineChars="196"/>
        <w:textAlignment w:val="auto"/>
        <w:rPr>
          <w:color w:val="auto"/>
          <w:sz w:val="24"/>
          <w:szCs w:val="24"/>
          <w:highlight w:val="none"/>
        </w:rPr>
      </w:pPr>
      <w:bookmarkStart w:id="161" w:name="_Toc5424"/>
      <w:bookmarkStart w:id="162" w:name="_Toc14080"/>
      <w:r>
        <w:rPr>
          <w:rFonts w:hint="eastAsia"/>
          <w:color w:val="auto"/>
          <w:sz w:val="24"/>
          <w:szCs w:val="24"/>
          <w:highlight w:val="none"/>
          <w:lang w:val="en-US" w:eastAsia="zh-CN"/>
        </w:rPr>
        <w:t>四</w:t>
      </w:r>
      <w:r>
        <w:rPr>
          <w:rFonts w:hint="eastAsia"/>
          <w:color w:val="auto"/>
          <w:sz w:val="24"/>
          <w:szCs w:val="24"/>
          <w:highlight w:val="none"/>
        </w:rPr>
        <w:t>、货物质量及售后服务要求</w:t>
      </w:r>
      <w:bookmarkEnd w:id="161"/>
      <w:bookmarkEnd w:id="162"/>
    </w:p>
    <w:p w14:paraId="087CFC4F">
      <w:pPr>
        <w:pageBreakBefore w:val="0"/>
        <w:widowControl/>
        <w:kinsoku/>
        <w:overflowPunct/>
        <w:topLinePunct w:val="0"/>
        <w:bidi w:val="0"/>
        <w:snapToGrid/>
        <w:spacing w:line="440" w:lineRule="exact"/>
        <w:jc w:val="left"/>
        <w:textAlignment w:val="auto"/>
        <w:rPr>
          <w:rFonts w:ascii="宋体" w:hAnsi="宋体"/>
          <w:color w:val="auto"/>
          <w:sz w:val="24"/>
          <w:szCs w:val="24"/>
          <w:highlight w:val="none"/>
        </w:rPr>
      </w:pPr>
      <w:r>
        <w:rPr>
          <w:rFonts w:hint="eastAsia" w:ascii="宋体" w:hAnsi="宋体"/>
          <w:color w:val="auto"/>
          <w:sz w:val="24"/>
          <w:szCs w:val="24"/>
          <w:highlight w:val="none"/>
        </w:rPr>
        <w:t xml:space="preserve">    1、货物质量：</w:t>
      </w:r>
      <w:r>
        <w:rPr>
          <w:rFonts w:hint="eastAsia" w:ascii="宋体" w:hAnsi="宋体"/>
          <w:color w:val="auto"/>
          <w:sz w:val="24"/>
          <w:szCs w:val="24"/>
          <w:highlight w:val="none"/>
          <w:lang w:val="en-US" w:eastAsia="zh-CN"/>
        </w:rPr>
        <w:t>成交</w:t>
      </w:r>
      <w:r>
        <w:rPr>
          <w:rFonts w:hint="eastAsia" w:ascii="宋体" w:hAnsi="宋体"/>
          <w:color w:val="auto"/>
          <w:sz w:val="24"/>
          <w:szCs w:val="24"/>
          <w:highlight w:val="none"/>
        </w:rPr>
        <w:t>人提供的货物必须是全新、原装、合格正品，完全符合国家规定的质量标准和厂方的标准。货物完好，配件齐全。</w:t>
      </w:r>
    </w:p>
    <w:p w14:paraId="1175D7F2">
      <w:pPr>
        <w:pageBreakBefore w:val="0"/>
        <w:widowControl/>
        <w:kinsoku/>
        <w:overflowPunct/>
        <w:topLinePunct w:val="0"/>
        <w:bidi w:val="0"/>
        <w:snapToGrid/>
        <w:spacing w:line="440" w:lineRule="exact"/>
        <w:jc w:val="left"/>
        <w:textAlignment w:val="auto"/>
        <w:rPr>
          <w:rFonts w:ascii="宋体" w:hAnsi="宋体"/>
          <w:color w:val="auto"/>
          <w:sz w:val="24"/>
          <w:szCs w:val="24"/>
          <w:highlight w:val="none"/>
        </w:rPr>
      </w:pPr>
      <w:r>
        <w:rPr>
          <w:rFonts w:hint="eastAsia" w:ascii="宋体" w:hAnsi="宋体"/>
          <w:color w:val="auto"/>
          <w:sz w:val="24"/>
          <w:szCs w:val="24"/>
          <w:highlight w:val="none"/>
        </w:rPr>
        <w:t xml:space="preserve">    2、保修及售后服务：依据商品的保修条款及售后服务条款，提供原厂质保，质保期按照国家规定，且不低于所供品牌向用户承诺的质保期限，</w:t>
      </w:r>
      <w:r>
        <w:rPr>
          <w:rFonts w:hint="eastAsia" w:ascii="宋体" w:hAnsi="宋体"/>
          <w:color w:val="auto"/>
          <w:sz w:val="24"/>
          <w:szCs w:val="24"/>
          <w:highlight w:val="none"/>
          <w:lang w:eastAsia="zh-CN"/>
        </w:rPr>
        <w:t>磋商文件</w:t>
      </w:r>
      <w:r>
        <w:rPr>
          <w:rFonts w:hint="eastAsia" w:ascii="宋体" w:hAnsi="宋体"/>
          <w:color w:val="auto"/>
          <w:sz w:val="24"/>
          <w:szCs w:val="24"/>
          <w:highlight w:val="none"/>
        </w:rPr>
        <w:t>另有约定的从其约定。质保期从货物验收合格后算起。</w:t>
      </w:r>
    </w:p>
    <w:p w14:paraId="1F9D5E2D">
      <w:pPr>
        <w:pStyle w:val="8"/>
        <w:pageBreakBefore w:val="0"/>
        <w:kinsoku/>
        <w:overflowPunct/>
        <w:topLinePunct w:val="0"/>
        <w:bidi w:val="0"/>
        <w:snapToGrid/>
        <w:spacing w:line="440" w:lineRule="exact"/>
        <w:ind w:firstLine="472" w:firstLineChars="196"/>
        <w:textAlignment w:val="auto"/>
        <w:rPr>
          <w:color w:val="auto"/>
          <w:sz w:val="24"/>
          <w:szCs w:val="24"/>
          <w:highlight w:val="none"/>
        </w:rPr>
      </w:pPr>
      <w:bookmarkStart w:id="163" w:name="_Toc3894"/>
      <w:bookmarkStart w:id="164" w:name="_Toc20526"/>
      <w:r>
        <w:rPr>
          <w:rFonts w:hint="eastAsia"/>
          <w:color w:val="auto"/>
          <w:sz w:val="24"/>
          <w:szCs w:val="24"/>
          <w:highlight w:val="none"/>
          <w:lang w:val="en-US" w:eastAsia="zh-CN"/>
        </w:rPr>
        <w:t>五</w:t>
      </w:r>
      <w:r>
        <w:rPr>
          <w:rFonts w:hint="eastAsia"/>
          <w:color w:val="auto"/>
          <w:sz w:val="24"/>
          <w:szCs w:val="24"/>
          <w:highlight w:val="none"/>
        </w:rPr>
        <w:t>、验收</w:t>
      </w:r>
      <w:bookmarkEnd w:id="163"/>
      <w:bookmarkEnd w:id="164"/>
      <w:r>
        <w:rPr>
          <w:rFonts w:hint="eastAsia"/>
          <w:color w:val="auto"/>
          <w:sz w:val="24"/>
          <w:szCs w:val="24"/>
          <w:highlight w:val="none"/>
        </w:rPr>
        <w:t xml:space="preserve">     </w:t>
      </w:r>
    </w:p>
    <w:p w14:paraId="12EEC243">
      <w:pPr>
        <w:spacing w:before="141" w:line="226" w:lineRule="auto"/>
        <w:ind w:firstLine="480" w:firstLineChars="200"/>
        <w:outlineLvl w:val="0"/>
        <w:rPr>
          <w:rFonts w:ascii="黑体" w:hAnsi="黑体" w:eastAsia="黑体" w:cs="黑体"/>
          <w:b/>
          <w:bCs/>
          <w:color w:val="auto"/>
          <w:spacing w:val="6"/>
          <w:sz w:val="24"/>
          <w:szCs w:val="24"/>
          <w:highlight w:val="none"/>
        </w:rPr>
      </w:pPr>
      <w:bookmarkStart w:id="165" w:name="_Toc3026"/>
      <w:bookmarkStart w:id="166" w:name="_Toc30099"/>
      <w:r>
        <w:rPr>
          <w:rFonts w:hint="eastAsia" w:ascii="宋体" w:hAnsi="宋体"/>
          <w:color w:val="auto"/>
          <w:sz w:val="24"/>
          <w:szCs w:val="24"/>
          <w:highlight w:val="none"/>
          <w:lang w:val="en-US" w:eastAsia="zh-CN"/>
        </w:rPr>
        <w:t>成交</w:t>
      </w:r>
      <w:r>
        <w:rPr>
          <w:rFonts w:hint="eastAsia" w:ascii="宋体" w:hAnsi="宋体"/>
          <w:color w:val="auto"/>
          <w:sz w:val="24"/>
          <w:szCs w:val="24"/>
          <w:highlight w:val="none"/>
        </w:rPr>
        <w:t>人和采购人双方共同实施验收工作，结果和验收报告经双方确认后生效</w:t>
      </w:r>
      <w:bookmarkEnd w:id="165"/>
      <w:bookmarkEnd w:id="166"/>
    </w:p>
    <w:p w14:paraId="67D777A0">
      <w:pPr>
        <w:spacing w:before="141" w:line="226" w:lineRule="auto"/>
        <w:ind w:left="3077"/>
        <w:outlineLvl w:val="0"/>
        <w:rPr>
          <w:rFonts w:ascii="黑体" w:hAnsi="黑体" w:eastAsia="黑体" w:cs="黑体"/>
          <w:b/>
          <w:bCs/>
          <w:color w:val="auto"/>
          <w:spacing w:val="6"/>
          <w:sz w:val="31"/>
          <w:szCs w:val="31"/>
          <w:highlight w:val="none"/>
        </w:rPr>
      </w:pPr>
    </w:p>
    <w:p w14:paraId="74DB9445">
      <w:pPr>
        <w:spacing w:before="141" w:line="226" w:lineRule="auto"/>
        <w:ind w:left="3077"/>
        <w:outlineLvl w:val="0"/>
        <w:rPr>
          <w:rFonts w:ascii="黑体" w:hAnsi="黑体" w:eastAsia="黑体" w:cs="黑体"/>
          <w:b/>
          <w:bCs/>
          <w:color w:val="auto"/>
          <w:spacing w:val="6"/>
          <w:sz w:val="31"/>
          <w:szCs w:val="31"/>
          <w:highlight w:val="none"/>
        </w:rPr>
      </w:pPr>
    </w:p>
    <w:p w14:paraId="2AAECFF8">
      <w:pPr>
        <w:spacing w:before="141" w:line="226" w:lineRule="auto"/>
        <w:ind w:left="3077"/>
        <w:outlineLvl w:val="0"/>
        <w:rPr>
          <w:rFonts w:ascii="黑体" w:hAnsi="黑体" w:eastAsia="黑体" w:cs="黑体"/>
          <w:b/>
          <w:bCs/>
          <w:color w:val="auto"/>
          <w:spacing w:val="6"/>
          <w:sz w:val="31"/>
          <w:szCs w:val="31"/>
          <w:highlight w:val="none"/>
        </w:rPr>
      </w:pPr>
    </w:p>
    <w:p w14:paraId="101A0D18">
      <w:pPr>
        <w:spacing w:before="141" w:line="226" w:lineRule="auto"/>
        <w:ind w:left="3077"/>
        <w:outlineLvl w:val="0"/>
        <w:rPr>
          <w:rFonts w:ascii="黑体" w:hAnsi="黑体" w:eastAsia="黑体" w:cs="黑体"/>
          <w:b/>
          <w:bCs/>
          <w:color w:val="auto"/>
          <w:spacing w:val="6"/>
          <w:sz w:val="31"/>
          <w:szCs w:val="31"/>
          <w:highlight w:val="none"/>
        </w:rPr>
      </w:pPr>
    </w:p>
    <w:p w14:paraId="52013944">
      <w:pPr>
        <w:spacing w:before="141" w:line="226" w:lineRule="auto"/>
        <w:ind w:left="3077"/>
        <w:outlineLvl w:val="0"/>
        <w:rPr>
          <w:rFonts w:ascii="黑体" w:hAnsi="黑体" w:eastAsia="黑体" w:cs="黑体"/>
          <w:b/>
          <w:bCs/>
          <w:color w:val="auto"/>
          <w:spacing w:val="6"/>
          <w:sz w:val="31"/>
          <w:szCs w:val="31"/>
          <w:highlight w:val="none"/>
        </w:rPr>
      </w:pPr>
    </w:p>
    <w:p w14:paraId="3C24CB7B">
      <w:pPr>
        <w:spacing w:before="141" w:line="226" w:lineRule="auto"/>
        <w:ind w:left="3077"/>
        <w:outlineLvl w:val="0"/>
        <w:rPr>
          <w:rFonts w:ascii="黑体" w:hAnsi="黑体" w:eastAsia="黑体" w:cs="黑体"/>
          <w:b/>
          <w:bCs/>
          <w:color w:val="auto"/>
          <w:spacing w:val="6"/>
          <w:sz w:val="31"/>
          <w:szCs w:val="31"/>
          <w:highlight w:val="none"/>
        </w:rPr>
      </w:pPr>
    </w:p>
    <w:p w14:paraId="01ACE66E">
      <w:pPr>
        <w:spacing w:before="141" w:line="226" w:lineRule="auto"/>
        <w:ind w:left="3077"/>
        <w:outlineLvl w:val="0"/>
        <w:rPr>
          <w:rFonts w:ascii="黑体" w:hAnsi="黑体" w:eastAsia="黑体" w:cs="黑体"/>
          <w:color w:val="auto"/>
          <w:sz w:val="31"/>
          <w:szCs w:val="31"/>
          <w:highlight w:val="none"/>
        </w:rPr>
      </w:pPr>
      <w:bookmarkStart w:id="167" w:name="_Toc7284"/>
      <w:r>
        <w:rPr>
          <w:rFonts w:ascii="黑体" w:hAnsi="黑体" w:eastAsia="黑体" w:cs="黑体"/>
          <w:b/>
          <w:bCs/>
          <w:color w:val="auto"/>
          <w:spacing w:val="6"/>
          <w:sz w:val="31"/>
          <w:szCs w:val="31"/>
          <w:highlight w:val="none"/>
        </w:rPr>
        <w:t>第四章</w:t>
      </w:r>
      <w:r>
        <w:rPr>
          <w:rFonts w:ascii="黑体" w:hAnsi="黑体" w:eastAsia="黑体" w:cs="黑体"/>
          <w:color w:val="auto"/>
          <w:spacing w:val="6"/>
          <w:sz w:val="31"/>
          <w:szCs w:val="31"/>
          <w:highlight w:val="none"/>
        </w:rPr>
        <w:t xml:space="preserve"> </w:t>
      </w:r>
      <w:r>
        <w:rPr>
          <w:rFonts w:ascii="黑体" w:hAnsi="黑体" w:eastAsia="黑体" w:cs="黑体"/>
          <w:b/>
          <w:bCs/>
          <w:color w:val="auto"/>
          <w:spacing w:val="6"/>
          <w:sz w:val="31"/>
          <w:szCs w:val="31"/>
          <w:highlight w:val="none"/>
        </w:rPr>
        <w:t>评审办法与标准</w:t>
      </w:r>
      <w:bookmarkEnd w:id="167"/>
    </w:p>
    <w:p w14:paraId="6156B21B">
      <w:pPr>
        <w:spacing w:before="203" w:line="220" w:lineRule="auto"/>
        <w:ind w:left="546"/>
        <w:rPr>
          <w:rFonts w:ascii="宋体" w:hAnsi="宋体" w:eastAsia="宋体" w:cs="宋体"/>
          <w:color w:val="auto"/>
          <w:sz w:val="24"/>
          <w:szCs w:val="24"/>
          <w:highlight w:val="none"/>
        </w:rPr>
      </w:pPr>
      <w:r>
        <w:rPr>
          <w:rFonts w:ascii="宋体" w:hAnsi="宋体" w:eastAsia="宋体" w:cs="宋体"/>
          <w:b/>
          <w:bCs/>
          <w:color w:val="auto"/>
          <w:spacing w:val="-6"/>
          <w:sz w:val="24"/>
          <w:szCs w:val="24"/>
          <w:highlight w:val="none"/>
        </w:rPr>
        <w:t>一、总则</w:t>
      </w:r>
    </w:p>
    <w:p w14:paraId="79819F46">
      <w:pPr>
        <w:spacing w:before="181" w:line="219" w:lineRule="auto"/>
        <w:ind w:left="603"/>
        <w:rPr>
          <w:rFonts w:ascii="宋体" w:hAnsi="宋体" w:eastAsia="宋体" w:cs="宋体"/>
          <w:color w:val="auto"/>
          <w:sz w:val="24"/>
          <w:szCs w:val="24"/>
          <w:highlight w:val="none"/>
        </w:rPr>
      </w:pPr>
      <w:r>
        <w:rPr>
          <w:rFonts w:ascii="宋体" w:hAnsi="宋体" w:eastAsia="宋体" w:cs="宋体"/>
          <w:color w:val="auto"/>
          <w:sz w:val="24"/>
          <w:szCs w:val="24"/>
          <w:highlight w:val="none"/>
        </w:rPr>
        <w:t>本项目将按照磋商文件第二章 竞争性磋商须知的相</w:t>
      </w:r>
      <w:r>
        <w:rPr>
          <w:rFonts w:ascii="宋体" w:hAnsi="宋体" w:eastAsia="宋体" w:cs="宋体"/>
          <w:color w:val="auto"/>
          <w:spacing w:val="-1"/>
          <w:sz w:val="24"/>
          <w:szCs w:val="24"/>
          <w:highlight w:val="none"/>
        </w:rPr>
        <w:t>关要求及本章的规定评审。</w:t>
      </w:r>
    </w:p>
    <w:p w14:paraId="62962A0F">
      <w:pPr>
        <w:spacing w:before="184" w:line="220" w:lineRule="auto"/>
        <w:ind w:left="546"/>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二、评审方法：</w:t>
      </w:r>
    </w:p>
    <w:p w14:paraId="2C5171E9">
      <w:pPr>
        <w:spacing w:before="197" w:line="228" w:lineRule="auto"/>
        <w:ind w:left="543"/>
        <w:rPr>
          <w:rFonts w:ascii="宋体" w:hAnsi="宋体" w:eastAsia="宋体" w:cs="宋体"/>
          <w:color w:val="auto"/>
          <w:sz w:val="20"/>
          <w:szCs w:val="20"/>
          <w:highlight w:val="none"/>
        </w:rPr>
      </w:pPr>
      <w:r>
        <w:rPr>
          <w:rFonts w:ascii="宋体" w:hAnsi="宋体" w:eastAsia="宋体" w:cs="宋体"/>
          <w:b/>
          <w:bCs/>
          <w:color w:val="auto"/>
          <w:spacing w:val="1"/>
          <w:sz w:val="20"/>
          <w:szCs w:val="20"/>
          <w:highlight w:val="none"/>
        </w:rPr>
        <w:t>2.1</w:t>
      </w:r>
      <w:r>
        <w:rPr>
          <w:rFonts w:ascii="宋体" w:hAnsi="宋体" w:eastAsia="宋体" w:cs="宋体"/>
          <w:color w:val="auto"/>
          <w:spacing w:val="-38"/>
          <w:sz w:val="20"/>
          <w:szCs w:val="20"/>
          <w:highlight w:val="none"/>
        </w:rPr>
        <w:t xml:space="preserve"> </w:t>
      </w:r>
      <w:r>
        <w:rPr>
          <w:rFonts w:ascii="宋体" w:hAnsi="宋体" w:eastAsia="宋体" w:cs="宋体"/>
          <w:b/>
          <w:bCs/>
          <w:color w:val="auto"/>
          <w:spacing w:val="1"/>
          <w:sz w:val="20"/>
          <w:szCs w:val="20"/>
          <w:highlight w:val="none"/>
        </w:rPr>
        <w:t>初审</w:t>
      </w:r>
    </w:p>
    <w:p w14:paraId="507D0CDF">
      <w:pPr>
        <w:spacing w:before="205" w:line="316" w:lineRule="auto"/>
        <w:ind w:left="121" w:firstLine="48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磋商小组对供应商的响应文件进行初审，以确定其是否满足磋商文件的实质性要求。</w:t>
      </w:r>
      <w:r>
        <w:rPr>
          <w:rFonts w:ascii="宋体" w:hAnsi="宋体" w:eastAsia="宋体" w:cs="宋体"/>
          <w:color w:val="auto"/>
          <w:spacing w:val="11"/>
          <w:sz w:val="24"/>
          <w:szCs w:val="24"/>
          <w:highlight w:val="none"/>
        </w:rPr>
        <w:t xml:space="preserve"> </w:t>
      </w:r>
      <w:r>
        <w:rPr>
          <w:rFonts w:ascii="宋体" w:hAnsi="宋体" w:eastAsia="宋体" w:cs="宋体"/>
          <w:color w:val="auto"/>
          <w:spacing w:val="-2"/>
          <w:sz w:val="24"/>
          <w:szCs w:val="24"/>
          <w:highlight w:val="none"/>
        </w:rPr>
        <w:t>初审表如下：</w:t>
      </w:r>
    </w:p>
    <w:tbl>
      <w:tblPr>
        <w:tblStyle w:val="420"/>
        <w:tblW w:w="9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7"/>
        <w:gridCol w:w="1569"/>
        <w:gridCol w:w="2544"/>
        <w:gridCol w:w="4480"/>
      </w:tblGrid>
      <w:tr w14:paraId="7B2735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9290" w:type="dxa"/>
            <w:gridSpan w:val="4"/>
            <w:vAlign w:val="top"/>
          </w:tcPr>
          <w:p w14:paraId="64950F9E">
            <w:pPr>
              <w:spacing w:before="90" w:line="228" w:lineRule="auto"/>
              <w:ind w:left="4339"/>
              <w:rPr>
                <w:rFonts w:ascii="宋体" w:hAnsi="宋体" w:eastAsia="宋体" w:cs="宋体"/>
                <w:color w:val="auto"/>
                <w:sz w:val="21"/>
                <w:szCs w:val="21"/>
                <w:highlight w:val="none"/>
              </w:rPr>
            </w:pPr>
            <w:r>
              <w:rPr>
                <w:rFonts w:ascii="宋体" w:hAnsi="宋体" w:eastAsia="宋体" w:cs="宋体"/>
                <w:b/>
                <w:bCs/>
                <w:color w:val="auto"/>
                <w:spacing w:val="5"/>
                <w:sz w:val="21"/>
                <w:szCs w:val="21"/>
                <w:highlight w:val="none"/>
              </w:rPr>
              <w:t>初审表</w:t>
            </w:r>
          </w:p>
        </w:tc>
      </w:tr>
      <w:tr w14:paraId="6801E2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697" w:type="dxa"/>
            <w:vAlign w:val="top"/>
          </w:tcPr>
          <w:p w14:paraId="11FF5ED1">
            <w:pPr>
              <w:spacing w:before="31" w:line="229" w:lineRule="auto"/>
              <w:ind w:left="146"/>
              <w:rPr>
                <w:rFonts w:ascii="宋体" w:hAnsi="宋体" w:eastAsia="宋体" w:cs="宋体"/>
                <w:color w:val="auto"/>
                <w:sz w:val="21"/>
                <w:szCs w:val="21"/>
                <w:highlight w:val="none"/>
              </w:rPr>
            </w:pPr>
            <w:r>
              <w:rPr>
                <w:rFonts w:ascii="宋体" w:hAnsi="宋体" w:eastAsia="宋体" w:cs="宋体"/>
                <w:b/>
                <w:bCs/>
                <w:color w:val="auto"/>
                <w:spacing w:val="4"/>
                <w:sz w:val="21"/>
                <w:szCs w:val="21"/>
                <w:highlight w:val="none"/>
              </w:rPr>
              <w:t>序号</w:t>
            </w:r>
          </w:p>
        </w:tc>
        <w:tc>
          <w:tcPr>
            <w:tcW w:w="1569" w:type="dxa"/>
            <w:vAlign w:val="top"/>
          </w:tcPr>
          <w:p w14:paraId="52DD68CC">
            <w:pPr>
              <w:spacing w:before="32" w:line="228" w:lineRule="auto"/>
              <w:ind w:left="371"/>
              <w:rPr>
                <w:rFonts w:ascii="宋体" w:hAnsi="宋体" w:eastAsia="宋体" w:cs="宋体"/>
                <w:color w:val="auto"/>
                <w:sz w:val="21"/>
                <w:szCs w:val="21"/>
                <w:highlight w:val="none"/>
              </w:rPr>
            </w:pPr>
            <w:r>
              <w:rPr>
                <w:rFonts w:ascii="宋体" w:hAnsi="宋体" w:eastAsia="宋体" w:cs="宋体"/>
                <w:b/>
                <w:bCs/>
                <w:color w:val="auto"/>
                <w:spacing w:val="6"/>
                <w:sz w:val="21"/>
                <w:szCs w:val="21"/>
                <w:highlight w:val="none"/>
              </w:rPr>
              <w:t>评审指标</w:t>
            </w:r>
          </w:p>
        </w:tc>
        <w:tc>
          <w:tcPr>
            <w:tcW w:w="2544" w:type="dxa"/>
            <w:vAlign w:val="top"/>
          </w:tcPr>
          <w:p w14:paraId="746F36D1">
            <w:pPr>
              <w:spacing w:before="32" w:line="228" w:lineRule="auto"/>
              <w:ind w:left="859"/>
              <w:rPr>
                <w:rFonts w:ascii="宋体" w:hAnsi="宋体" w:eastAsia="宋体" w:cs="宋体"/>
                <w:color w:val="auto"/>
                <w:sz w:val="21"/>
                <w:szCs w:val="21"/>
                <w:highlight w:val="none"/>
              </w:rPr>
            </w:pPr>
            <w:r>
              <w:rPr>
                <w:rFonts w:ascii="宋体" w:hAnsi="宋体" w:eastAsia="宋体" w:cs="宋体"/>
                <w:b/>
                <w:bCs/>
                <w:color w:val="auto"/>
                <w:spacing w:val="6"/>
                <w:sz w:val="21"/>
                <w:szCs w:val="21"/>
                <w:highlight w:val="none"/>
              </w:rPr>
              <w:t>评审标准</w:t>
            </w:r>
          </w:p>
        </w:tc>
        <w:tc>
          <w:tcPr>
            <w:tcW w:w="4480" w:type="dxa"/>
            <w:vAlign w:val="top"/>
          </w:tcPr>
          <w:p w14:paraId="1A800435">
            <w:pPr>
              <w:spacing w:before="31" w:line="227" w:lineRule="auto"/>
              <w:ind w:left="1512"/>
              <w:rPr>
                <w:rFonts w:ascii="宋体" w:hAnsi="宋体" w:eastAsia="宋体" w:cs="宋体"/>
                <w:color w:val="auto"/>
                <w:sz w:val="21"/>
                <w:szCs w:val="21"/>
                <w:highlight w:val="none"/>
              </w:rPr>
            </w:pPr>
            <w:r>
              <w:rPr>
                <w:rFonts w:ascii="宋体" w:hAnsi="宋体" w:eastAsia="宋体" w:cs="宋体"/>
                <w:b/>
                <w:bCs/>
                <w:color w:val="auto"/>
                <w:spacing w:val="7"/>
                <w:sz w:val="21"/>
                <w:szCs w:val="21"/>
                <w:highlight w:val="none"/>
              </w:rPr>
              <w:t>格式及材料要求</w:t>
            </w:r>
          </w:p>
        </w:tc>
      </w:tr>
      <w:tr w14:paraId="5DBFA8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9" w:hRule="atLeast"/>
        </w:trPr>
        <w:tc>
          <w:tcPr>
            <w:tcW w:w="697" w:type="dxa"/>
            <w:vAlign w:val="top"/>
          </w:tcPr>
          <w:p w14:paraId="59F314B0">
            <w:pPr>
              <w:spacing w:line="354" w:lineRule="auto"/>
              <w:rPr>
                <w:rFonts w:ascii="Arial"/>
                <w:color w:val="auto"/>
                <w:sz w:val="20"/>
                <w:szCs w:val="20"/>
                <w:highlight w:val="none"/>
              </w:rPr>
            </w:pPr>
          </w:p>
          <w:p w14:paraId="146F2EED">
            <w:pPr>
              <w:spacing w:line="354" w:lineRule="auto"/>
              <w:rPr>
                <w:rFonts w:ascii="Arial"/>
                <w:color w:val="auto"/>
                <w:sz w:val="20"/>
                <w:szCs w:val="20"/>
                <w:highlight w:val="none"/>
              </w:rPr>
            </w:pPr>
          </w:p>
          <w:p w14:paraId="62F29E16">
            <w:pPr>
              <w:spacing w:before="65" w:line="189" w:lineRule="auto"/>
              <w:ind w:left="321"/>
              <w:rPr>
                <w:rFonts w:ascii="宋体" w:hAnsi="宋体" w:eastAsia="宋体" w:cs="宋体"/>
                <w:color w:val="auto"/>
                <w:sz w:val="20"/>
                <w:szCs w:val="20"/>
                <w:highlight w:val="none"/>
              </w:rPr>
            </w:pPr>
            <w:r>
              <w:rPr>
                <w:rFonts w:ascii="宋体" w:hAnsi="宋体" w:eastAsia="宋体" w:cs="宋体"/>
                <w:color w:val="auto"/>
                <w:sz w:val="20"/>
                <w:szCs w:val="20"/>
                <w:highlight w:val="none"/>
              </w:rPr>
              <w:t>1</w:t>
            </w:r>
          </w:p>
        </w:tc>
        <w:tc>
          <w:tcPr>
            <w:tcW w:w="1569" w:type="dxa"/>
            <w:vAlign w:val="top"/>
          </w:tcPr>
          <w:p w14:paraId="5044BCF4">
            <w:pPr>
              <w:spacing w:line="358" w:lineRule="auto"/>
              <w:rPr>
                <w:rFonts w:ascii="Arial"/>
                <w:color w:val="auto"/>
                <w:sz w:val="20"/>
                <w:szCs w:val="20"/>
                <w:highlight w:val="none"/>
              </w:rPr>
            </w:pPr>
          </w:p>
          <w:p w14:paraId="143A797B">
            <w:pPr>
              <w:spacing w:line="358" w:lineRule="auto"/>
              <w:rPr>
                <w:rFonts w:ascii="Arial"/>
                <w:color w:val="auto"/>
                <w:sz w:val="20"/>
                <w:szCs w:val="20"/>
                <w:highlight w:val="none"/>
              </w:rPr>
            </w:pPr>
          </w:p>
          <w:p w14:paraId="4C71148A">
            <w:pPr>
              <w:spacing w:before="65" w:line="228" w:lineRule="auto"/>
              <w:ind w:left="381"/>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营业执照</w:t>
            </w:r>
          </w:p>
        </w:tc>
        <w:tc>
          <w:tcPr>
            <w:tcW w:w="2544" w:type="dxa"/>
            <w:vAlign w:val="top"/>
          </w:tcPr>
          <w:p w14:paraId="138115B0">
            <w:pPr>
              <w:spacing w:line="358" w:lineRule="auto"/>
              <w:rPr>
                <w:rFonts w:ascii="Arial"/>
                <w:color w:val="auto"/>
                <w:sz w:val="20"/>
                <w:szCs w:val="20"/>
                <w:highlight w:val="none"/>
              </w:rPr>
            </w:pPr>
          </w:p>
          <w:p w14:paraId="0382CA29">
            <w:pPr>
              <w:spacing w:line="359" w:lineRule="auto"/>
              <w:rPr>
                <w:rFonts w:ascii="Arial"/>
                <w:color w:val="auto"/>
                <w:sz w:val="20"/>
                <w:szCs w:val="20"/>
                <w:highlight w:val="none"/>
              </w:rPr>
            </w:pPr>
          </w:p>
          <w:p w14:paraId="23150E01">
            <w:pPr>
              <w:spacing w:before="65" w:line="228" w:lineRule="auto"/>
              <w:ind w:left="863"/>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合法有效</w:t>
            </w:r>
          </w:p>
        </w:tc>
        <w:tc>
          <w:tcPr>
            <w:tcW w:w="4480" w:type="dxa"/>
            <w:vMerge w:val="restart"/>
            <w:tcBorders>
              <w:bottom w:val="nil"/>
            </w:tcBorders>
            <w:vAlign w:val="top"/>
          </w:tcPr>
          <w:p w14:paraId="345AE1EA">
            <w:pPr>
              <w:spacing w:before="125" w:line="429" w:lineRule="auto"/>
              <w:ind w:left="143" w:right="138" w:firstLine="1"/>
              <w:jc w:val="both"/>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 xml:space="preserve">提供有效的响应人营业执照（或事业单位法人证书或社会团体法人登记证书或民办非企业单位登记证书）和税务登记证的扫描件，应完整的体现出营业执照（或事业单位法人证书或社会团体法人登记证书或民办非企业单位登记证 书）和税务登记证的全部内容。已办理“三证 </w:t>
            </w:r>
            <w:r>
              <w:rPr>
                <w:rFonts w:ascii="宋体" w:hAnsi="宋体" w:eastAsia="宋体" w:cs="宋体"/>
                <w:color w:val="auto"/>
                <w:spacing w:val="8"/>
                <w:sz w:val="20"/>
                <w:szCs w:val="20"/>
                <w:highlight w:val="none"/>
              </w:rPr>
              <w:t>合一</w:t>
            </w:r>
            <w:r>
              <w:rPr>
                <w:rFonts w:ascii="宋体" w:hAnsi="宋体" w:eastAsia="宋体" w:cs="宋体"/>
                <w:color w:val="auto"/>
                <w:spacing w:val="-69"/>
                <w:sz w:val="20"/>
                <w:szCs w:val="20"/>
                <w:highlight w:val="none"/>
              </w:rPr>
              <w:t xml:space="preserve"> </w:t>
            </w:r>
            <w:r>
              <w:rPr>
                <w:rFonts w:ascii="宋体" w:hAnsi="宋体" w:eastAsia="宋体" w:cs="宋体"/>
                <w:color w:val="auto"/>
                <w:spacing w:val="8"/>
                <w:sz w:val="20"/>
                <w:szCs w:val="20"/>
                <w:highlight w:val="none"/>
              </w:rPr>
              <w:t>”登记的，响应文件中提供营业执照（或</w:t>
            </w:r>
            <w:r>
              <w:rPr>
                <w:rFonts w:ascii="宋体" w:hAnsi="宋体" w:eastAsia="宋体" w:cs="宋体"/>
                <w:color w:val="auto"/>
                <w:spacing w:val="9"/>
                <w:sz w:val="20"/>
                <w:szCs w:val="20"/>
                <w:highlight w:val="none"/>
              </w:rPr>
              <w:t>事业单位法人证书或社会团体法人登记证书或 民办非企业单位登记证书）扫描件即可。联合</w:t>
            </w:r>
            <w:r>
              <w:rPr>
                <w:rFonts w:ascii="宋体" w:hAnsi="宋体" w:eastAsia="宋体" w:cs="宋体"/>
                <w:color w:val="auto"/>
                <w:spacing w:val="8"/>
                <w:sz w:val="20"/>
                <w:szCs w:val="20"/>
                <w:highlight w:val="none"/>
              </w:rPr>
              <w:t>体磋商的联合体各方均须提供。</w:t>
            </w:r>
          </w:p>
        </w:tc>
      </w:tr>
      <w:tr w14:paraId="46C1CE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0" w:hRule="atLeast"/>
        </w:trPr>
        <w:tc>
          <w:tcPr>
            <w:tcW w:w="697" w:type="dxa"/>
            <w:vAlign w:val="top"/>
          </w:tcPr>
          <w:p w14:paraId="20F78A16">
            <w:pPr>
              <w:spacing w:line="241" w:lineRule="auto"/>
              <w:rPr>
                <w:rFonts w:ascii="Arial"/>
                <w:color w:val="auto"/>
                <w:sz w:val="20"/>
                <w:szCs w:val="20"/>
                <w:highlight w:val="none"/>
              </w:rPr>
            </w:pPr>
          </w:p>
          <w:p w14:paraId="127F6F71">
            <w:pPr>
              <w:spacing w:line="241" w:lineRule="auto"/>
              <w:rPr>
                <w:rFonts w:ascii="Arial"/>
                <w:color w:val="auto"/>
                <w:sz w:val="20"/>
                <w:szCs w:val="20"/>
                <w:highlight w:val="none"/>
              </w:rPr>
            </w:pPr>
          </w:p>
          <w:p w14:paraId="76937C23">
            <w:pPr>
              <w:spacing w:line="241" w:lineRule="auto"/>
              <w:rPr>
                <w:rFonts w:ascii="Arial"/>
                <w:color w:val="auto"/>
                <w:sz w:val="20"/>
                <w:szCs w:val="20"/>
                <w:highlight w:val="none"/>
              </w:rPr>
            </w:pPr>
          </w:p>
          <w:p w14:paraId="24060C74">
            <w:pPr>
              <w:spacing w:line="241" w:lineRule="auto"/>
              <w:rPr>
                <w:rFonts w:ascii="Arial"/>
                <w:color w:val="auto"/>
                <w:sz w:val="20"/>
                <w:szCs w:val="20"/>
                <w:highlight w:val="none"/>
              </w:rPr>
            </w:pPr>
          </w:p>
          <w:p w14:paraId="0A44061A">
            <w:pPr>
              <w:spacing w:line="242" w:lineRule="auto"/>
              <w:rPr>
                <w:rFonts w:ascii="Arial"/>
                <w:color w:val="auto"/>
                <w:sz w:val="20"/>
                <w:szCs w:val="20"/>
                <w:highlight w:val="none"/>
              </w:rPr>
            </w:pPr>
          </w:p>
          <w:p w14:paraId="3AC730C9">
            <w:pPr>
              <w:spacing w:before="65" w:line="189" w:lineRule="auto"/>
              <w:ind w:left="308"/>
              <w:rPr>
                <w:rFonts w:ascii="宋体" w:hAnsi="宋体" w:eastAsia="宋体" w:cs="宋体"/>
                <w:color w:val="auto"/>
                <w:sz w:val="20"/>
                <w:szCs w:val="20"/>
                <w:highlight w:val="none"/>
              </w:rPr>
            </w:pPr>
            <w:r>
              <w:rPr>
                <w:rFonts w:ascii="宋体" w:hAnsi="宋体" w:eastAsia="宋体" w:cs="宋体"/>
                <w:color w:val="auto"/>
                <w:sz w:val="20"/>
                <w:szCs w:val="20"/>
                <w:highlight w:val="none"/>
              </w:rPr>
              <w:t>2</w:t>
            </w:r>
          </w:p>
        </w:tc>
        <w:tc>
          <w:tcPr>
            <w:tcW w:w="1569" w:type="dxa"/>
            <w:vAlign w:val="top"/>
          </w:tcPr>
          <w:p w14:paraId="47A0BFAB">
            <w:pPr>
              <w:spacing w:line="243" w:lineRule="auto"/>
              <w:rPr>
                <w:rFonts w:ascii="Arial"/>
                <w:color w:val="auto"/>
                <w:sz w:val="20"/>
                <w:szCs w:val="20"/>
                <w:highlight w:val="none"/>
              </w:rPr>
            </w:pPr>
          </w:p>
          <w:p w14:paraId="0480C86F">
            <w:pPr>
              <w:spacing w:line="243" w:lineRule="auto"/>
              <w:rPr>
                <w:rFonts w:ascii="Arial"/>
                <w:color w:val="auto"/>
                <w:sz w:val="20"/>
                <w:szCs w:val="20"/>
                <w:highlight w:val="none"/>
              </w:rPr>
            </w:pPr>
          </w:p>
          <w:p w14:paraId="240F1043">
            <w:pPr>
              <w:spacing w:line="243" w:lineRule="auto"/>
              <w:rPr>
                <w:rFonts w:ascii="Arial"/>
                <w:color w:val="auto"/>
                <w:sz w:val="20"/>
                <w:szCs w:val="20"/>
                <w:highlight w:val="none"/>
              </w:rPr>
            </w:pPr>
          </w:p>
          <w:p w14:paraId="4B79DF2A">
            <w:pPr>
              <w:spacing w:line="243" w:lineRule="auto"/>
              <w:rPr>
                <w:rFonts w:ascii="Arial"/>
                <w:color w:val="auto"/>
                <w:sz w:val="20"/>
                <w:szCs w:val="20"/>
                <w:highlight w:val="none"/>
              </w:rPr>
            </w:pPr>
          </w:p>
          <w:p w14:paraId="0CB30BC4">
            <w:pPr>
              <w:spacing w:line="244" w:lineRule="auto"/>
              <w:rPr>
                <w:rFonts w:ascii="Arial"/>
                <w:color w:val="auto"/>
                <w:sz w:val="20"/>
                <w:szCs w:val="20"/>
                <w:highlight w:val="none"/>
              </w:rPr>
            </w:pPr>
          </w:p>
          <w:p w14:paraId="2692D1D9">
            <w:pPr>
              <w:spacing w:before="65" w:line="228" w:lineRule="auto"/>
              <w:ind w:left="268"/>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税务登记证</w:t>
            </w:r>
          </w:p>
        </w:tc>
        <w:tc>
          <w:tcPr>
            <w:tcW w:w="2544" w:type="dxa"/>
            <w:vAlign w:val="top"/>
          </w:tcPr>
          <w:p w14:paraId="5C38A075">
            <w:pPr>
              <w:spacing w:line="243" w:lineRule="auto"/>
              <w:rPr>
                <w:rFonts w:ascii="Arial"/>
                <w:color w:val="auto"/>
                <w:sz w:val="20"/>
                <w:szCs w:val="20"/>
                <w:highlight w:val="none"/>
              </w:rPr>
            </w:pPr>
          </w:p>
          <w:p w14:paraId="1492E953">
            <w:pPr>
              <w:spacing w:line="243" w:lineRule="auto"/>
              <w:rPr>
                <w:rFonts w:ascii="Arial"/>
                <w:color w:val="auto"/>
                <w:sz w:val="20"/>
                <w:szCs w:val="20"/>
                <w:highlight w:val="none"/>
              </w:rPr>
            </w:pPr>
          </w:p>
          <w:p w14:paraId="23787644">
            <w:pPr>
              <w:spacing w:line="243" w:lineRule="auto"/>
              <w:rPr>
                <w:rFonts w:ascii="Arial"/>
                <w:color w:val="auto"/>
                <w:sz w:val="20"/>
                <w:szCs w:val="20"/>
                <w:highlight w:val="none"/>
              </w:rPr>
            </w:pPr>
          </w:p>
          <w:p w14:paraId="2F770B6C">
            <w:pPr>
              <w:spacing w:line="244" w:lineRule="auto"/>
              <w:rPr>
                <w:rFonts w:ascii="Arial"/>
                <w:color w:val="auto"/>
                <w:sz w:val="20"/>
                <w:szCs w:val="20"/>
                <w:highlight w:val="none"/>
              </w:rPr>
            </w:pPr>
          </w:p>
          <w:p w14:paraId="10D7E990">
            <w:pPr>
              <w:spacing w:line="244" w:lineRule="auto"/>
              <w:rPr>
                <w:rFonts w:ascii="Arial"/>
                <w:color w:val="auto"/>
                <w:sz w:val="20"/>
                <w:szCs w:val="20"/>
                <w:highlight w:val="none"/>
              </w:rPr>
            </w:pPr>
          </w:p>
          <w:p w14:paraId="1A597019">
            <w:pPr>
              <w:spacing w:before="65" w:line="228" w:lineRule="auto"/>
              <w:ind w:left="863"/>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合法有效</w:t>
            </w:r>
          </w:p>
        </w:tc>
        <w:tc>
          <w:tcPr>
            <w:tcW w:w="4480" w:type="dxa"/>
            <w:vMerge w:val="continue"/>
            <w:tcBorders>
              <w:top w:val="nil"/>
            </w:tcBorders>
            <w:vAlign w:val="top"/>
          </w:tcPr>
          <w:p w14:paraId="0FDA75D9">
            <w:pPr>
              <w:rPr>
                <w:rFonts w:ascii="Arial"/>
                <w:color w:val="auto"/>
                <w:sz w:val="20"/>
                <w:szCs w:val="20"/>
                <w:highlight w:val="none"/>
              </w:rPr>
            </w:pPr>
          </w:p>
        </w:tc>
      </w:tr>
      <w:tr w14:paraId="481ECC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697" w:type="dxa"/>
            <w:vAlign w:val="top"/>
          </w:tcPr>
          <w:p w14:paraId="6EAF453F">
            <w:pPr>
              <w:spacing w:line="247" w:lineRule="auto"/>
              <w:rPr>
                <w:rFonts w:ascii="Arial"/>
                <w:color w:val="auto"/>
                <w:sz w:val="20"/>
                <w:szCs w:val="20"/>
                <w:highlight w:val="none"/>
              </w:rPr>
            </w:pPr>
          </w:p>
          <w:p w14:paraId="3E7A9227">
            <w:pPr>
              <w:spacing w:line="248" w:lineRule="auto"/>
              <w:rPr>
                <w:rFonts w:ascii="Arial"/>
                <w:color w:val="auto"/>
                <w:sz w:val="20"/>
                <w:szCs w:val="20"/>
                <w:highlight w:val="none"/>
              </w:rPr>
            </w:pPr>
          </w:p>
          <w:p w14:paraId="6FE0AB43">
            <w:pPr>
              <w:spacing w:before="65" w:line="189" w:lineRule="auto"/>
              <w:ind w:left="310"/>
              <w:rPr>
                <w:rFonts w:ascii="宋体" w:hAnsi="宋体" w:eastAsia="宋体" w:cs="宋体"/>
                <w:color w:val="auto"/>
                <w:sz w:val="20"/>
                <w:szCs w:val="20"/>
                <w:highlight w:val="none"/>
              </w:rPr>
            </w:pPr>
            <w:r>
              <w:rPr>
                <w:rFonts w:ascii="宋体" w:hAnsi="宋体" w:eastAsia="宋体" w:cs="宋体"/>
                <w:color w:val="auto"/>
                <w:sz w:val="20"/>
                <w:szCs w:val="20"/>
                <w:highlight w:val="none"/>
              </w:rPr>
              <w:t>3</w:t>
            </w:r>
          </w:p>
        </w:tc>
        <w:tc>
          <w:tcPr>
            <w:tcW w:w="1569" w:type="dxa"/>
            <w:vAlign w:val="top"/>
          </w:tcPr>
          <w:p w14:paraId="2EB89DDC">
            <w:pPr>
              <w:spacing w:line="298" w:lineRule="auto"/>
              <w:rPr>
                <w:rFonts w:ascii="Arial"/>
                <w:color w:val="auto"/>
                <w:sz w:val="20"/>
                <w:szCs w:val="20"/>
                <w:highlight w:val="none"/>
              </w:rPr>
            </w:pPr>
          </w:p>
          <w:p w14:paraId="4A78DBB2">
            <w:pPr>
              <w:spacing w:before="65" w:line="418" w:lineRule="auto"/>
              <w:ind w:right="259"/>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不良信用记</w:t>
            </w:r>
            <w:r>
              <w:rPr>
                <w:rFonts w:ascii="宋体" w:hAnsi="宋体" w:eastAsia="宋体" w:cs="宋体"/>
                <w:color w:val="auto"/>
                <w:spacing w:val="1"/>
                <w:sz w:val="20"/>
                <w:szCs w:val="20"/>
                <w:highlight w:val="none"/>
              </w:rPr>
              <w:t xml:space="preserve"> </w:t>
            </w:r>
            <w:r>
              <w:rPr>
                <w:rFonts w:ascii="宋体" w:hAnsi="宋体" w:eastAsia="宋体" w:cs="宋体"/>
                <w:color w:val="auto"/>
                <w:spacing w:val="6"/>
                <w:sz w:val="20"/>
                <w:szCs w:val="20"/>
                <w:highlight w:val="none"/>
              </w:rPr>
              <w:t>录查询</w:t>
            </w:r>
          </w:p>
        </w:tc>
        <w:tc>
          <w:tcPr>
            <w:tcW w:w="2544" w:type="dxa"/>
            <w:vAlign w:val="top"/>
          </w:tcPr>
          <w:p w14:paraId="5E1CE077">
            <w:pPr>
              <w:spacing w:before="130" w:line="390" w:lineRule="auto"/>
              <w:ind w:left="115" w:right="124" w:firstLine="8"/>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响应人不得存在竞争性磋</w:t>
            </w:r>
            <w:r>
              <w:rPr>
                <w:rFonts w:ascii="宋体" w:hAnsi="宋体" w:eastAsia="宋体" w:cs="宋体"/>
                <w:color w:val="auto"/>
                <w:spacing w:val="6"/>
                <w:sz w:val="20"/>
                <w:szCs w:val="20"/>
                <w:highlight w:val="none"/>
              </w:rPr>
              <w:t>商须知正文第 21.3.1.1</w:t>
            </w:r>
            <w:r>
              <w:rPr>
                <w:rFonts w:ascii="宋体" w:hAnsi="宋体" w:eastAsia="宋体" w:cs="宋体"/>
                <w:color w:val="auto"/>
                <w:spacing w:val="1"/>
                <w:sz w:val="20"/>
                <w:szCs w:val="20"/>
                <w:highlight w:val="none"/>
              </w:rPr>
              <w:t xml:space="preserve"> </w:t>
            </w:r>
            <w:r>
              <w:rPr>
                <w:rFonts w:ascii="宋体" w:hAnsi="宋体" w:eastAsia="宋体" w:cs="宋体"/>
                <w:color w:val="auto"/>
                <w:spacing w:val="9"/>
                <w:sz w:val="20"/>
                <w:szCs w:val="20"/>
                <w:highlight w:val="none"/>
              </w:rPr>
              <w:t>条中的不良信用记录情形</w:t>
            </w:r>
          </w:p>
        </w:tc>
        <w:tc>
          <w:tcPr>
            <w:tcW w:w="4480" w:type="dxa"/>
            <w:vAlign w:val="top"/>
          </w:tcPr>
          <w:p w14:paraId="4CB841EB">
            <w:pPr>
              <w:spacing w:line="264" w:lineRule="auto"/>
              <w:rPr>
                <w:rFonts w:ascii="Arial"/>
                <w:color w:val="auto"/>
                <w:sz w:val="20"/>
                <w:szCs w:val="20"/>
                <w:highlight w:val="none"/>
              </w:rPr>
            </w:pPr>
          </w:p>
          <w:p w14:paraId="38D14516">
            <w:pPr>
              <w:spacing w:line="265" w:lineRule="auto"/>
              <w:rPr>
                <w:rFonts w:ascii="Arial"/>
                <w:color w:val="auto"/>
                <w:sz w:val="20"/>
                <w:szCs w:val="20"/>
                <w:highlight w:val="none"/>
              </w:rPr>
            </w:pPr>
          </w:p>
          <w:p w14:paraId="1F379A4A">
            <w:pPr>
              <w:spacing w:before="65" w:line="228" w:lineRule="auto"/>
              <w:ind w:left="303"/>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详见竞争性磋商须知正文第</w:t>
            </w:r>
            <w:r>
              <w:rPr>
                <w:rFonts w:ascii="宋体" w:hAnsi="宋体" w:eastAsia="宋体" w:cs="宋体"/>
                <w:color w:val="auto"/>
                <w:spacing w:val="-16"/>
                <w:sz w:val="20"/>
                <w:szCs w:val="20"/>
                <w:highlight w:val="none"/>
              </w:rPr>
              <w:t xml:space="preserve"> </w:t>
            </w:r>
            <w:r>
              <w:rPr>
                <w:rFonts w:ascii="宋体" w:hAnsi="宋体" w:eastAsia="宋体" w:cs="宋体"/>
                <w:color w:val="auto"/>
                <w:spacing w:val="6"/>
                <w:sz w:val="20"/>
                <w:szCs w:val="20"/>
                <w:highlight w:val="none"/>
              </w:rPr>
              <w:t>21.3.1</w:t>
            </w:r>
            <w:r>
              <w:rPr>
                <w:rFonts w:ascii="宋体" w:hAnsi="宋体" w:eastAsia="宋体" w:cs="宋体"/>
                <w:color w:val="auto"/>
                <w:spacing w:val="-36"/>
                <w:sz w:val="20"/>
                <w:szCs w:val="20"/>
                <w:highlight w:val="none"/>
              </w:rPr>
              <w:t xml:space="preserve"> </w:t>
            </w:r>
            <w:r>
              <w:rPr>
                <w:rFonts w:ascii="宋体" w:hAnsi="宋体" w:eastAsia="宋体" w:cs="宋体"/>
                <w:color w:val="auto"/>
                <w:spacing w:val="6"/>
                <w:sz w:val="20"/>
                <w:szCs w:val="20"/>
                <w:highlight w:val="none"/>
              </w:rPr>
              <w:t>条要求</w:t>
            </w:r>
          </w:p>
        </w:tc>
      </w:tr>
      <w:tr w14:paraId="794B9F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697" w:type="dxa"/>
            <w:vAlign w:val="top"/>
          </w:tcPr>
          <w:p w14:paraId="55AB818D">
            <w:pPr>
              <w:spacing w:line="248" w:lineRule="auto"/>
              <w:rPr>
                <w:rFonts w:ascii="Arial"/>
                <w:color w:val="auto"/>
                <w:sz w:val="20"/>
                <w:szCs w:val="20"/>
                <w:highlight w:val="none"/>
              </w:rPr>
            </w:pPr>
          </w:p>
          <w:p w14:paraId="4A59E03F">
            <w:pPr>
              <w:spacing w:line="248" w:lineRule="auto"/>
              <w:rPr>
                <w:rFonts w:ascii="Arial"/>
                <w:color w:val="auto"/>
                <w:sz w:val="20"/>
                <w:szCs w:val="20"/>
                <w:highlight w:val="none"/>
              </w:rPr>
            </w:pPr>
          </w:p>
          <w:p w14:paraId="773919B8">
            <w:pPr>
              <w:spacing w:before="65" w:line="189" w:lineRule="auto"/>
              <w:ind w:left="305"/>
              <w:rPr>
                <w:rFonts w:ascii="宋体" w:hAnsi="宋体" w:eastAsia="宋体" w:cs="宋体"/>
                <w:color w:val="auto"/>
                <w:sz w:val="20"/>
                <w:szCs w:val="20"/>
                <w:highlight w:val="none"/>
              </w:rPr>
            </w:pPr>
            <w:r>
              <w:rPr>
                <w:rFonts w:ascii="宋体" w:hAnsi="宋体" w:eastAsia="宋体" w:cs="宋体"/>
                <w:color w:val="auto"/>
                <w:sz w:val="20"/>
                <w:szCs w:val="20"/>
                <w:highlight w:val="none"/>
              </w:rPr>
              <w:t>4</w:t>
            </w:r>
          </w:p>
        </w:tc>
        <w:tc>
          <w:tcPr>
            <w:tcW w:w="1569" w:type="dxa"/>
            <w:vAlign w:val="top"/>
          </w:tcPr>
          <w:p w14:paraId="2164D8B1">
            <w:pPr>
              <w:spacing w:line="266" w:lineRule="auto"/>
              <w:rPr>
                <w:rFonts w:ascii="Arial"/>
                <w:color w:val="auto"/>
                <w:sz w:val="20"/>
                <w:szCs w:val="20"/>
                <w:highlight w:val="none"/>
              </w:rPr>
            </w:pPr>
          </w:p>
          <w:p w14:paraId="23835E3A">
            <w:pPr>
              <w:spacing w:line="266" w:lineRule="auto"/>
              <w:rPr>
                <w:rFonts w:ascii="Arial"/>
                <w:color w:val="auto"/>
                <w:sz w:val="20"/>
                <w:szCs w:val="20"/>
                <w:highlight w:val="none"/>
              </w:rPr>
            </w:pPr>
          </w:p>
          <w:p w14:paraId="5829E3E4">
            <w:pPr>
              <w:spacing w:before="65" w:line="227" w:lineRule="auto"/>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供应商声明函</w:t>
            </w:r>
          </w:p>
        </w:tc>
        <w:tc>
          <w:tcPr>
            <w:tcW w:w="2544" w:type="dxa"/>
            <w:vAlign w:val="top"/>
          </w:tcPr>
          <w:p w14:paraId="1486132E">
            <w:pPr>
              <w:spacing w:before="133" w:line="389" w:lineRule="auto"/>
              <w:ind w:left="113" w:right="124"/>
              <w:jc w:val="both"/>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格式、填写要求符合磋商</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文件规定并加盖响应人电</w:t>
            </w:r>
            <w:r>
              <w:rPr>
                <w:rFonts w:ascii="宋体" w:hAnsi="宋体" w:eastAsia="宋体" w:cs="宋体"/>
                <w:color w:val="auto"/>
                <w:spacing w:val="6"/>
                <w:sz w:val="20"/>
                <w:szCs w:val="20"/>
                <w:highlight w:val="none"/>
              </w:rPr>
              <w:t>子签章</w:t>
            </w:r>
          </w:p>
        </w:tc>
        <w:tc>
          <w:tcPr>
            <w:tcW w:w="4480" w:type="dxa"/>
            <w:vAlign w:val="top"/>
          </w:tcPr>
          <w:p w14:paraId="28F93646">
            <w:pPr>
              <w:spacing w:line="266" w:lineRule="auto"/>
              <w:rPr>
                <w:rFonts w:ascii="Arial"/>
                <w:color w:val="auto"/>
                <w:sz w:val="20"/>
                <w:szCs w:val="20"/>
                <w:highlight w:val="none"/>
              </w:rPr>
            </w:pPr>
          </w:p>
          <w:p w14:paraId="75BA49B1">
            <w:pPr>
              <w:spacing w:line="266" w:lineRule="auto"/>
              <w:rPr>
                <w:rFonts w:ascii="Arial"/>
                <w:color w:val="auto"/>
                <w:sz w:val="20"/>
                <w:szCs w:val="20"/>
                <w:highlight w:val="none"/>
              </w:rPr>
            </w:pPr>
          </w:p>
          <w:p w14:paraId="019B54CA">
            <w:pPr>
              <w:spacing w:before="65" w:line="227" w:lineRule="auto"/>
              <w:ind w:left="109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详见第六章响应文件格式</w:t>
            </w:r>
          </w:p>
        </w:tc>
      </w:tr>
      <w:tr w14:paraId="367464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697" w:type="dxa"/>
            <w:vAlign w:val="top"/>
          </w:tcPr>
          <w:p w14:paraId="383C5BF1">
            <w:pPr>
              <w:spacing w:line="261" w:lineRule="auto"/>
              <w:rPr>
                <w:rFonts w:ascii="Arial"/>
                <w:color w:val="auto"/>
                <w:sz w:val="20"/>
                <w:szCs w:val="20"/>
                <w:highlight w:val="none"/>
              </w:rPr>
            </w:pPr>
          </w:p>
          <w:p w14:paraId="59073862">
            <w:pPr>
              <w:spacing w:line="262" w:lineRule="auto"/>
              <w:rPr>
                <w:rFonts w:ascii="Arial"/>
                <w:color w:val="auto"/>
                <w:sz w:val="20"/>
                <w:szCs w:val="20"/>
                <w:highlight w:val="none"/>
              </w:rPr>
            </w:pPr>
          </w:p>
          <w:p w14:paraId="756BF9BE">
            <w:pPr>
              <w:spacing w:before="65" w:line="187" w:lineRule="auto"/>
              <w:ind w:left="310"/>
              <w:rPr>
                <w:rFonts w:ascii="宋体" w:hAnsi="宋体" w:eastAsia="宋体" w:cs="宋体"/>
                <w:color w:val="auto"/>
                <w:sz w:val="20"/>
                <w:szCs w:val="20"/>
                <w:highlight w:val="none"/>
              </w:rPr>
            </w:pPr>
            <w:r>
              <w:rPr>
                <w:rFonts w:ascii="宋体" w:hAnsi="宋体" w:eastAsia="宋体" w:cs="宋体"/>
                <w:color w:val="auto"/>
                <w:sz w:val="20"/>
                <w:szCs w:val="20"/>
                <w:highlight w:val="none"/>
              </w:rPr>
              <w:t>5</w:t>
            </w:r>
          </w:p>
        </w:tc>
        <w:tc>
          <w:tcPr>
            <w:tcW w:w="1569" w:type="dxa"/>
            <w:vAlign w:val="top"/>
          </w:tcPr>
          <w:p w14:paraId="79E222C6">
            <w:pPr>
              <w:spacing w:line="300" w:lineRule="auto"/>
              <w:rPr>
                <w:rFonts w:ascii="Arial"/>
                <w:color w:val="auto"/>
                <w:sz w:val="20"/>
                <w:szCs w:val="20"/>
                <w:highlight w:val="none"/>
              </w:rPr>
            </w:pPr>
          </w:p>
          <w:p w14:paraId="1FA774E1">
            <w:pPr>
              <w:spacing w:before="65" w:line="417" w:lineRule="auto"/>
              <w:ind w:right="151"/>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 xml:space="preserve">申请人（供应 </w:t>
            </w:r>
            <w:r>
              <w:rPr>
                <w:rFonts w:ascii="宋体" w:hAnsi="宋体" w:eastAsia="宋体" w:cs="宋体"/>
                <w:color w:val="auto"/>
                <w:spacing w:val="6"/>
                <w:sz w:val="20"/>
                <w:szCs w:val="20"/>
                <w:highlight w:val="none"/>
              </w:rPr>
              <w:t>商）资格</w:t>
            </w:r>
          </w:p>
        </w:tc>
        <w:tc>
          <w:tcPr>
            <w:tcW w:w="2544" w:type="dxa"/>
            <w:vAlign w:val="top"/>
          </w:tcPr>
          <w:p w14:paraId="4534D09C">
            <w:pPr>
              <w:spacing w:before="135" w:line="404" w:lineRule="auto"/>
              <w:ind w:left="113" w:right="124" w:firstLine="1"/>
              <w:jc w:val="both"/>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符合申请人（供应商）资</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格要求中本项目的特定资</w:t>
            </w:r>
            <w:r>
              <w:rPr>
                <w:rFonts w:ascii="宋体" w:hAnsi="宋体" w:eastAsia="宋体" w:cs="宋体"/>
                <w:color w:val="auto"/>
                <w:spacing w:val="6"/>
                <w:sz w:val="20"/>
                <w:szCs w:val="20"/>
                <w:highlight w:val="none"/>
              </w:rPr>
              <w:t>格要求</w:t>
            </w:r>
          </w:p>
        </w:tc>
        <w:tc>
          <w:tcPr>
            <w:tcW w:w="4480" w:type="dxa"/>
            <w:vAlign w:val="top"/>
          </w:tcPr>
          <w:p w14:paraId="10A2FD1B">
            <w:pPr>
              <w:spacing w:line="244" w:lineRule="auto"/>
              <w:rPr>
                <w:rFonts w:ascii="Arial"/>
                <w:color w:val="auto"/>
                <w:sz w:val="20"/>
                <w:szCs w:val="20"/>
                <w:highlight w:val="none"/>
              </w:rPr>
            </w:pPr>
          </w:p>
          <w:p w14:paraId="28FD6B60">
            <w:pPr>
              <w:spacing w:line="244" w:lineRule="auto"/>
              <w:rPr>
                <w:rFonts w:ascii="Arial"/>
                <w:color w:val="auto"/>
                <w:sz w:val="20"/>
                <w:szCs w:val="20"/>
                <w:highlight w:val="none"/>
              </w:rPr>
            </w:pPr>
          </w:p>
          <w:p w14:paraId="0782DC15">
            <w:pPr>
              <w:spacing w:before="65" w:line="226" w:lineRule="auto"/>
              <w:ind w:left="1306"/>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详见竞争性磋商公告</w:t>
            </w:r>
          </w:p>
        </w:tc>
      </w:tr>
      <w:tr w14:paraId="064565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697" w:type="dxa"/>
            <w:vAlign w:val="top"/>
          </w:tcPr>
          <w:p w14:paraId="084A74E3">
            <w:pPr>
              <w:spacing w:before="122" w:line="189" w:lineRule="auto"/>
              <w:ind w:left="307"/>
              <w:rPr>
                <w:rFonts w:ascii="宋体" w:hAnsi="宋体" w:eastAsia="宋体" w:cs="宋体"/>
                <w:color w:val="auto"/>
                <w:sz w:val="20"/>
                <w:szCs w:val="20"/>
                <w:highlight w:val="none"/>
              </w:rPr>
            </w:pPr>
            <w:r>
              <w:rPr>
                <w:rFonts w:ascii="宋体" w:hAnsi="宋体" w:eastAsia="宋体" w:cs="宋体"/>
                <w:color w:val="auto"/>
                <w:sz w:val="20"/>
                <w:szCs w:val="20"/>
                <w:highlight w:val="none"/>
              </w:rPr>
              <w:t>6</w:t>
            </w:r>
          </w:p>
        </w:tc>
        <w:tc>
          <w:tcPr>
            <w:tcW w:w="1569" w:type="dxa"/>
            <w:vAlign w:val="top"/>
          </w:tcPr>
          <w:p w14:paraId="795DD9EC">
            <w:pPr>
              <w:spacing w:before="135" w:line="228" w:lineRule="auto"/>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磋商响应函</w:t>
            </w:r>
          </w:p>
        </w:tc>
        <w:tc>
          <w:tcPr>
            <w:tcW w:w="2544" w:type="dxa"/>
            <w:vAlign w:val="top"/>
          </w:tcPr>
          <w:p w14:paraId="22D58FF3">
            <w:pPr>
              <w:spacing w:before="88" w:line="228" w:lineRule="auto"/>
              <w:ind w:left="113"/>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格式、填写要求符合磋商</w:t>
            </w:r>
            <w:r>
              <w:rPr>
                <w:rFonts w:ascii="宋体" w:hAnsi="宋体" w:eastAsia="宋体" w:cs="宋体"/>
                <w:color w:val="auto"/>
                <w:spacing w:val="9"/>
                <w:sz w:val="20"/>
                <w:szCs w:val="20"/>
                <w:highlight w:val="none"/>
              </w:rPr>
              <w:t>文件规定并加盖响应人电</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子签章</w:t>
            </w:r>
          </w:p>
        </w:tc>
        <w:tc>
          <w:tcPr>
            <w:tcW w:w="4480" w:type="dxa"/>
            <w:vAlign w:val="top"/>
          </w:tcPr>
          <w:p w14:paraId="0F415A39">
            <w:pPr>
              <w:spacing w:before="89" w:line="227" w:lineRule="auto"/>
              <w:ind w:left="1097"/>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详见第六章响应文件格式</w:t>
            </w:r>
          </w:p>
        </w:tc>
      </w:tr>
      <w:tr w14:paraId="047CC5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697" w:type="dxa"/>
            <w:shd w:val="clear" w:color="auto" w:fill="auto"/>
            <w:vAlign w:val="top"/>
          </w:tcPr>
          <w:p w14:paraId="03407F61">
            <w:pPr>
              <w:spacing w:line="261" w:lineRule="auto"/>
              <w:rPr>
                <w:rFonts w:ascii="Arial"/>
                <w:color w:val="auto"/>
                <w:sz w:val="20"/>
                <w:szCs w:val="20"/>
                <w:highlight w:val="none"/>
              </w:rPr>
            </w:pPr>
          </w:p>
          <w:p w14:paraId="1B08B46F">
            <w:pPr>
              <w:spacing w:line="261" w:lineRule="auto"/>
              <w:rPr>
                <w:rFonts w:ascii="Arial"/>
                <w:color w:val="auto"/>
                <w:sz w:val="20"/>
                <w:szCs w:val="20"/>
                <w:highlight w:val="none"/>
              </w:rPr>
            </w:pPr>
          </w:p>
          <w:p w14:paraId="082334B2">
            <w:pPr>
              <w:spacing w:before="65" w:line="187" w:lineRule="auto"/>
              <w:ind w:left="310" w:leftChars="0"/>
              <w:rPr>
                <w:rFonts w:ascii="宋体" w:hAnsi="宋体" w:eastAsia="宋体" w:cs="宋体"/>
                <w:color w:val="auto"/>
                <w:kern w:val="2"/>
                <w:sz w:val="20"/>
                <w:szCs w:val="20"/>
                <w:highlight w:val="none"/>
                <w:lang w:val="en-US" w:eastAsia="zh-CN" w:bidi="ar-SA"/>
              </w:rPr>
            </w:pPr>
            <w:r>
              <w:rPr>
                <w:rFonts w:ascii="宋体" w:hAnsi="宋体" w:eastAsia="宋体" w:cs="宋体"/>
                <w:color w:val="auto"/>
                <w:sz w:val="20"/>
                <w:szCs w:val="20"/>
                <w:highlight w:val="none"/>
              </w:rPr>
              <w:t>7</w:t>
            </w:r>
          </w:p>
        </w:tc>
        <w:tc>
          <w:tcPr>
            <w:tcW w:w="1569" w:type="dxa"/>
            <w:shd w:val="clear" w:color="auto" w:fill="auto"/>
            <w:vAlign w:val="top"/>
          </w:tcPr>
          <w:p w14:paraId="4B3BBC04">
            <w:pPr>
              <w:spacing w:line="265" w:lineRule="auto"/>
              <w:rPr>
                <w:rFonts w:ascii="Arial"/>
                <w:color w:val="auto"/>
                <w:sz w:val="20"/>
                <w:szCs w:val="20"/>
                <w:highlight w:val="none"/>
              </w:rPr>
            </w:pPr>
          </w:p>
          <w:p w14:paraId="00DF76BF">
            <w:pPr>
              <w:spacing w:line="265" w:lineRule="auto"/>
              <w:rPr>
                <w:rFonts w:ascii="Arial"/>
                <w:color w:val="auto"/>
                <w:sz w:val="20"/>
                <w:szCs w:val="20"/>
                <w:highlight w:val="none"/>
              </w:rPr>
            </w:pPr>
          </w:p>
          <w:p w14:paraId="17C61A66">
            <w:pPr>
              <w:spacing w:before="65" w:line="227" w:lineRule="auto"/>
              <w:ind w:left="476" w:leftChars="0"/>
              <w:rPr>
                <w:rFonts w:ascii="宋体" w:hAnsi="宋体" w:eastAsia="宋体" w:cs="宋体"/>
                <w:color w:val="auto"/>
                <w:kern w:val="2"/>
                <w:sz w:val="20"/>
                <w:szCs w:val="20"/>
                <w:highlight w:val="none"/>
                <w:lang w:val="en-US" w:eastAsia="zh-CN" w:bidi="ar-SA"/>
              </w:rPr>
            </w:pPr>
            <w:r>
              <w:rPr>
                <w:rFonts w:ascii="宋体" w:hAnsi="宋体" w:eastAsia="宋体" w:cs="宋体"/>
                <w:color w:val="auto"/>
                <w:spacing w:val="7"/>
                <w:sz w:val="20"/>
                <w:szCs w:val="20"/>
                <w:highlight w:val="none"/>
              </w:rPr>
              <w:t>授权书</w:t>
            </w:r>
          </w:p>
        </w:tc>
        <w:tc>
          <w:tcPr>
            <w:tcW w:w="2544" w:type="dxa"/>
            <w:shd w:val="clear" w:color="auto" w:fill="auto"/>
            <w:vAlign w:val="top"/>
          </w:tcPr>
          <w:p w14:paraId="53C7DCA5">
            <w:pPr>
              <w:spacing w:before="131" w:line="405" w:lineRule="auto"/>
              <w:ind w:left="113" w:leftChars="0" w:right="124" w:rightChars="0"/>
              <w:jc w:val="both"/>
              <w:rPr>
                <w:rFonts w:ascii="宋体" w:hAnsi="宋体" w:eastAsia="宋体" w:cs="宋体"/>
                <w:color w:val="auto"/>
                <w:kern w:val="2"/>
                <w:sz w:val="20"/>
                <w:szCs w:val="20"/>
                <w:highlight w:val="none"/>
                <w:lang w:val="en-US" w:eastAsia="zh-CN" w:bidi="ar-SA"/>
              </w:rPr>
            </w:pPr>
            <w:r>
              <w:rPr>
                <w:rFonts w:ascii="宋体" w:hAnsi="宋体" w:eastAsia="宋体" w:cs="宋体"/>
                <w:color w:val="auto"/>
                <w:spacing w:val="8"/>
                <w:sz w:val="20"/>
                <w:szCs w:val="20"/>
                <w:highlight w:val="none"/>
              </w:rPr>
              <w:t>格式、填写要求符合磋商</w:t>
            </w:r>
            <w:r>
              <w:rPr>
                <w:rFonts w:ascii="宋体" w:hAnsi="宋体" w:eastAsia="宋体" w:cs="宋体"/>
                <w:color w:val="auto"/>
                <w:spacing w:val="9"/>
                <w:sz w:val="20"/>
                <w:szCs w:val="20"/>
                <w:highlight w:val="none"/>
              </w:rPr>
              <w:t xml:space="preserve"> 文件规定并加盖响应人电</w:t>
            </w:r>
            <w:r>
              <w:rPr>
                <w:rFonts w:ascii="宋体" w:hAnsi="宋体" w:eastAsia="宋体" w:cs="宋体"/>
                <w:color w:val="auto"/>
                <w:spacing w:val="6"/>
                <w:sz w:val="20"/>
                <w:szCs w:val="20"/>
                <w:highlight w:val="none"/>
              </w:rPr>
              <w:t>子签章</w:t>
            </w:r>
          </w:p>
        </w:tc>
        <w:tc>
          <w:tcPr>
            <w:tcW w:w="4480" w:type="dxa"/>
            <w:shd w:val="clear" w:color="auto" w:fill="auto"/>
            <w:vAlign w:val="top"/>
          </w:tcPr>
          <w:p w14:paraId="0856A872">
            <w:pPr>
              <w:spacing w:line="243" w:lineRule="auto"/>
              <w:rPr>
                <w:rFonts w:ascii="Arial"/>
                <w:color w:val="auto"/>
                <w:sz w:val="20"/>
                <w:szCs w:val="20"/>
                <w:highlight w:val="none"/>
              </w:rPr>
            </w:pPr>
          </w:p>
          <w:p w14:paraId="62501E5A">
            <w:pPr>
              <w:spacing w:line="244" w:lineRule="auto"/>
              <w:rPr>
                <w:rFonts w:ascii="Arial"/>
                <w:color w:val="auto"/>
                <w:sz w:val="20"/>
                <w:szCs w:val="20"/>
                <w:highlight w:val="none"/>
              </w:rPr>
            </w:pPr>
          </w:p>
          <w:p w14:paraId="6F1FED0C">
            <w:pPr>
              <w:spacing w:before="65" w:line="227" w:lineRule="auto"/>
              <w:ind w:left="1167" w:leftChars="0"/>
              <w:rPr>
                <w:rFonts w:ascii="宋体" w:hAnsi="宋体" w:eastAsia="宋体" w:cs="宋体"/>
                <w:color w:val="auto"/>
                <w:kern w:val="2"/>
                <w:sz w:val="20"/>
                <w:szCs w:val="20"/>
                <w:highlight w:val="none"/>
                <w:lang w:val="en-US" w:eastAsia="zh-CN" w:bidi="ar-SA"/>
              </w:rPr>
            </w:pPr>
            <w:r>
              <w:rPr>
                <w:rFonts w:ascii="宋体" w:hAnsi="宋体" w:eastAsia="宋体" w:cs="宋体"/>
                <w:color w:val="auto"/>
                <w:spacing w:val="8"/>
                <w:sz w:val="20"/>
                <w:szCs w:val="20"/>
                <w:highlight w:val="none"/>
              </w:rPr>
              <w:t>详见第六章响应文件格式</w:t>
            </w:r>
          </w:p>
        </w:tc>
      </w:tr>
      <w:tr w14:paraId="4EAE40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697" w:type="dxa"/>
            <w:shd w:val="clear" w:color="auto" w:fill="auto"/>
            <w:vAlign w:val="top"/>
          </w:tcPr>
          <w:p w14:paraId="3EB1146C">
            <w:pPr>
              <w:spacing w:line="406" w:lineRule="auto"/>
              <w:rPr>
                <w:rFonts w:ascii="Arial"/>
                <w:color w:val="auto"/>
                <w:sz w:val="20"/>
                <w:szCs w:val="20"/>
                <w:highlight w:val="none"/>
              </w:rPr>
            </w:pPr>
          </w:p>
          <w:p w14:paraId="589150DA">
            <w:pPr>
              <w:spacing w:before="65" w:line="189" w:lineRule="auto"/>
              <w:ind w:left="306" w:leftChars="0"/>
              <w:rPr>
                <w:rFonts w:ascii="宋体" w:hAnsi="宋体" w:eastAsia="宋体" w:cs="宋体"/>
                <w:color w:val="auto"/>
                <w:kern w:val="2"/>
                <w:sz w:val="20"/>
                <w:szCs w:val="20"/>
                <w:highlight w:val="none"/>
                <w:lang w:val="en-US" w:eastAsia="zh-CN" w:bidi="ar-SA"/>
              </w:rPr>
            </w:pPr>
            <w:r>
              <w:rPr>
                <w:rFonts w:ascii="宋体" w:hAnsi="宋体" w:eastAsia="宋体" w:cs="宋体"/>
                <w:color w:val="auto"/>
                <w:sz w:val="20"/>
                <w:szCs w:val="20"/>
                <w:highlight w:val="none"/>
              </w:rPr>
              <w:t>8</w:t>
            </w:r>
          </w:p>
        </w:tc>
        <w:tc>
          <w:tcPr>
            <w:tcW w:w="1569" w:type="dxa"/>
            <w:shd w:val="clear" w:color="auto" w:fill="auto"/>
            <w:vAlign w:val="top"/>
          </w:tcPr>
          <w:p w14:paraId="3F6B3109">
            <w:pPr>
              <w:spacing w:before="248" w:line="418" w:lineRule="auto"/>
              <w:ind w:right="151" w:rightChars="0"/>
              <w:rPr>
                <w:rFonts w:ascii="宋体" w:hAnsi="宋体" w:eastAsia="宋体" w:cs="宋体"/>
                <w:color w:val="auto"/>
                <w:kern w:val="2"/>
                <w:sz w:val="20"/>
                <w:szCs w:val="20"/>
                <w:highlight w:val="none"/>
                <w:lang w:val="en-US" w:eastAsia="zh-CN" w:bidi="ar-SA"/>
              </w:rPr>
            </w:pPr>
            <w:r>
              <w:rPr>
                <w:rFonts w:ascii="宋体" w:hAnsi="宋体" w:eastAsia="宋体" w:cs="宋体"/>
                <w:color w:val="auto"/>
                <w:spacing w:val="6"/>
                <w:sz w:val="20"/>
                <w:szCs w:val="20"/>
                <w:highlight w:val="none"/>
              </w:rPr>
              <w:t>响应文件机器</w:t>
            </w:r>
            <w:r>
              <w:rPr>
                <w:rFonts w:ascii="宋体" w:hAnsi="宋体" w:eastAsia="宋体" w:cs="宋体"/>
                <w:color w:val="auto"/>
                <w:spacing w:val="7"/>
                <w:sz w:val="20"/>
                <w:szCs w:val="20"/>
                <w:highlight w:val="none"/>
              </w:rPr>
              <w:t>识别码查询</w:t>
            </w:r>
          </w:p>
        </w:tc>
        <w:tc>
          <w:tcPr>
            <w:tcW w:w="2544" w:type="dxa"/>
            <w:shd w:val="clear" w:color="auto" w:fill="auto"/>
            <w:vAlign w:val="top"/>
          </w:tcPr>
          <w:p w14:paraId="3BF9B422">
            <w:pPr>
              <w:spacing w:before="33" w:line="365" w:lineRule="auto"/>
              <w:ind w:left="112" w:leftChars="0" w:right="124" w:rightChars="0" w:firstLine="4" w:firstLineChars="0"/>
              <w:jc w:val="both"/>
              <w:rPr>
                <w:rFonts w:ascii="宋体" w:hAnsi="宋体" w:eastAsia="宋体" w:cs="宋体"/>
                <w:color w:val="auto"/>
                <w:kern w:val="2"/>
                <w:sz w:val="20"/>
                <w:szCs w:val="20"/>
                <w:highlight w:val="none"/>
                <w:lang w:val="en-US" w:eastAsia="zh-CN" w:bidi="ar-SA"/>
              </w:rPr>
            </w:pPr>
            <w:r>
              <w:rPr>
                <w:rFonts w:ascii="宋体" w:hAnsi="宋体" w:eastAsia="宋体" w:cs="宋体"/>
                <w:color w:val="auto"/>
                <w:spacing w:val="8"/>
                <w:sz w:val="20"/>
                <w:szCs w:val="20"/>
                <w:highlight w:val="none"/>
              </w:rPr>
              <w:t>不同供应商响应文件创建</w:t>
            </w:r>
            <w:r>
              <w:rPr>
                <w:rFonts w:ascii="宋体" w:hAnsi="宋体" w:eastAsia="宋体" w:cs="宋体"/>
                <w:color w:val="auto"/>
                <w:spacing w:val="6"/>
                <w:sz w:val="20"/>
                <w:szCs w:val="20"/>
                <w:highlight w:val="none"/>
              </w:rPr>
              <w:t xml:space="preserve"> </w:t>
            </w:r>
            <w:r>
              <w:rPr>
                <w:rFonts w:ascii="宋体" w:hAnsi="宋体" w:eastAsia="宋体" w:cs="宋体"/>
                <w:color w:val="auto"/>
                <w:spacing w:val="9"/>
                <w:sz w:val="20"/>
                <w:szCs w:val="20"/>
                <w:highlight w:val="none"/>
              </w:rPr>
              <w:t>标识码、文件制作机器码</w:t>
            </w:r>
            <w:r>
              <w:rPr>
                <w:rFonts w:ascii="宋体" w:hAnsi="宋体" w:eastAsia="宋体" w:cs="宋体"/>
                <w:color w:val="auto"/>
                <w:spacing w:val="1"/>
                <w:sz w:val="20"/>
                <w:szCs w:val="20"/>
                <w:highlight w:val="none"/>
              </w:rPr>
              <w:t xml:space="preserve"> </w:t>
            </w:r>
            <w:r>
              <w:rPr>
                <w:rFonts w:ascii="宋体" w:hAnsi="宋体" w:eastAsia="宋体" w:cs="宋体"/>
                <w:color w:val="auto"/>
                <w:spacing w:val="8"/>
                <w:sz w:val="20"/>
                <w:szCs w:val="20"/>
                <w:highlight w:val="none"/>
              </w:rPr>
              <w:t>任一项都不相同</w:t>
            </w:r>
          </w:p>
        </w:tc>
        <w:tc>
          <w:tcPr>
            <w:tcW w:w="4480" w:type="dxa"/>
            <w:shd w:val="clear" w:color="auto" w:fill="auto"/>
            <w:vAlign w:val="top"/>
          </w:tcPr>
          <w:p w14:paraId="4F0B387D">
            <w:pPr>
              <w:rPr>
                <w:rFonts w:ascii="Arial" w:hAnsi="Times New Roman" w:eastAsia="宋体" w:cs="Times New Roman"/>
                <w:color w:val="auto"/>
                <w:kern w:val="2"/>
                <w:sz w:val="20"/>
                <w:szCs w:val="20"/>
                <w:highlight w:val="none"/>
                <w:lang w:val="en-US" w:eastAsia="zh-CN" w:bidi="ar-SA"/>
              </w:rPr>
            </w:pPr>
          </w:p>
        </w:tc>
      </w:tr>
      <w:tr w14:paraId="18FD6A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697" w:type="dxa"/>
            <w:shd w:val="clear" w:color="auto" w:fill="auto"/>
            <w:vAlign w:val="top"/>
          </w:tcPr>
          <w:p w14:paraId="1A67065A">
            <w:pPr>
              <w:spacing w:before="271" w:line="189" w:lineRule="auto"/>
              <w:ind w:left="306" w:leftChars="0"/>
              <w:rPr>
                <w:rFonts w:ascii="宋体" w:hAnsi="宋体" w:eastAsia="宋体" w:cs="宋体"/>
                <w:color w:val="auto"/>
                <w:kern w:val="2"/>
                <w:sz w:val="20"/>
                <w:szCs w:val="20"/>
                <w:highlight w:val="none"/>
                <w:lang w:val="en-US" w:eastAsia="zh-CN" w:bidi="ar-SA"/>
              </w:rPr>
            </w:pPr>
            <w:r>
              <w:rPr>
                <w:rFonts w:ascii="宋体" w:hAnsi="宋体" w:eastAsia="宋体" w:cs="宋体"/>
                <w:color w:val="auto"/>
                <w:sz w:val="20"/>
                <w:szCs w:val="20"/>
                <w:highlight w:val="none"/>
              </w:rPr>
              <w:t>9</w:t>
            </w:r>
          </w:p>
        </w:tc>
        <w:tc>
          <w:tcPr>
            <w:tcW w:w="1569" w:type="dxa"/>
            <w:shd w:val="clear" w:color="auto" w:fill="auto"/>
            <w:vAlign w:val="top"/>
          </w:tcPr>
          <w:p w14:paraId="774A6F85">
            <w:pPr>
              <w:spacing w:before="281" w:line="226" w:lineRule="auto"/>
              <w:ind w:left="373" w:leftChars="0"/>
              <w:rPr>
                <w:rFonts w:ascii="宋体" w:hAnsi="宋体" w:eastAsia="宋体" w:cs="宋体"/>
                <w:color w:val="auto"/>
                <w:kern w:val="2"/>
                <w:sz w:val="20"/>
                <w:szCs w:val="20"/>
                <w:highlight w:val="none"/>
                <w:lang w:val="en-US" w:eastAsia="zh-CN" w:bidi="ar-SA"/>
              </w:rPr>
            </w:pPr>
            <w:r>
              <w:rPr>
                <w:rFonts w:ascii="宋体" w:hAnsi="宋体" w:eastAsia="宋体" w:cs="宋体"/>
                <w:color w:val="auto"/>
                <w:spacing w:val="7"/>
                <w:sz w:val="20"/>
                <w:szCs w:val="20"/>
                <w:highlight w:val="none"/>
              </w:rPr>
              <w:t>磋商报价</w:t>
            </w:r>
          </w:p>
        </w:tc>
        <w:tc>
          <w:tcPr>
            <w:tcW w:w="2544" w:type="dxa"/>
            <w:shd w:val="clear" w:color="auto" w:fill="auto"/>
            <w:vAlign w:val="top"/>
          </w:tcPr>
          <w:p w14:paraId="0558B6AC">
            <w:pPr>
              <w:spacing w:before="34" w:line="359" w:lineRule="auto"/>
              <w:ind w:left="117" w:leftChars="0" w:right="124" w:rightChars="0" w:hanging="2" w:firstLineChars="0"/>
              <w:rPr>
                <w:rFonts w:ascii="宋体" w:hAnsi="宋体" w:eastAsia="宋体" w:cs="宋体"/>
                <w:color w:val="auto"/>
                <w:kern w:val="2"/>
                <w:sz w:val="20"/>
                <w:szCs w:val="20"/>
                <w:highlight w:val="none"/>
                <w:lang w:val="en-US" w:eastAsia="zh-CN" w:bidi="ar-SA"/>
              </w:rPr>
            </w:pPr>
            <w:r>
              <w:rPr>
                <w:rFonts w:ascii="宋体" w:hAnsi="宋体" w:eastAsia="宋体" w:cs="宋体"/>
                <w:color w:val="auto"/>
                <w:spacing w:val="9"/>
                <w:sz w:val="20"/>
                <w:szCs w:val="20"/>
                <w:highlight w:val="none"/>
              </w:rPr>
              <w:t>符合磋商文件供应商须知</w:t>
            </w:r>
            <w:r>
              <w:rPr>
                <w:rFonts w:ascii="宋体" w:hAnsi="宋体" w:eastAsia="宋体" w:cs="宋体"/>
                <w:color w:val="auto"/>
                <w:sz w:val="20"/>
                <w:szCs w:val="20"/>
                <w:highlight w:val="none"/>
              </w:rPr>
              <w:t xml:space="preserve"> </w:t>
            </w:r>
            <w:r>
              <w:rPr>
                <w:rFonts w:ascii="宋体" w:hAnsi="宋体" w:eastAsia="宋体" w:cs="宋体"/>
                <w:color w:val="auto"/>
                <w:spacing w:val="4"/>
                <w:sz w:val="20"/>
                <w:szCs w:val="20"/>
                <w:highlight w:val="none"/>
              </w:rPr>
              <w:t>正文第</w:t>
            </w:r>
            <w:r>
              <w:rPr>
                <w:rFonts w:ascii="宋体" w:hAnsi="宋体" w:eastAsia="宋体" w:cs="宋体"/>
                <w:color w:val="auto"/>
                <w:spacing w:val="29"/>
                <w:sz w:val="20"/>
                <w:szCs w:val="20"/>
                <w:highlight w:val="none"/>
              </w:rPr>
              <w:t xml:space="preserve"> </w:t>
            </w:r>
            <w:r>
              <w:rPr>
                <w:rFonts w:ascii="宋体" w:hAnsi="宋体" w:eastAsia="宋体" w:cs="宋体"/>
                <w:color w:val="auto"/>
                <w:spacing w:val="4"/>
                <w:sz w:val="20"/>
                <w:szCs w:val="20"/>
                <w:highlight w:val="none"/>
              </w:rPr>
              <w:t>10 条要求</w:t>
            </w:r>
          </w:p>
        </w:tc>
        <w:tc>
          <w:tcPr>
            <w:tcW w:w="4480" w:type="dxa"/>
            <w:shd w:val="clear" w:color="auto" w:fill="auto"/>
            <w:vAlign w:val="top"/>
          </w:tcPr>
          <w:p w14:paraId="59258439">
            <w:pPr>
              <w:spacing w:before="305" w:line="227" w:lineRule="auto"/>
              <w:ind w:left="1092" w:leftChars="0"/>
              <w:rPr>
                <w:rFonts w:ascii="宋体" w:hAnsi="宋体" w:eastAsia="宋体" w:cs="宋体"/>
                <w:color w:val="auto"/>
                <w:kern w:val="2"/>
                <w:sz w:val="20"/>
                <w:szCs w:val="20"/>
                <w:highlight w:val="none"/>
                <w:lang w:val="en-US" w:eastAsia="zh-CN" w:bidi="ar-SA"/>
              </w:rPr>
            </w:pPr>
            <w:r>
              <w:rPr>
                <w:rFonts w:ascii="宋体" w:hAnsi="宋体" w:eastAsia="宋体" w:cs="宋体"/>
                <w:color w:val="auto"/>
                <w:spacing w:val="8"/>
                <w:sz w:val="20"/>
                <w:szCs w:val="20"/>
                <w:highlight w:val="none"/>
              </w:rPr>
              <w:t>详见第六章响应文件格式</w:t>
            </w:r>
          </w:p>
        </w:tc>
      </w:tr>
      <w:tr w14:paraId="6ECE20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697" w:type="dxa"/>
            <w:shd w:val="clear" w:color="auto" w:fill="auto"/>
            <w:vAlign w:val="top"/>
          </w:tcPr>
          <w:p w14:paraId="35DED186">
            <w:pPr>
              <w:spacing w:line="285" w:lineRule="auto"/>
              <w:rPr>
                <w:rFonts w:ascii="Arial"/>
                <w:color w:val="auto"/>
                <w:sz w:val="20"/>
                <w:szCs w:val="20"/>
                <w:highlight w:val="none"/>
              </w:rPr>
            </w:pPr>
          </w:p>
          <w:p w14:paraId="68A3D173">
            <w:pPr>
              <w:spacing w:before="65" w:line="190" w:lineRule="auto"/>
              <w:ind w:left="268" w:leftChars="0"/>
              <w:rPr>
                <w:rFonts w:ascii="宋体" w:hAnsi="宋体" w:eastAsia="宋体" w:cs="宋体"/>
                <w:color w:val="auto"/>
                <w:kern w:val="2"/>
                <w:sz w:val="20"/>
                <w:szCs w:val="20"/>
                <w:highlight w:val="none"/>
                <w:lang w:val="en-US" w:eastAsia="zh-CN" w:bidi="ar-SA"/>
              </w:rPr>
            </w:pPr>
            <w:r>
              <w:rPr>
                <w:rFonts w:ascii="宋体" w:hAnsi="宋体" w:eastAsia="宋体" w:cs="宋体"/>
                <w:color w:val="auto"/>
                <w:spacing w:val="-7"/>
                <w:sz w:val="20"/>
                <w:szCs w:val="20"/>
                <w:highlight w:val="none"/>
              </w:rPr>
              <w:t>10</w:t>
            </w:r>
          </w:p>
        </w:tc>
        <w:tc>
          <w:tcPr>
            <w:tcW w:w="1569" w:type="dxa"/>
            <w:shd w:val="clear" w:color="auto" w:fill="auto"/>
            <w:vAlign w:val="top"/>
          </w:tcPr>
          <w:p w14:paraId="4D393C2A">
            <w:pPr>
              <w:spacing w:before="131" w:line="392" w:lineRule="auto"/>
              <w:ind w:left="583" w:leftChars="0" w:right="151" w:rightChars="0" w:hanging="420" w:firstLineChars="0"/>
              <w:rPr>
                <w:rFonts w:ascii="宋体" w:hAnsi="宋体" w:eastAsia="宋体" w:cs="宋体"/>
                <w:color w:val="auto"/>
                <w:kern w:val="2"/>
                <w:sz w:val="20"/>
                <w:szCs w:val="20"/>
                <w:highlight w:val="none"/>
                <w:lang w:val="en-US" w:eastAsia="zh-CN" w:bidi="ar-SA"/>
              </w:rPr>
            </w:pPr>
            <w:r>
              <w:rPr>
                <w:rFonts w:ascii="宋体" w:hAnsi="宋体" w:eastAsia="宋体" w:cs="宋体"/>
                <w:color w:val="auto"/>
                <w:spacing w:val="8"/>
                <w:sz w:val="20"/>
                <w:szCs w:val="20"/>
                <w:highlight w:val="none"/>
              </w:rPr>
              <w:t>服务需求响应</w:t>
            </w:r>
            <w:r>
              <w:rPr>
                <w:rFonts w:ascii="宋体" w:hAnsi="宋体" w:eastAsia="宋体" w:cs="宋体"/>
                <w:color w:val="auto"/>
                <w:sz w:val="20"/>
                <w:szCs w:val="20"/>
                <w:highlight w:val="none"/>
              </w:rPr>
              <w:t xml:space="preserve"> </w:t>
            </w:r>
            <w:r>
              <w:rPr>
                <w:rFonts w:ascii="宋体" w:hAnsi="宋体" w:eastAsia="宋体" w:cs="宋体"/>
                <w:color w:val="auto"/>
                <w:spacing w:val="4"/>
                <w:sz w:val="20"/>
                <w:szCs w:val="20"/>
                <w:highlight w:val="none"/>
              </w:rPr>
              <w:t>情况</w:t>
            </w:r>
          </w:p>
        </w:tc>
        <w:tc>
          <w:tcPr>
            <w:tcW w:w="2544" w:type="dxa"/>
            <w:shd w:val="clear" w:color="auto" w:fill="auto"/>
            <w:vAlign w:val="top"/>
          </w:tcPr>
          <w:p w14:paraId="0601D142">
            <w:pPr>
              <w:spacing w:line="254" w:lineRule="auto"/>
              <w:rPr>
                <w:rFonts w:ascii="Arial"/>
                <w:color w:val="auto"/>
                <w:sz w:val="20"/>
                <w:szCs w:val="20"/>
                <w:highlight w:val="none"/>
              </w:rPr>
            </w:pPr>
          </w:p>
          <w:p w14:paraId="5D0E8A62">
            <w:pPr>
              <w:spacing w:before="65" w:line="227" w:lineRule="auto"/>
              <w:ind w:left="115" w:leftChars="0"/>
              <w:rPr>
                <w:rFonts w:ascii="宋体" w:hAnsi="宋体" w:eastAsia="宋体" w:cs="宋体"/>
                <w:color w:val="auto"/>
                <w:kern w:val="2"/>
                <w:sz w:val="20"/>
                <w:szCs w:val="20"/>
                <w:highlight w:val="none"/>
                <w:lang w:val="en-US" w:eastAsia="zh-CN" w:bidi="ar-SA"/>
              </w:rPr>
            </w:pPr>
            <w:r>
              <w:rPr>
                <w:rFonts w:ascii="宋体" w:hAnsi="宋体" w:eastAsia="宋体" w:cs="宋体"/>
                <w:color w:val="auto"/>
                <w:spacing w:val="8"/>
                <w:sz w:val="20"/>
                <w:szCs w:val="20"/>
                <w:highlight w:val="none"/>
              </w:rPr>
              <w:t>符合磋商文件采购需求</w:t>
            </w:r>
          </w:p>
        </w:tc>
        <w:tc>
          <w:tcPr>
            <w:tcW w:w="4480" w:type="dxa"/>
            <w:shd w:val="clear" w:color="auto" w:fill="auto"/>
            <w:vAlign w:val="top"/>
          </w:tcPr>
          <w:p w14:paraId="2193E062">
            <w:pPr>
              <w:spacing w:line="323" w:lineRule="auto"/>
              <w:rPr>
                <w:rFonts w:ascii="Arial"/>
                <w:color w:val="auto"/>
                <w:sz w:val="20"/>
                <w:szCs w:val="20"/>
                <w:highlight w:val="none"/>
              </w:rPr>
            </w:pPr>
          </w:p>
          <w:p w14:paraId="719C9611">
            <w:pPr>
              <w:spacing w:before="65" w:line="227" w:lineRule="auto"/>
              <w:ind w:left="1092" w:leftChars="0"/>
              <w:rPr>
                <w:rFonts w:ascii="宋体" w:hAnsi="宋体" w:eastAsia="宋体" w:cs="宋体"/>
                <w:color w:val="auto"/>
                <w:kern w:val="2"/>
                <w:sz w:val="20"/>
                <w:szCs w:val="20"/>
                <w:highlight w:val="none"/>
                <w:lang w:val="en-US" w:eastAsia="zh-CN" w:bidi="ar-SA"/>
              </w:rPr>
            </w:pPr>
            <w:r>
              <w:rPr>
                <w:rFonts w:ascii="宋体" w:hAnsi="宋体" w:eastAsia="宋体" w:cs="宋体"/>
                <w:color w:val="auto"/>
                <w:spacing w:val="8"/>
                <w:sz w:val="20"/>
                <w:szCs w:val="20"/>
                <w:highlight w:val="none"/>
              </w:rPr>
              <w:t>详见第六章响应文件格式</w:t>
            </w:r>
          </w:p>
        </w:tc>
      </w:tr>
      <w:tr w14:paraId="4B4BE6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697" w:type="dxa"/>
            <w:shd w:val="clear" w:color="auto" w:fill="auto"/>
            <w:vAlign w:val="top"/>
          </w:tcPr>
          <w:p w14:paraId="7C641D31">
            <w:pPr>
              <w:spacing w:line="396" w:lineRule="auto"/>
              <w:rPr>
                <w:rFonts w:ascii="Arial"/>
                <w:color w:val="auto"/>
                <w:sz w:val="20"/>
                <w:szCs w:val="20"/>
                <w:highlight w:val="none"/>
              </w:rPr>
            </w:pPr>
          </w:p>
          <w:p w14:paraId="04EE1C29">
            <w:pPr>
              <w:spacing w:before="65" w:line="189" w:lineRule="auto"/>
              <w:ind w:left="268" w:leftChars="0"/>
              <w:rPr>
                <w:rFonts w:ascii="宋体" w:hAnsi="宋体" w:eastAsia="宋体" w:cs="宋体"/>
                <w:color w:val="auto"/>
                <w:kern w:val="2"/>
                <w:sz w:val="20"/>
                <w:szCs w:val="20"/>
                <w:highlight w:val="none"/>
                <w:lang w:val="en-US" w:eastAsia="zh-CN" w:bidi="ar-SA"/>
              </w:rPr>
            </w:pPr>
            <w:r>
              <w:rPr>
                <w:rFonts w:ascii="宋体" w:hAnsi="宋体" w:eastAsia="宋体" w:cs="宋体"/>
                <w:color w:val="auto"/>
                <w:spacing w:val="-7"/>
                <w:sz w:val="20"/>
                <w:szCs w:val="20"/>
                <w:highlight w:val="none"/>
              </w:rPr>
              <w:t>11</w:t>
            </w:r>
          </w:p>
        </w:tc>
        <w:tc>
          <w:tcPr>
            <w:tcW w:w="1569" w:type="dxa"/>
            <w:shd w:val="clear" w:color="auto" w:fill="auto"/>
            <w:vAlign w:val="top"/>
          </w:tcPr>
          <w:p w14:paraId="57C66C41">
            <w:pPr>
              <w:spacing w:line="432" w:lineRule="auto"/>
              <w:rPr>
                <w:rFonts w:ascii="Arial"/>
                <w:color w:val="auto"/>
                <w:sz w:val="20"/>
                <w:szCs w:val="20"/>
                <w:highlight w:val="none"/>
              </w:rPr>
            </w:pPr>
          </w:p>
          <w:p w14:paraId="77E2E53E">
            <w:pPr>
              <w:spacing w:before="65" w:line="228" w:lineRule="auto"/>
              <w:ind w:left="162" w:leftChars="0"/>
              <w:rPr>
                <w:rFonts w:ascii="宋体" w:hAnsi="宋体" w:eastAsia="宋体" w:cs="宋体"/>
                <w:color w:val="auto"/>
                <w:kern w:val="2"/>
                <w:sz w:val="20"/>
                <w:szCs w:val="20"/>
                <w:highlight w:val="none"/>
                <w:lang w:val="en-US" w:eastAsia="zh-CN" w:bidi="ar-SA"/>
              </w:rPr>
            </w:pPr>
            <w:r>
              <w:rPr>
                <w:rFonts w:ascii="宋体" w:hAnsi="宋体" w:eastAsia="宋体" w:cs="宋体"/>
                <w:color w:val="auto"/>
                <w:spacing w:val="7"/>
                <w:sz w:val="20"/>
                <w:szCs w:val="20"/>
                <w:highlight w:val="none"/>
              </w:rPr>
              <w:t>商务响应情况</w:t>
            </w:r>
          </w:p>
        </w:tc>
        <w:tc>
          <w:tcPr>
            <w:tcW w:w="2544" w:type="dxa"/>
            <w:shd w:val="clear" w:color="auto" w:fill="auto"/>
            <w:vAlign w:val="top"/>
          </w:tcPr>
          <w:p w14:paraId="0E45D6E4">
            <w:pPr>
              <w:spacing w:before="189" w:line="278" w:lineRule="auto"/>
              <w:ind w:left="113" w:leftChars="0" w:right="124" w:rightChars="0" w:firstLine="1" w:firstLineChars="0"/>
              <w:jc w:val="both"/>
              <w:rPr>
                <w:rFonts w:ascii="宋体" w:hAnsi="宋体" w:eastAsia="宋体" w:cs="宋体"/>
                <w:color w:val="auto"/>
                <w:kern w:val="2"/>
                <w:sz w:val="20"/>
                <w:szCs w:val="20"/>
                <w:highlight w:val="none"/>
                <w:lang w:val="en-US" w:eastAsia="zh-CN" w:bidi="ar-SA"/>
              </w:rPr>
            </w:pPr>
            <w:r>
              <w:rPr>
                <w:rFonts w:ascii="宋体" w:hAnsi="宋体" w:eastAsia="宋体" w:cs="宋体"/>
                <w:color w:val="auto"/>
                <w:spacing w:val="9"/>
                <w:sz w:val="20"/>
                <w:szCs w:val="20"/>
                <w:highlight w:val="none"/>
              </w:rPr>
              <w:t>符合磋商文件采购需求中</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付款方式、服务期限、服</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务地点的要求</w:t>
            </w:r>
          </w:p>
        </w:tc>
        <w:tc>
          <w:tcPr>
            <w:tcW w:w="4480" w:type="dxa"/>
            <w:shd w:val="clear" w:color="auto" w:fill="auto"/>
            <w:vAlign w:val="top"/>
          </w:tcPr>
          <w:p w14:paraId="07A585FD">
            <w:pPr>
              <w:spacing w:line="433" w:lineRule="auto"/>
              <w:rPr>
                <w:rFonts w:ascii="Arial"/>
                <w:color w:val="auto"/>
                <w:sz w:val="20"/>
                <w:szCs w:val="20"/>
                <w:highlight w:val="none"/>
              </w:rPr>
            </w:pPr>
          </w:p>
          <w:p w14:paraId="2CE28EDA">
            <w:pPr>
              <w:spacing w:before="65" w:line="227" w:lineRule="auto"/>
              <w:ind w:left="1092" w:leftChars="0"/>
              <w:rPr>
                <w:rFonts w:ascii="宋体" w:hAnsi="宋体" w:eastAsia="宋体" w:cs="宋体"/>
                <w:color w:val="auto"/>
                <w:kern w:val="2"/>
                <w:sz w:val="20"/>
                <w:szCs w:val="20"/>
                <w:highlight w:val="none"/>
                <w:lang w:val="en-US" w:eastAsia="zh-CN" w:bidi="ar-SA"/>
              </w:rPr>
            </w:pPr>
            <w:r>
              <w:rPr>
                <w:rFonts w:ascii="宋体" w:hAnsi="宋体" w:eastAsia="宋体" w:cs="宋体"/>
                <w:color w:val="auto"/>
                <w:spacing w:val="8"/>
                <w:sz w:val="20"/>
                <w:szCs w:val="20"/>
                <w:highlight w:val="none"/>
              </w:rPr>
              <w:t>详见第六章响应文件格式</w:t>
            </w:r>
          </w:p>
        </w:tc>
      </w:tr>
      <w:tr w14:paraId="0C6C45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697" w:type="dxa"/>
            <w:shd w:val="clear" w:color="auto" w:fill="auto"/>
            <w:vAlign w:val="top"/>
          </w:tcPr>
          <w:p w14:paraId="1FFB9FED">
            <w:pPr>
              <w:spacing w:line="398" w:lineRule="auto"/>
              <w:rPr>
                <w:rFonts w:ascii="Arial"/>
                <w:color w:val="auto"/>
                <w:sz w:val="20"/>
                <w:szCs w:val="20"/>
                <w:highlight w:val="none"/>
              </w:rPr>
            </w:pPr>
          </w:p>
          <w:p w14:paraId="598881A1">
            <w:pPr>
              <w:spacing w:before="65" w:line="189" w:lineRule="auto"/>
              <w:ind w:left="268" w:leftChars="0"/>
              <w:rPr>
                <w:rFonts w:ascii="宋体" w:hAnsi="宋体" w:eastAsia="宋体" w:cs="宋体"/>
                <w:color w:val="auto"/>
                <w:kern w:val="2"/>
                <w:sz w:val="20"/>
                <w:szCs w:val="20"/>
                <w:highlight w:val="none"/>
                <w:lang w:val="en-US" w:eastAsia="zh-CN" w:bidi="ar-SA"/>
              </w:rPr>
            </w:pPr>
            <w:r>
              <w:rPr>
                <w:rFonts w:ascii="宋体" w:hAnsi="宋体" w:eastAsia="宋体" w:cs="宋体"/>
                <w:color w:val="auto"/>
                <w:spacing w:val="-7"/>
                <w:sz w:val="20"/>
                <w:szCs w:val="20"/>
                <w:highlight w:val="none"/>
              </w:rPr>
              <w:t>12</w:t>
            </w:r>
          </w:p>
        </w:tc>
        <w:tc>
          <w:tcPr>
            <w:tcW w:w="1569" w:type="dxa"/>
            <w:shd w:val="clear" w:color="auto" w:fill="auto"/>
            <w:vAlign w:val="top"/>
          </w:tcPr>
          <w:p w14:paraId="6BC4A639">
            <w:pPr>
              <w:spacing w:line="432" w:lineRule="auto"/>
              <w:rPr>
                <w:rFonts w:ascii="Arial"/>
                <w:color w:val="auto"/>
                <w:sz w:val="20"/>
                <w:szCs w:val="20"/>
                <w:highlight w:val="none"/>
              </w:rPr>
            </w:pPr>
          </w:p>
          <w:p w14:paraId="736EF0F5">
            <w:pPr>
              <w:spacing w:before="65" w:line="228" w:lineRule="auto"/>
              <w:ind w:left="169" w:leftChars="0"/>
              <w:rPr>
                <w:rFonts w:ascii="宋体" w:hAnsi="宋体" w:eastAsia="宋体" w:cs="宋体"/>
                <w:color w:val="auto"/>
                <w:kern w:val="2"/>
                <w:sz w:val="20"/>
                <w:szCs w:val="20"/>
                <w:highlight w:val="none"/>
                <w:lang w:val="en-US" w:eastAsia="zh-CN" w:bidi="ar-SA"/>
              </w:rPr>
            </w:pPr>
            <w:r>
              <w:rPr>
                <w:rFonts w:ascii="宋体" w:hAnsi="宋体" w:eastAsia="宋体" w:cs="宋体"/>
                <w:color w:val="auto"/>
                <w:spacing w:val="6"/>
                <w:sz w:val="20"/>
                <w:szCs w:val="20"/>
                <w:highlight w:val="none"/>
              </w:rPr>
              <w:t>响应文件格式</w:t>
            </w:r>
          </w:p>
        </w:tc>
        <w:tc>
          <w:tcPr>
            <w:tcW w:w="2544" w:type="dxa"/>
            <w:shd w:val="clear" w:color="auto" w:fill="auto"/>
            <w:vAlign w:val="top"/>
          </w:tcPr>
          <w:p w14:paraId="593F2221">
            <w:pPr>
              <w:spacing w:before="188" w:line="227" w:lineRule="auto"/>
              <w:ind w:left="122"/>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符合磋商文件提供的响应</w:t>
            </w:r>
          </w:p>
          <w:p w14:paraId="5F0859F1">
            <w:pPr>
              <w:spacing w:before="66" w:line="273" w:lineRule="auto"/>
              <w:ind w:left="332" w:leftChars="0" w:right="117" w:rightChars="0" w:hanging="210" w:firstLineChars="0"/>
              <w:rPr>
                <w:rFonts w:ascii="宋体" w:hAnsi="宋体" w:eastAsia="宋体" w:cs="宋体"/>
                <w:color w:val="auto"/>
                <w:kern w:val="2"/>
                <w:sz w:val="20"/>
                <w:szCs w:val="20"/>
                <w:highlight w:val="none"/>
                <w:lang w:val="en-US" w:eastAsia="zh-CN" w:bidi="ar-SA"/>
              </w:rPr>
            </w:pPr>
            <w:r>
              <w:rPr>
                <w:rFonts w:ascii="宋体" w:hAnsi="宋体" w:eastAsia="宋体" w:cs="宋体"/>
                <w:color w:val="auto"/>
                <w:spacing w:val="9"/>
                <w:sz w:val="20"/>
                <w:szCs w:val="20"/>
                <w:highlight w:val="none"/>
              </w:rPr>
              <w:t>文件格式及要求编写且加</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盖供应商电子签章。</w:t>
            </w:r>
          </w:p>
        </w:tc>
        <w:tc>
          <w:tcPr>
            <w:tcW w:w="4480" w:type="dxa"/>
            <w:shd w:val="clear" w:color="auto" w:fill="auto"/>
            <w:vAlign w:val="top"/>
          </w:tcPr>
          <w:p w14:paraId="540F2F14">
            <w:pPr>
              <w:spacing w:line="432" w:lineRule="auto"/>
              <w:rPr>
                <w:rFonts w:ascii="Arial"/>
                <w:color w:val="auto"/>
                <w:sz w:val="20"/>
                <w:szCs w:val="20"/>
                <w:highlight w:val="none"/>
              </w:rPr>
            </w:pPr>
          </w:p>
          <w:p w14:paraId="59ACF345">
            <w:pPr>
              <w:spacing w:before="65" w:line="227" w:lineRule="auto"/>
              <w:ind w:left="1092" w:leftChars="0"/>
              <w:rPr>
                <w:rFonts w:ascii="宋体" w:hAnsi="宋体" w:eastAsia="宋体" w:cs="宋体"/>
                <w:color w:val="auto"/>
                <w:kern w:val="2"/>
                <w:sz w:val="20"/>
                <w:szCs w:val="20"/>
                <w:highlight w:val="none"/>
                <w:lang w:val="en-US" w:eastAsia="zh-CN" w:bidi="ar-SA"/>
              </w:rPr>
            </w:pPr>
            <w:r>
              <w:rPr>
                <w:rFonts w:ascii="宋体" w:hAnsi="宋体" w:eastAsia="宋体" w:cs="宋体"/>
                <w:color w:val="auto"/>
                <w:spacing w:val="8"/>
                <w:sz w:val="20"/>
                <w:szCs w:val="20"/>
                <w:highlight w:val="none"/>
              </w:rPr>
              <w:t>详见第六章响应文件格式</w:t>
            </w:r>
          </w:p>
        </w:tc>
      </w:tr>
      <w:tr w14:paraId="3B2137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697" w:type="dxa"/>
            <w:shd w:val="clear" w:color="auto" w:fill="auto"/>
            <w:vAlign w:val="top"/>
          </w:tcPr>
          <w:p w14:paraId="4A34025C">
            <w:pPr>
              <w:spacing w:before="190" w:line="190" w:lineRule="auto"/>
              <w:ind w:left="268" w:leftChars="0"/>
              <w:rPr>
                <w:rFonts w:ascii="宋体" w:hAnsi="宋体" w:eastAsia="宋体" w:cs="宋体"/>
                <w:color w:val="auto"/>
                <w:kern w:val="2"/>
                <w:sz w:val="20"/>
                <w:szCs w:val="20"/>
                <w:highlight w:val="none"/>
                <w:lang w:val="en-US" w:eastAsia="zh-CN" w:bidi="ar-SA"/>
              </w:rPr>
            </w:pPr>
            <w:r>
              <w:rPr>
                <w:rFonts w:ascii="宋体" w:hAnsi="宋体" w:eastAsia="宋体" w:cs="宋体"/>
                <w:color w:val="auto"/>
                <w:spacing w:val="-7"/>
                <w:sz w:val="20"/>
                <w:szCs w:val="20"/>
                <w:highlight w:val="none"/>
              </w:rPr>
              <w:t>13</w:t>
            </w:r>
          </w:p>
        </w:tc>
        <w:tc>
          <w:tcPr>
            <w:tcW w:w="1569" w:type="dxa"/>
            <w:shd w:val="clear" w:color="auto" w:fill="auto"/>
            <w:vAlign w:val="top"/>
          </w:tcPr>
          <w:p w14:paraId="1A5B74BF">
            <w:pPr>
              <w:spacing w:before="204" w:line="228" w:lineRule="auto"/>
              <w:ind w:left="375" w:leftChars="0"/>
              <w:rPr>
                <w:rFonts w:ascii="宋体" w:hAnsi="宋体" w:eastAsia="宋体" w:cs="宋体"/>
                <w:color w:val="auto"/>
                <w:kern w:val="2"/>
                <w:sz w:val="20"/>
                <w:szCs w:val="20"/>
                <w:highlight w:val="none"/>
                <w:lang w:val="en-US" w:eastAsia="zh-CN" w:bidi="ar-SA"/>
              </w:rPr>
            </w:pPr>
            <w:r>
              <w:rPr>
                <w:rFonts w:ascii="宋体" w:hAnsi="宋体" w:eastAsia="宋体" w:cs="宋体"/>
                <w:color w:val="auto"/>
                <w:spacing w:val="7"/>
                <w:sz w:val="20"/>
                <w:szCs w:val="20"/>
                <w:highlight w:val="none"/>
              </w:rPr>
              <w:t>其他要求</w:t>
            </w:r>
          </w:p>
        </w:tc>
        <w:tc>
          <w:tcPr>
            <w:tcW w:w="2544" w:type="dxa"/>
            <w:shd w:val="clear" w:color="auto" w:fill="auto"/>
            <w:vAlign w:val="top"/>
          </w:tcPr>
          <w:p w14:paraId="6338678F">
            <w:pPr>
              <w:spacing w:before="228" w:line="228" w:lineRule="auto"/>
              <w:ind w:left="333" w:leftChars="0"/>
              <w:rPr>
                <w:rFonts w:ascii="宋体" w:hAnsi="宋体" w:eastAsia="宋体" w:cs="宋体"/>
                <w:color w:val="auto"/>
                <w:kern w:val="2"/>
                <w:sz w:val="20"/>
                <w:szCs w:val="20"/>
                <w:highlight w:val="none"/>
                <w:lang w:val="en-US" w:eastAsia="zh-CN" w:bidi="ar-SA"/>
              </w:rPr>
            </w:pPr>
            <w:r>
              <w:rPr>
                <w:rFonts w:ascii="宋体" w:hAnsi="宋体" w:eastAsia="宋体" w:cs="宋体"/>
                <w:color w:val="auto"/>
                <w:spacing w:val="8"/>
                <w:sz w:val="20"/>
                <w:szCs w:val="20"/>
                <w:highlight w:val="none"/>
              </w:rPr>
              <w:t>符合法律、行政法规</w:t>
            </w:r>
          </w:p>
        </w:tc>
        <w:tc>
          <w:tcPr>
            <w:tcW w:w="4480" w:type="dxa"/>
            <w:shd w:val="clear" w:color="auto" w:fill="auto"/>
            <w:vAlign w:val="top"/>
          </w:tcPr>
          <w:p w14:paraId="60774489">
            <w:pPr>
              <w:rPr>
                <w:rFonts w:ascii="Arial" w:hAnsi="Times New Roman" w:eastAsia="宋体" w:cs="Times New Roman"/>
                <w:color w:val="auto"/>
                <w:kern w:val="2"/>
                <w:sz w:val="20"/>
                <w:szCs w:val="20"/>
                <w:highlight w:val="none"/>
                <w:lang w:val="en-US" w:eastAsia="zh-CN" w:bidi="ar-SA"/>
              </w:rPr>
            </w:pPr>
          </w:p>
        </w:tc>
      </w:tr>
      <w:tr w14:paraId="32027B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9290" w:type="dxa"/>
            <w:gridSpan w:val="4"/>
            <w:vAlign w:val="top"/>
          </w:tcPr>
          <w:p w14:paraId="479EEC32">
            <w:pPr>
              <w:spacing w:before="225" w:line="227" w:lineRule="auto"/>
              <w:ind w:left="115"/>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初审指标通过标准：供应商必须通过初审表中的全部评审指标。</w:t>
            </w:r>
          </w:p>
          <w:p w14:paraId="595E59DC">
            <w:pPr>
              <w:spacing w:before="89" w:line="227" w:lineRule="auto"/>
              <w:rPr>
                <w:rFonts w:ascii="宋体" w:hAnsi="宋体" w:eastAsia="宋体" w:cs="宋体"/>
                <w:color w:val="auto"/>
                <w:spacing w:val="8"/>
                <w:sz w:val="20"/>
                <w:szCs w:val="20"/>
                <w:highlight w:val="none"/>
              </w:rPr>
            </w:pPr>
            <w:r>
              <w:rPr>
                <w:rFonts w:ascii="宋体" w:hAnsi="宋体" w:eastAsia="宋体" w:cs="宋体"/>
                <w:color w:val="auto"/>
                <w:spacing w:val="9"/>
                <w:sz w:val="20"/>
                <w:szCs w:val="20"/>
                <w:highlight w:val="none"/>
              </w:rPr>
              <w:t>注：磋商文件所有要求提供复印件或影印件或扫描件的，均须加盖响应人公章。</w:t>
            </w:r>
          </w:p>
        </w:tc>
      </w:tr>
    </w:tbl>
    <w:p w14:paraId="55108710">
      <w:pPr>
        <w:spacing w:before="242" w:line="220" w:lineRule="auto"/>
        <w:ind w:left="654"/>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2.2</w:t>
      </w:r>
      <w:r>
        <w:rPr>
          <w:rFonts w:ascii="宋体" w:hAnsi="宋体" w:eastAsia="宋体" w:cs="宋体"/>
          <w:color w:val="auto"/>
          <w:spacing w:val="-4"/>
          <w:sz w:val="24"/>
          <w:szCs w:val="24"/>
          <w:highlight w:val="none"/>
        </w:rPr>
        <w:t xml:space="preserve"> </w:t>
      </w:r>
      <w:r>
        <w:rPr>
          <w:rFonts w:ascii="宋体" w:hAnsi="宋体" w:eastAsia="宋体" w:cs="宋体"/>
          <w:b/>
          <w:bCs/>
          <w:color w:val="auto"/>
          <w:spacing w:val="-4"/>
          <w:sz w:val="24"/>
          <w:szCs w:val="24"/>
          <w:highlight w:val="none"/>
        </w:rPr>
        <w:t>磋商。</w:t>
      </w:r>
    </w:p>
    <w:p w14:paraId="5FD039FE">
      <w:pPr>
        <w:spacing w:before="272" w:line="219" w:lineRule="auto"/>
        <w:ind w:left="654"/>
        <w:rPr>
          <w:rFonts w:ascii="宋体" w:hAnsi="宋体" w:eastAsia="宋体" w:cs="宋体"/>
          <w:color w:val="auto"/>
          <w:sz w:val="24"/>
          <w:szCs w:val="24"/>
          <w:highlight w:val="none"/>
        </w:rPr>
      </w:pPr>
      <w:r>
        <w:rPr>
          <w:rFonts w:ascii="宋体" w:hAnsi="宋体" w:eastAsia="宋体" w:cs="宋体"/>
          <w:color w:val="auto"/>
          <w:sz w:val="24"/>
          <w:szCs w:val="24"/>
          <w:highlight w:val="none"/>
        </w:rPr>
        <w:t>初审合格后，磋商小组将按响应文件提交顺序集中与单一供应商分别进行磋商。</w:t>
      </w:r>
    </w:p>
    <w:p w14:paraId="17A14679">
      <w:pPr>
        <w:pStyle w:val="26"/>
        <w:spacing w:line="255" w:lineRule="auto"/>
        <w:rPr>
          <w:color w:val="auto"/>
          <w:sz w:val="24"/>
          <w:szCs w:val="24"/>
          <w:highlight w:val="none"/>
        </w:rPr>
      </w:pPr>
    </w:p>
    <w:p w14:paraId="60F096BC">
      <w:pPr>
        <w:spacing w:before="78" w:line="218" w:lineRule="auto"/>
        <w:ind w:left="654"/>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2.3</w:t>
      </w:r>
      <w:r>
        <w:rPr>
          <w:rFonts w:ascii="宋体" w:hAnsi="宋体" w:eastAsia="宋体" w:cs="宋体"/>
          <w:color w:val="auto"/>
          <w:spacing w:val="-3"/>
          <w:sz w:val="24"/>
          <w:szCs w:val="24"/>
          <w:highlight w:val="none"/>
        </w:rPr>
        <w:t xml:space="preserve"> </w:t>
      </w:r>
      <w:r>
        <w:rPr>
          <w:rFonts w:ascii="宋体" w:hAnsi="宋体" w:eastAsia="宋体" w:cs="宋体"/>
          <w:b/>
          <w:bCs/>
          <w:color w:val="auto"/>
          <w:spacing w:val="-3"/>
          <w:sz w:val="24"/>
          <w:szCs w:val="24"/>
          <w:highlight w:val="none"/>
        </w:rPr>
        <w:t>最后报价评审。</w:t>
      </w:r>
    </w:p>
    <w:p w14:paraId="0C88237D">
      <w:pPr>
        <w:spacing w:before="302" w:line="227" w:lineRule="auto"/>
        <w:ind w:left="592"/>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符合磋商文件供应商须知正文第 24 条要求。</w:t>
      </w:r>
    </w:p>
    <w:p w14:paraId="19603D04">
      <w:pPr>
        <w:spacing w:before="289" w:line="220" w:lineRule="auto"/>
        <w:ind w:left="654"/>
        <w:rPr>
          <w:rFonts w:ascii="宋体" w:hAnsi="宋体" w:eastAsia="宋体" w:cs="宋体"/>
          <w:color w:val="auto"/>
          <w:sz w:val="24"/>
          <w:szCs w:val="24"/>
          <w:highlight w:val="none"/>
        </w:rPr>
      </w:pPr>
      <w:r>
        <w:rPr>
          <w:rFonts w:ascii="宋体" w:hAnsi="宋体" w:eastAsia="宋体" w:cs="宋体"/>
          <w:b/>
          <w:bCs/>
          <w:color w:val="auto"/>
          <w:spacing w:val="-6"/>
          <w:sz w:val="24"/>
          <w:szCs w:val="24"/>
          <w:highlight w:val="none"/>
        </w:rPr>
        <w:t>2.4</w:t>
      </w:r>
      <w:r>
        <w:rPr>
          <w:rFonts w:ascii="宋体" w:hAnsi="宋体" w:eastAsia="宋体" w:cs="宋体"/>
          <w:color w:val="auto"/>
          <w:spacing w:val="15"/>
          <w:sz w:val="24"/>
          <w:szCs w:val="24"/>
          <w:highlight w:val="none"/>
        </w:rPr>
        <w:t xml:space="preserve"> </w:t>
      </w:r>
      <w:r>
        <w:rPr>
          <w:rFonts w:ascii="宋体" w:hAnsi="宋体" w:eastAsia="宋体" w:cs="宋体"/>
          <w:b/>
          <w:bCs/>
          <w:color w:val="auto"/>
          <w:spacing w:val="-6"/>
          <w:sz w:val="24"/>
          <w:szCs w:val="24"/>
          <w:highlight w:val="none"/>
        </w:rPr>
        <w:t>综合评分</w:t>
      </w:r>
    </w:p>
    <w:p w14:paraId="0896E3CE">
      <w:pPr>
        <w:spacing w:before="272" w:line="219" w:lineRule="auto"/>
        <w:ind w:left="654"/>
        <w:rPr>
          <w:rFonts w:ascii="宋体" w:hAnsi="宋体" w:eastAsia="宋体" w:cs="宋体"/>
          <w:color w:val="auto"/>
          <w:sz w:val="24"/>
          <w:szCs w:val="24"/>
          <w:highlight w:val="none"/>
        </w:rPr>
      </w:pPr>
      <w:r>
        <w:rPr>
          <w:rFonts w:ascii="宋体" w:hAnsi="宋体" w:eastAsia="宋体" w:cs="宋体"/>
          <w:color w:val="auto"/>
          <w:sz w:val="24"/>
          <w:szCs w:val="24"/>
          <w:highlight w:val="none"/>
        </w:rPr>
        <w:t>2.4.1 磋商小组按照下表对进入综合评分的所有供</w:t>
      </w:r>
      <w:r>
        <w:rPr>
          <w:rFonts w:ascii="宋体" w:hAnsi="宋体" w:eastAsia="宋体" w:cs="宋体"/>
          <w:color w:val="auto"/>
          <w:spacing w:val="-1"/>
          <w:sz w:val="24"/>
          <w:szCs w:val="24"/>
          <w:highlight w:val="none"/>
        </w:rPr>
        <w:t>应商的响应文件进行综合评分。</w:t>
      </w:r>
    </w:p>
    <w:p w14:paraId="4C52727E">
      <w:pPr>
        <w:spacing w:before="277" w:line="219" w:lineRule="auto"/>
        <w:ind w:left="654"/>
        <w:rPr>
          <w:rFonts w:ascii="宋体" w:hAnsi="宋体" w:eastAsia="宋体" w:cs="宋体"/>
          <w:color w:val="auto"/>
          <w:sz w:val="24"/>
          <w:szCs w:val="24"/>
          <w:highlight w:val="none"/>
        </w:rPr>
      </w:pPr>
      <w:r>
        <w:rPr>
          <w:rFonts w:ascii="宋体" w:hAnsi="宋体" w:eastAsia="宋体" w:cs="宋体"/>
          <w:color w:val="auto"/>
          <w:sz w:val="24"/>
          <w:szCs w:val="24"/>
          <w:highlight w:val="none"/>
        </w:rPr>
        <w:t>2.4.2 本项目综合评分满分均为 1</w:t>
      </w:r>
      <w:r>
        <w:rPr>
          <w:rFonts w:ascii="宋体" w:hAnsi="宋体" w:eastAsia="宋体" w:cs="宋体"/>
          <w:color w:val="auto"/>
          <w:spacing w:val="-1"/>
          <w:sz w:val="24"/>
          <w:szCs w:val="24"/>
          <w:highlight w:val="none"/>
        </w:rPr>
        <w:t>00 分。具体评分细则如下：</w:t>
      </w:r>
    </w:p>
    <w:p w14:paraId="2CE40680">
      <w:pPr>
        <w:spacing w:line="33" w:lineRule="exact"/>
        <w:rPr>
          <w:color w:val="auto"/>
          <w:highlight w:val="none"/>
        </w:rPr>
      </w:pPr>
    </w:p>
    <w:p w14:paraId="7879FBD3">
      <w:pPr>
        <w:pStyle w:val="26"/>
        <w:rPr>
          <w:color w:val="auto"/>
          <w:highlight w:val="none"/>
        </w:rPr>
      </w:pPr>
    </w:p>
    <w:tbl>
      <w:tblPr>
        <w:tblStyle w:val="420"/>
        <w:tblW w:w="929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88"/>
        <w:gridCol w:w="6210"/>
        <w:gridCol w:w="1198"/>
      </w:tblGrid>
      <w:tr w14:paraId="1CF7E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66" w:hRule="atLeast"/>
        </w:trPr>
        <w:tc>
          <w:tcPr>
            <w:tcW w:w="1888" w:type="dxa"/>
            <w:vAlign w:val="center"/>
          </w:tcPr>
          <w:p w14:paraId="415A2F4C">
            <w:pPr>
              <w:pStyle w:val="419"/>
              <w:spacing w:before="68" w:line="220" w:lineRule="auto"/>
              <w:jc w:val="center"/>
              <w:rPr>
                <w:rFonts w:hint="eastAsia" w:asciiTheme="minorEastAsia" w:hAnsiTheme="minorEastAsia" w:eastAsiaTheme="minorEastAsia" w:cstheme="minorEastAsia"/>
                <w:color w:val="auto"/>
                <w:spacing w:val="-2"/>
                <w:kern w:val="2"/>
                <w:sz w:val="21"/>
                <w:szCs w:val="21"/>
                <w:highlight w:val="none"/>
                <w:lang w:val="en-US" w:eastAsia="en-US" w:bidi="ar-SA"/>
              </w:rPr>
            </w:pPr>
            <w:bookmarkStart w:id="168" w:name="_Toc54941340"/>
            <w:bookmarkStart w:id="169" w:name="_Toc28300"/>
            <w:bookmarkStart w:id="170" w:name="_Toc10569"/>
            <w:bookmarkStart w:id="171" w:name="_Toc6165"/>
            <w:bookmarkStart w:id="172" w:name="_Toc7241"/>
            <w:bookmarkStart w:id="173" w:name="_Toc27586"/>
            <w:bookmarkStart w:id="174" w:name="_Toc431"/>
            <w:bookmarkStart w:id="175" w:name="_Toc3977"/>
            <w:r>
              <w:rPr>
                <w:rFonts w:hint="eastAsia" w:asciiTheme="minorEastAsia" w:hAnsiTheme="minorEastAsia" w:eastAsiaTheme="minorEastAsia" w:cstheme="minorEastAsia"/>
                <w:color w:val="auto"/>
                <w:spacing w:val="-2"/>
                <w:kern w:val="2"/>
                <w:sz w:val="21"/>
                <w:szCs w:val="21"/>
                <w:highlight w:val="none"/>
                <w:lang w:val="en-US" w:eastAsia="en-US" w:bidi="ar-SA"/>
              </w:rPr>
              <w:t>业绩</w:t>
            </w:r>
          </w:p>
        </w:tc>
        <w:tc>
          <w:tcPr>
            <w:tcW w:w="6210" w:type="dxa"/>
            <w:vAlign w:val="top"/>
          </w:tcPr>
          <w:p w14:paraId="0F26315B">
            <w:pPr>
              <w:pStyle w:val="419"/>
              <w:spacing w:before="44" w:line="356" w:lineRule="auto"/>
              <w:ind w:left="128" w:right="92" w:firstLine="13"/>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自 20</w:t>
            </w:r>
            <w:r>
              <w:rPr>
                <w:rFonts w:hint="eastAsia" w:asciiTheme="minorEastAsia" w:hAnsiTheme="minorEastAsia" w:eastAsiaTheme="minorEastAsia" w:cstheme="minorEastAsia"/>
                <w:color w:val="auto"/>
                <w:spacing w:val="-5"/>
                <w:sz w:val="21"/>
                <w:szCs w:val="21"/>
                <w:highlight w:val="none"/>
                <w:lang w:val="en-US" w:eastAsia="zh-CN"/>
              </w:rPr>
              <w:t>22</w:t>
            </w:r>
            <w:r>
              <w:rPr>
                <w:rFonts w:hint="eastAsia" w:asciiTheme="minorEastAsia" w:hAnsiTheme="minorEastAsia" w:eastAsiaTheme="minorEastAsia" w:cstheme="minorEastAsia"/>
                <w:color w:val="auto"/>
                <w:spacing w:val="-5"/>
                <w:sz w:val="21"/>
                <w:szCs w:val="21"/>
                <w:highlight w:val="none"/>
              </w:rPr>
              <w:t xml:space="preserve"> 年 1 月 1</w:t>
            </w:r>
            <w:r>
              <w:rPr>
                <w:rFonts w:hint="eastAsia" w:asciiTheme="minorEastAsia" w:hAnsiTheme="minorEastAsia" w:eastAsiaTheme="minorEastAsia" w:cstheme="minorEastAsia"/>
                <w:color w:val="auto"/>
                <w:spacing w:val="30"/>
                <w:sz w:val="21"/>
                <w:szCs w:val="21"/>
                <w:highlight w:val="none"/>
              </w:rPr>
              <w:t xml:space="preserve"> </w:t>
            </w:r>
            <w:r>
              <w:rPr>
                <w:rFonts w:hint="eastAsia" w:asciiTheme="minorEastAsia" w:hAnsiTheme="minorEastAsia" w:eastAsiaTheme="minorEastAsia" w:cstheme="minorEastAsia"/>
                <w:color w:val="auto"/>
                <w:spacing w:val="-5"/>
                <w:sz w:val="21"/>
                <w:szCs w:val="21"/>
                <w:highlight w:val="none"/>
              </w:rPr>
              <w:t>日以来</w:t>
            </w:r>
            <w:r>
              <w:rPr>
                <w:rFonts w:hint="eastAsia" w:asciiTheme="minorEastAsia" w:hAnsiTheme="minorEastAsia" w:eastAsiaTheme="minorEastAsia" w:cstheme="minorEastAsia"/>
                <w:b/>
                <w:bCs/>
                <w:color w:val="auto"/>
                <w:spacing w:val="-5"/>
                <w:sz w:val="21"/>
                <w:szCs w:val="21"/>
                <w:highlight w:val="none"/>
              </w:rPr>
              <w:t>（时间以合同</w:t>
            </w:r>
            <w:r>
              <w:rPr>
                <w:rFonts w:hint="eastAsia" w:asciiTheme="minorEastAsia" w:hAnsiTheme="minorEastAsia" w:eastAsiaTheme="minorEastAsia" w:cstheme="minorEastAsia"/>
                <w:b/>
                <w:bCs/>
                <w:color w:val="auto"/>
                <w:spacing w:val="-6"/>
                <w:sz w:val="21"/>
                <w:szCs w:val="21"/>
                <w:highlight w:val="none"/>
              </w:rPr>
              <w:t>签订时间为准</w:t>
            </w:r>
            <w:r>
              <w:rPr>
                <w:rFonts w:hint="eastAsia" w:asciiTheme="minorEastAsia" w:hAnsiTheme="minorEastAsia" w:eastAsiaTheme="minorEastAsia" w:cstheme="minorEastAsia"/>
                <w:b/>
                <w:bCs/>
                <w:color w:val="auto"/>
                <w:spacing w:val="-1"/>
                <w:sz w:val="21"/>
                <w:szCs w:val="21"/>
                <w:highlight w:val="none"/>
              </w:rPr>
              <w:t>）</w:t>
            </w:r>
            <w:r>
              <w:rPr>
                <w:rFonts w:hint="eastAsia" w:asciiTheme="minorEastAsia" w:hAnsiTheme="minorEastAsia" w:eastAsiaTheme="minorEastAsia" w:cstheme="minorEastAsia"/>
                <w:color w:val="auto"/>
                <w:spacing w:val="-1"/>
                <w:sz w:val="21"/>
                <w:szCs w:val="21"/>
                <w:highlight w:val="none"/>
              </w:rPr>
              <w:t>，</w:t>
            </w:r>
            <w:r>
              <w:rPr>
                <w:rFonts w:hint="eastAsia" w:asciiTheme="minorEastAsia" w:hAnsiTheme="minorEastAsia" w:eastAsiaTheme="minorEastAsia" w:cstheme="minorEastAsia"/>
                <w:color w:val="auto"/>
                <w:spacing w:val="-6"/>
                <w:sz w:val="21"/>
                <w:szCs w:val="21"/>
                <w:highlight w:val="none"/>
              </w:rPr>
              <w:t>投标人所投产品具有</w:t>
            </w:r>
            <w:r>
              <w:rPr>
                <w:rFonts w:hint="eastAsia" w:asciiTheme="minorEastAsia" w:hAnsiTheme="minorEastAsia" w:eastAsiaTheme="minorEastAsia" w:cstheme="minorEastAsia"/>
                <w:color w:val="auto"/>
                <w:spacing w:val="-3"/>
                <w:sz w:val="21"/>
                <w:szCs w:val="21"/>
                <w:highlight w:val="none"/>
              </w:rPr>
              <w:t>国内</w:t>
            </w:r>
            <w:r>
              <w:rPr>
                <w:rFonts w:hint="eastAsia" w:asciiTheme="minorEastAsia" w:hAnsiTheme="minorEastAsia" w:eastAsiaTheme="minorEastAsia" w:cstheme="minorEastAsia"/>
                <w:color w:val="auto"/>
                <w:spacing w:val="-3"/>
                <w:sz w:val="21"/>
                <w:szCs w:val="21"/>
                <w:highlight w:val="none"/>
                <w:lang w:val="en-US" w:eastAsia="zh-CN"/>
              </w:rPr>
              <w:t>二</w:t>
            </w:r>
            <w:r>
              <w:rPr>
                <w:rFonts w:hint="eastAsia" w:asciiTheme="minorEastAsia" w:hAnsiTheme="minorEastAsia" w:eastAsiaTheme="minorEastAsia" w:cstheme="minorEastAsia"/>
                <w:color w:val="auto"/>
                <w:spacing w:val="-3"/>
                <w:sz w:val="21"/>
                <w:szCs w:val="21"/>
                <w:highlight w:val="none"/>
              </w:rPr>
              <w:t>级</w:t>
            </w:r>
            <w:r>
              <w:rPr>
                <w:rFonts w:hint="eastAsia" w:asciiTheme="minorEastAsia" w:hAnsiTheme="minorEastAsia" w:eastAsiaTheme="minorEastAsia" w:cstheme="minorEastAsia"/>
                <w:color w:val="auto"/>
                <w:spacing w:val="-3"/>
                <w:sz w:val="21"/>
                <w:szCs w:val="21"/>
                <w:highlight w:val="none"/>
                <w:lang w:eastAsia="zh-CN"/>
              </w:rPr>
              <w:t>（</w:t>
            </w:r>
            <w:r>
              <w:rPr>
                <w:rFonts w:hint="eastAsia" w:asciiTheme="minorEastAsia" w:hAnsiTheme="minorEastAsia" w:eastAsiaTheme="minorEastAsia" w:cstheme="minorEastAsia"/>
                <w:color w:val="auto"/>
                <w:spacing w:val="-3"/>
                <w:sz w:val="21"/>
                <w:szCs w:val="21"/>
                <w:highlight w:val="none"/>
                <w:lang w:val="en-US" w:eastAsia="zh-CN"/>
              </w:rPr>
              <w:t>或以上</w:t>
            </w:r>
            <w:r>
              <w:rPr>
                <w:rFonts w:hint="eastAsia" w:asciiTheme="minorEastAsia" w:hAnsiTheme="minorEastAsia" w:eastAsiaTheme="minorEastAsia" w:cstheme="minorEastAsia"/>
                <w:color w:val="auto"/>
                <w:spacing w:val="-3"/>
                <w:sz w:val="21"/>
                <w:szCs w:val="21"/>
                <w:highlight w:val="none"/>
                <w:lang w:eastAsia="zh-CN"/>
              </w:rPr>
              <w:t>）</w:t>
            </w:r>
            <w:r>
              <w:rPr>
                <w:rFonts w:hint="eastAsia" w:asciiTheme="minorEastAsia" w:hAnsiTheme="minorEastAsia" w:eastAsiaTheme="minorEastAsia" w:cstheme="minorEastAsia"/>
                <w:color w:val="auto"/>
                <w:spacing w:val="-3"/>
                <w:sz w:val="21"/>
                <w:szCs w:val="21"/>
                <w:highlight w:val="none"/>
              </w:rPr>
              <w:t>综合医院使用业绩，每提供一项业绩得</w:t>
            </w:r>
            <w:r>
              <w:rPr>
                <w:rFonts w:hint="eastAsia" w:asciiTheme="minorEastAsia" w:hAnsiTheme="minorEastAsia" w:eastAsiaTheme="minorEastAsia" w:cstheme="minorEastAsia"/>
                <w:color w:val="auto"/>
                <w:spacing w:val="-21"/>
                <w:sz w:val="21"/>
                <w:szCs w:val="21"/>
                <w:highlight w:val="none"/>
              </w:rPr>
              <w:t xml:space="preserve"> </w:t>
            </w:r>
            <w:r>
              <w:rPr>
                <w:rFonts w:hint="eastAsia" w:asciiTheme="minorEastAsia" w:hAnsiTheme="minorEastAsia" w:eastAsiaTheme="minorEastAsia" w:cstheme="minorEastAsia"/>
                <w:color w:val="auto"/>
                <w:spacing w:val="-3"/>
                <w:sz w:val="21"/>
                <w:szCs w:val="21"/>
                <w:highlight w:val="none"/>
                <w:lang w:val="en-US" w:eastAsia="zh-CN"/>
              </w:rPr>
              <w:t>5</w:t>
            </w:r>
            <w:r>
              <w:rPr>
                <w:rFonts w:hint="eastAsia" w:asciiTheme="minorEastAsia" w:hAnsiTheme="minorEastAsia" w:eastAsiaTheme="minorEastAsia" w:cstheme="minorEastAsia"/>
                <w:color w:val="auto"/>
                <w:spacing w:val="-3"/>
                <w:sz w:val="21"/>
                <w:szCs w:val="21"/>
                <w:highlight w:val="none"/>
              </w:rPr>
              <w:t>分，最高得</w:t>
            </w:r>
            <w:r>
              <w:rPr>
                <w:rFonts w:hint="eastAsia" w:asciiTheme="minorEastAsia" w:hAnsiTheme="minorEastAsia" w:eastAsiaTheme="minorEastAsia" w:cstheme="minorEastAsia"/>
                <w:color w:val="auto"/>
                <w:spacing w:val="-33"/>
                <w:sz w:val="21"/>
                <w:szCs w:val="21"/>
                <w:highlight w:val="none"/>
              </w:rPr>
              <w:t xml:space="preserve"> </w:t>
            </w:r>
            <w:r>
              <w:rPr>
                <w:rFonts w:hint="eastAsia" w:asciiTheme="minorEastAsia" w:hAnsiTheme="minorEastAsia" w:eastAsiaTheme="minorEastAsia" w:cstheme="minorEastAsia"/>
                <w:color w:val="auto"/>
                <w:spacing w:val="-3"/>
                <w:sz w:val="21"/>
                <w:szCs w:val="21"/>
                <w:highlight w:val="none"/>
                <w:lang w:val="en-US" w:eastAsia="zh-CN"/>
              </w:rPr>
              <w:t>10</w:t>
            </w:r>
            <w:r>
              <w:rPr>
                <w:rFonts w:hint="eastAsia" w:asciiTheme="minorEastAsia" w:hAnsiTheme="minorEastAsia" w:eastAsiaTheme="minorEastAsia" w:cstheme="minorEastAsia"/>
                <w:color w:val="auto"/>
                <w:spacing w:val="-3"/>
                <w:sz w:val="21"/>
                <w:szCs w:val="21"/>
                <w:highlight w:val="none"/>
              </w:rPr>
              <w:t>分。</w:t>
            </w:r>
          </w:p>
          <w:p w14:paraId="7A25BB95">
            <w:pPr>
              <w:pStyle w:val="419"/>
              <w:spacing w:before="15" w:line="348" w:lineRule="auto"/>
              <w:ind w:left="110" w:right="83"/>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1"/>
                <w:sz w:val="21"/>
                <w:szCs w:val="21"/>
                <w:highlight w:val="none"/>
              </w:rPr>
              <w:t>备注：每份业绩须提供供货合同。所提供的供货合同中须</w:t>
            </w:r>
            <w:r>
              <w:rPr>
                <w:rFonts w:hint="eastAsia" w:asciiTheme="minorEastAsia" w:hAnsiTheme="minorEastAsia" w:eastAsiaTheme="minorEastAsia" w:cstheme="minorEastAsia"/>
                <w:b/>
                <w:bCs/>
                <w:color w:val="auto"/>
                <w:sz w:val="21"/>
                <w:szCs w:val="21"/>
                <w:highlight w:val="none"/>
              </w:rPr>
              <w:t>含有本包采购内容中</w:t>
            </w:r>
            <w:r>
              <w:rPr>
                <w:rFonts w:hint="eastAsia" w:asciiTheme="minorEastAsia" w:hAnsiTheme="minorEastAsia" w:eastAsiaTheme="minorEastAsia" w:cstheme="minorEastAsia"/>
                <w:b/>
                <w:bCs/>
                <w:color w:val="auto"/>
                <w:sz w:val="21"/>
                <w:szCs w:val="21"/>
                <w:highlight w:val="none"/>
                <w:lang w:val="en-US" w:eastAsia="zh-CN"/>
              </w:rPr>
              <w:t>的</w:t>
            </w:r>
            <w:r>
              <w:rPr>
                <w:rFonts w:hint="eastAsia" w:asciiTheme="minorEastAsia" w:hAnsiTheme="minorEastAsia" w:eastAsiaTheme="minorEastAsia" w:cstheme="minorEastAsia"/>
                <w:b/>
                <w:bCs/>
                <w:color w:val="auto"/>
                <w:sz w:val="21"/>
                <w:szCs w:val="21"/>
                <w:highlight w:val="none"/>
              </w:rPr>
              <w:t>产品，</w:t>
            </w:r>
            <w:r>
              <w:rPr>
                <w:rFonts w:hint="eastAsia" w:asciiTheme="minorEastAsia" w:hAnsiTheme="minorEastAsia" w:eastAsiaTheme="minorEastAsia" w:cstheme="minorEastAsia"/>
                <w:b/>
                <w:bCs/>
                <w:color w:val="auto"/>
                <w:spacing w:val="2"/>
                <w:sz w:val="21"/>
                <w:szCs w:val="21"/>
                <w:highlight w:val="none"/>
              </w:rPr>
              <w:t>否则不予认可。</w:t>
            </w:r>
          </w:p>
        </w:tc>
        <w:tc>
          <w:tcPr>
            <w:tcW w:w="1198" w:type="dxa"/>
            <w:vAlign w:val="center"/>
          </w:tcPr>
          <w:p w14:paraId="1B4D209E">
            <w:pPr>
              <w:pStyle w:val="419"/>
              <w:spacing w:before="68" w:line="22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9"/>
                <w:sz w:val="21"/>
                <w:szCs w:val="21"/>
                <w:highlight w:val="none"/>
                <w:lang w:val="en-US" w:eastAsia="zh-CN"/>
              </w:rPr>
              <w:t>10</w:t>
            </w:r>
            <w:r>
              <w:rPr>
                <w:rFonts w:hint="eastAsia" w:asciiTheme="minorEastAsia" w:hAnsiTheme="minorEastAsia" w:eastAsiaTheme="minorEastAsia" w:cstheme="minorEastAsia"/>
                <w:b/>
                <w:bCs/>
                <w:color w:val="auto"/>
                <w:spacing w:val="-9"/>
                <w:sz w:val="21"/>
                <w:szCs w:val="21"/>
                <w:highlight w:val="none"/>
              </w:rPr>
              <w:t>分</w:t>
            </w:r>
          </w:p>
        </w:tc>
      </w:tr>
      <w:tr w14:paraId="6A2EA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39" w:hRule="atLeast"/>
        </w:trPr>
        <w:tc>
          <w:tcPr>
            <w:tcW w:w="1888" w:type="dxa"/>
            <w:vAlign w:val="center"/>
          </w:tcPr>
          <w:p w14:paraId="1B6D1096">
            <w:pPr>
              <w:pStyle w:val="419"/>
              <w:spacing w:before="68" w:line="343" w:lineRule="auto"/>
              <w:ind w:right="260"/>
              <w:jc w:val="center"/>
              <w:rPr>
                <w:rFonts w:hint="eastAsia" w:asciiTheme="minorEastAsia" w:hAnsiTheme="minorEastAsia" w:eastAsiaTheme="minorEastAsia" w:cstheme="minorEastAsia"/>
                <w:color w:val="auto"/>
                <w:spacing w:val="-2"/>
                <w:kern w:val="2"/>
                <w:sz w:val="21"/>
                <w:szCs w:val="21"/>
                <w:highlight w:val="none"/>
                <w:lang w:val="en-US" w:eastAsia="en-US" w:bidi="ar-SA"/>
              </w:rPr>
            </w:pPr>
            <w:r>
              <w:rPr>
                <w:rFonts w:hint="eastAsia" w:asciiTheme="minorEastAsia" w:hAnsiTheme="minorEastAsia" w:eastAsiaTheme="minorEastAsia" w:cstheme="minorEastAsia"/>
                <w:color w:val="auto"/>
                <w:spacing w:val="-2"/>
                <w:kern w:val="2"/>
                <w:sz w:val="21"/>
                <w:szCs w:val="21"/>
                <w:highlight w:val="none"/>
                <w:lang w:val="en-US" w:eastAsia="en-US" w:bidi="ar-SA"/>
              </w:rPr>
              <w:t>综合评价</w:t>
            </w:r>
          </w:p>
        </w:tc>
        <w:tc>
          <w:tcPr>
            <w:tcW w:w="6210" w:type="dxa"/>
            <w:vAlign w:val="top"/>
          </w:tcPr>
          <w:p w14:paraId="223FB675">
            <w:pPr>
              <w:pStyle w:val="419"/>
              <w:spacing w:before="69" w:line="354" w:lineRule="auto"/>
              <w:ind w:left="110" w:right="81" w:firstLine="22"/>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由评委会根据投标人所投产品的综合情况，包括但不限于：技术先进性、稳定</w:t>
            </w:r>
            <w:r>
              <w:rPr>
                <w:rFonts w:hint="eastAsia" w:asciiTheme="minorEastAsia" w:hAnsiTheme="minorEastAsia" w:eastAsiaTheme="minorEastAsia" w:cstheme="minorEastAsia"/>
                <w:color w:val="auto"/>
                <w:spacing w:val="6"/>
                <w:sz w:val="21"/>
                <w:szCs w:val="21"/>
                <w:highlight w:val="none"/>
              </w:rPr>
              <w:t>性、性价比、市场美誉度等情况进行综合评审，优的</w:t>
            </w:r>
            <w:r>
              <w:rPr>
                <w:rFonts w:hint="eastAsia" w:asciiTheme="minorEastAsia" w:hAnsiTheme="minorEastAsia" w:eastAsiaTheme="minorEastAsia" w:cstheme="minorEastAsia"/>
                <w:color w:val="auto"/>
                <w:spacing w:val="6"/>
                <w:sz w:val="21"/>
                <w:szCs w:val="21"/>
                <w:highlight w:val="none"/>
                <w:lang w:eastAsia="zh-CN"/>
              </w:rPr>
              <w:t>（</w:t>
            </w:r>
            <w:r>
              <w:rPr>
                <w:rFonts w:hint="eastAsia" w:asciiTheme="minorEastAsia" w:hAnsiTheme="minorEastAsia" w:eastAsiaTheme="minorEastAsia" w:cstheme="minorEastAsia"/>
                <w:color w:val="auto"/>
                <w:spacing w:val="6"/>
                <w:sz w:val="21"/>
                <w:szCs w:val="21"/>
                <w:highlight w:val="none"/>
                <w:lang w:val="en-US" w:eastAsia="zh-CN"/>
              </w:rPr>
              <w:t>15.00</w:t>
            </w:r>
            <w:r>
              <w:rPr>
                <w:rFonts w:hint="eastAsia" w:asciiTheme="minorEastAsia" w:hAnsiTheme="minorEastAsia" w:eastAsiaTheme="minorEastAsia" w:cstheme="minorEastAsia"/>
                <w:color w:val="auto"/>
                <w:spacing w:val="6"/>
                <w:sz w:val="21"/>
                <w:szCs w:val="21"/>
                <w:highlight w:val="none"/>
              </w:rPr>
              <w:t>-</w:t>
            </w:r>
            <w:r>
              <w:rPr>
                <w:rFonts w:hint="eastAsia" w:asciiTheme="minorEastAsia" w:hAnsiTheme="minorEastAsia" w:eastAsiaTheme="minorEastAsia" w:cstheme="minorEastAsia"/>
                <w:color w:val="auto"/>
                <w:spacing w:val="6"/>
                <w:sz w:val="21"/>
                <w:szCs w:val="21"/>
                <w:highlight w:val="none"/>
                <w:lang w:val="en-US" w:eastAsia="zh-CN"/>
              </w:rPr>
              <w:t>10.01</w:t>
            </w:r>
            <w:r>
              <w:rPr>
                <w:rFonts w:hint="eastAsia" w:asciiTheme="minorEastAsia" w:hAnsiTheme="minorEastAsia" w:eastAsiaTheme="minorEastAsia" w:cstheme="minorEastAsia"/>
                <w:color w:val="auto"/>
                <w:spacing w:val="6"/>
                <w:sz w:val="21"/>
                <w:szCs w:val="21"/>
                <w:highlight w:val="none"/>
              </w:rPr>
              <w:t>)分，</w:t>
            </w:r>
            <w:r>
              <w:rPr>
                <w:rFonts w:hint="eastAsia" w:asciiTheme="minorEastAsia" w:hAnsiTheme="minorEastAsia" w:eastAsiaTheme="minorEastAsia" w:cstheme="minorEastAsia"/>
                <w:color w:val="auto"/>
                <w:spacing w:val="-21"/>
                <w:sz w:val="21"/>
                <w:szCs w:val="21"/>
                <w:highlight w:val="none"/>
              </w:rPr>
              <w:t xml:space="preserve"> </w:t>
            </w:r>
            <w:r>
              <w:rPr>
                <w:rFonts w:hint="eastAsia" w:asciiTheme="minorEastAsia" w:hAnsiTheme="minorEastAsia" w:eastAsiaTheme="minorEastAsia" w:cstheme="minorEastAsia"/>
                <w:color w:val="auto"/>
                <w:spacing w:val="6"/>
                <w:sz w:val="21"/>
                <w:szCs w:val="21"/>
                <w:highlight w:val="none"/>
              </w:rPr>
              <w:t>良好的</w:t>
            </w:r>
            <w:r>
              <w:rPr>
                <w:rFonts w:hint="eastAsia" w:asciiTheme="minorEastAsia" w:hAnsiTheme="minorEastAsia" w:eastAsiaTheme="minorEastAsia" w:cstheme="minorEastAsia"/>
                <w:color w:val="auto"/>
                <w:spacing w:val="6"/>
                <w:sz w:val="21"/>
                <w:szCs w:val="21"/>
                <w:highlight w:val="none"/>
                <w:lang w:eastAsia="zh-CN"/>
              </w:rPr>
              <w:t>（</w:t>
            </w:r>
            <w:r>
              <w:rPr>
                <w:rFonts w:hint="eastAsia" w:asciiTheme="minorEastAsia" w:hAnsiTheme="minorEastAsia" w:eastAsiaTheme="minorEastAsia" w:cstheme="minorEastAsia"/>
                <w:color w:val="auto"/>
                <w:spacing w:val="6"/>
                <w:sz w:val="21"/>
                <w:szCs w:val="21"/>
                <w:highlight w:val="none"/>
                <w:lang w:val="en-US" w:eastAsia="zh-CN"/>
              </w:rPr>
              <w:t>10.00</w:t>
            </w:r>
            <w:r>
              <w:rPr>
                <w:rFonts w:hint="eastAsia" w:asciiTheme="minorEastAsia" w:hAnsiTheme="minorEastAsia" w:eastAsiaTheme="minorEastAsia" w:cstheme="minorEastAsia"/>
                <w:color w:val="auto"/>
                <w:spacing w:val="6"/>
                <w:sz w:val="21"/>
                <w:szCs w:val="21"/>
                <w:highlight w:val="none"/>
              </w:rPr>
              <w:t>-</w:t>
            </w:r>
            <w:r>
              <w:rPr>
                <w:rFonts w:hint="eastAsia" w:asciiTheme="minorEastAsia" w:hAnsiTheme="minorEastAsia" w:eastAsiaTheme="minorEastAsia" w:cstheme="minorEastAsia"/>
                <w:color w:val="auto"/>
                <w:spacing w:val="6"/>
                <w:sz w:val="21"/>
                <w:szCs w:val="21"/>
                <w:highlight w:val="none"/>
                <w:lang w:val="en-US" w:eastAsia="zh-CN"/>
              </w:rPr>
              <w:t>5.01</w:t>
            </w:r>
            <w:r>
              <w:rPr>
                <w:rFonts w:hint="eastAsia" w:asciiTheme="minorEastAsia" w:hAnsiTheme="minorEastAsia" w:eastAsiaTheme="minorEastAsia" w:cstheme="minorEastAsia"/>
                <w:color w:val="auto"/>
                <w:spacing w:val="6"/>
                <w:sz w:val="21"/>
                <w:szCs w:val="21"/>
                <w:highlight w:val="none"/>
              </w:rPr>
              <w:t>)</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pacing w:val="2"/>
                <w:sz w:val="21"/>
                <w:szCs w:val="21"/>
                <w:highlight w:val="none"/>
              </w:rPr>
              <w:t>分，一般的</w:t>
            </w:r>
            <w:r>
              <w:rPr>
                <w:rFonts w:hint="eastAsia" w:asciiTheme="minorEastAsia" w:hAnsiTheme="minorEastAsia" w:eastAsiaTheme="minorEastAsia" w:cstheme="minorEastAsia"/>
                <w:color w:val="auto"/>
                <w:spacing w:val="2"/>
                <w:sz w:val="21"/>
                <w:szCs w:val="21"/>
                <w:highlight w:val="none"/>
                <w:lang w:eastAsia="zh-CN"/>
              </w:rPr>
              <w:t>（</w:t>
            </w:r>
            <w:r>
              <w:rPr>
                <w:rFonts w:hint="eastAsia" w:asciiTheme="minorEastAsia" w:hAnsiTheme="minorEastAsia" w:eastAsiaTheme="minorEastAsia" w:cstheme="minorEastAsia"/>
                <w:color w:val="auto"/>
                <w:spacing w:val="2"/>
                <w:sz w:val="21"/>
                <w:szCs w:val="21"/>
                <w:highlight w:val="none"/>
                <w:lang w:val="en-US" w:eastAsia="zh-CN"/>
              </w:rPr>
              <w:t>5.00</w:t>
            </w:r>
            <w:r>
              <w:rPr>
                <w:rFonts w:hint="eastAsia" w:asciiTheme="minorEastAsia" w:hAnsiTheme="minorEastAsia" w:eastAsiaTheme="minorEastAsia" w:cstheme="minorEastAsia"/>
                <w:color w:val="auto"/>
                <w:spacing w:val="2"/>
                <w:sz w:val="21"/>
                <w:szCs w:val="21"/>
                <w:highlight w:val="none"/>
              </w:rPr>
              <w:t>-</w:t>
            </w:r>
            <w:r>
              <w:rPr>
                <w:rFonts w:hint="eastAsia" w:asciiTheme="minorEastAsia" w:hAnsiTheme="minorEastAsia" w:eastAsiaTheme="minorEastAsia" w:cstheme="minorEastAsia"/>
                <w:color w:val="auto"/>
                <w:spacing w:val="2"/>
                <w:sz w:val="21"/>
                <w:szCs w:val="21"/>
                <w:highlight w:val="none"/>
                <w:lang w:val="en-US" w:eastAsia="zh-CN"/>
              </w:rPr>
              <w:t>0.01</w:t>
            </w:r>
            <w:r>
              <w:rPr>
                <w:rFonts w:hint="eastAsia" w:asciiTheme="minorEastAsia" w:hAnsiTheme="minorEastAsia" w:eastAsiaTheme="minorEastAsia" w:cstheme="minorEastAsia"/>
                <w:color w:val="auto"/>
                <w:spacing w:val="2"/>
                <w:sz w:val="21"/>
                <w:szCs w:val="21"/>
                <w:highlight w:val="none"/>
              </w:rPr>
              <w:t>)分，差的</w:t>
            </w:r>
            <w:r>
              <w:rPr>
                <w:rFonts w:hint="eastAsia" w:asciiTheme="minorEastAsia" w:hAnsiTheme="minorEastAsia" w:eastAsiaTheme="minorEastAsia" w:cstheme="minorEastAsia"/>
                <w:color w:val="auto"/>
                <w:spacing w:val="2"/>
                <w:sz w:val="21"/>
                <w:szCs w:val="21"/>
                <w:highlight w:val="none"/>
                <w:lang w:eastAsia="zh-CN"/>
              </w:rPr>
              <w:t>不得分</w:t>
            </w:r>
            <w:r>
              <w:rPr>
                <w:rFonts w:hint="eastAsia" w:asciiTheme="minorEastAsia" w:hAnsiTheme="minorEastAsia" w:eastAsiaTheme="minorEastAsia" w:cstheme="minorEastAsia"/>
                <w:color w:val="auto"/>
                <w:spacing w:val="2"/>
                <w:sz w:val="21"/>
                <w:szCs w:val="21"/>
                <w:highlight w:val="none"/>
              </w:rPr>
              <w:t>。</w:t>
            </w:r>
            <w:r>
              <w:rPr>
                <w:rFonts w:hint="eastAsia" w:asciiTheme="minorEastAsia" w:hAnsiTheme="minorEastAsia" w:eastAsiaTheme="minorEastAsia" w:cstheme="minorEastAsia"/>
                <w:b/>
                <w:bCs/>
                <w:color w:val="auto"/>
                <w:spacing w:val="2"/>
                <w:sz w:val="21"/>
                <w:szCs w:val="21"/>
                <w:highlight w:val="none"/>
              </w:rPr>
              <w:t>注：投标</w:t>
            </w:r>
            <w:r>
              <w:rPr>
                <w:rFonts w:hint="eastAsia" w:asciiTheme="minorEastAsia" w:hAnsiTheme="minorEastAsia" w:eastAsiaTheme="minorEastAsia" w:cstheme="minorEastAsia"/>
                <w:b/>
                <w:bCs/>
                <w:color w:val="auto"/>
                <w:spacing w:val="1"/>
                <w:sz w:val="21"/>
                <w:szCs w:val="21"/>
                <w:highlight w:val="none"/>
              </w:rPr>
              <w:t>文件中可提供产品综合评价的相</w:t>
            </w:r>
            <w:r>
              <w:rPr>
                <w:rFonts w:hint="eastAsia" w:asciiTheme="minorEastAsia" w:hAnsiTheme="minorEastAsia" w:eastAsiaTheme="minorEastAsia" w:cstheme="minorEastAsia"/>
                <w:b/>
                <w:bCs/>
                <w:color w:val="auto"/>
                <w:spacing w:val="-1"/>
                <w:sz w:val="21"/>
                <w:szCs w:val="21"/>
                <w:highlight w:val="none"/>
              </w:rPr>
              <w:t>关材料进行佐证说明，无相关内容的不得分。</w:t>
            </w:r>
          </w:p>
        </w:tc>
        <w:tc>
          <w:tcPr>
            <w:tcW w:w="1198" w:type="dxa"/>
            <w:vAlign w:val="center"/>
          </w:tcPr>
          <w:p w14:paraId="601A304E">
            <w:pPr>
              <w:pStyle w:val="419"/>
              <w:spacing w:before="69" w:line="22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7"/>
                <w:sz w:val="21"/>
                <w:szCs w:val="21"/>
                <w:highlight w:val="none"/>
                <w:lang w:val="en-US" w:eastAsia="zh-CN"/>
              </w:rPr>
              <w:t>15</w:t>
            </w:r>
            <w:r>
              <w:rPr>
                <w:rFonts w:hint="eastAsia" w:asciiTheme="minorEastAsia" w:hAnsiTheme="minorEastAsia" w:eastAsiaTheme="minorEastAsia" w:cstheme="minorEastAsia"/>
                <w:b/>
                <w:bCs/>
                <w:color w:val="auto"/>
                <w:spacing w:val="-7"/>
                <w:sz w:val="21"/>
                <w:szCs w:val="21"/>
                <w:highlight w:val="none"/>
              </w:rPr>
              <w:t>分</w:t>
            </w:r>
          </w:p>
        </w:tc>
      </w:tr>
      <w:tr w14:paraId="762F1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0" w:hRule="atLeast"/>
        </w:trPr>
        <w:tc>
          <w:tcPr>
            <w:tcW w:w="1888" w:type="dxa"/>
            <w:vAlign w:val="top"/>
          </w:tcPr>
          <w:p w14:paraId="58BC28EB">
            <w:pPr>
              <w:spacing w:line="243" w:lineRule="auto"/>
              <w:rPr>
                <w:rFonts w:hint="eastAsia" w:asciiTheme="minorEastAsia" w:hAnsiTheme="minorEastAsia" w:eastAsiaTheme="minorEastAsia" w:cstheme="minorEastAsia"/>
                <w:sz w:val="21"/>
                <w:szCs w:val="21"/>
              </w:rPr>
            </w:pPr>
          </w:p>
          <w:p w14:paraId="0A29275C">
            <w:pPr>
              <w:spacing w:line="243" w:lineRule="auto"/>
              <w:rPr>
                <w:rFonts w:hint="eastAsia" w:asciiTheme="minorEastAsia" w:hAnsiTheme="minorEastAsia" w:eastAsiaTheme="minorEastAsia" w:cstheme="minorEastAsia"/>
                <w:sz w:val="21"/>
                <w:szCs w:val="21"/>
              </w:rPr>
            </w:pPr>
          </w:p>
          <w:p w14:paraId="10300515">
            <w:pPr>
              <w:spacing w:line="243" w:lineRule="auto"/>
              <w:rPr>
                <w:rFonts w:hint="eastAsia" w:asciiTheme="minorEastAsia" w:hAnsiTheme="minorEastAsia" w:eastAsiaTheme="minorEastAsia" w:cstheme="minorEastAsia"/>
                <w:sz w:val="21"/>
                <w:szCs w:val="21"/>
              </w:rPr>
            </w:pPr>
          </w:p>
          <w:p w14:paraId="3C677B42">
            <w:pPr>
              <w:spacing w:line="243" w:lineRule="auto"/>
              <w:rPr>
                <w:rFonts w:hint="eastAsia" w:asciiTheme="minorEastAsia" w:hAnsiTheme="minorEastAsia" w:eastAsiaTheme="minorEastAsia" w:cstheme="minorEastAsia"/>
                <w:sz w:val="21"/>
                <w:szCs w:val="21"/>
              </w:rPr>
            </w:pPr>
          </w:p>
          <w:p w14:paraId="678D3C55">
            <w:pPr>
              <w:spacing w:line="243" w:lineRule="auto"/>
              <w:rPr>
                <w:rFonts w:hint="eastAsia" w:asciiTheme="minorEastAsia" w:hAnsiTheme="minorEastAsia" w:eastAsiaTheme="minorEastAsia" w:cstheme="minorEastAsia"/>
                <w:sz w:val="21"/>
                <w:szCs w:val="21"/>
              </w:rPr>
            </w:pPr>
          </w:p>
          <w:p w14:paraId="1DDEFBF4">
            <w:pPr>
              <w:spacing w:line="243" w:lineRule="auto"/>
              <w:rPr>
                <w:rFonts w:hint="eastAsia" w:asciiTheme="minorEastAsia" w:hAnsiTheme="minorEastAsia" w:eastAsiaTheme="minorEastAsia" w:cstheme="minorEastAsia"/>
                <w:sz w:val="21"/>
                <w:szCs w:val="21"/>
              </w:rPr>
            </w:pPr>
          </w:p>
          <w:p w14:paraId="1A23A6CE">
            <w:pPr>
              <w:spacing w:line="243" w:lineRule="auto"/>
              <w:rPr>
                <w:rFonts w:hint="eastAsia" w:asciiTheme="minorEastAsia" w:hAnsiTheme="minorEastAsia" w:eastAsiaTheme="minorEastAsia" w:cstheme="minorEastAsia"/>
                <w:sz w:val="21"/>
                <w:szCs w:val="21"/>
              </w:rPr>
            </w:pPr>
          </w:p>
          <w:p w14:paraId="403B7D1D">
            <w:pPr>
              <w:spacing w:line="243" w:lineRule="auto"/>
              <w:rPr>
                <w:rFonts w:hint="eastAsia" w:asciiTheme="minorEastAsia" w:hAnsiTheme="minorEastAsia" w:eastAsiaTheme="minorEastAsia" w:cstheme="minorEastAsia"/>
                <w:sz w:val="21"/>
                <w:szCs w:val="21"/>
              </w:rPr>
            </w:pPr>
          </w:p>
          <w:p w14:paraId="596C6C0C">
            <w:pPr>
              <w:spacing w:line="243" w:lineRule="auto"/>
              <w:rPr>
                <w:rFonts w:hint="eastAsia" w:asciiTheme="minorEastAsia" w:hAnsiTheme="minorEastAsia" w:eastAsiaTheme="minorEastAsia" w:cstheme="minorEastAsia"/>
                <w:sz w:val="21"/>
                <w:szCs w:val="21"/>
              </w:rPr>
            </w:pPr>
          </w:p>
          <w:p w14:paraId="15673841">
            <w:pPr>
              <w:spacing w:line="243" w:lineRule="auto"/>
              <w:rPr>
                <w:rFonts w:hint="eastAsia" w:asciiTheme="minorEastAsia" w:hAnsiTheme="minorEastAsia" w:eastAsiaTheme="minorEastAsia" w:cstheme="minorEastAsia"/>
                <w:sz w:val="21"/>
                <w:szCs w:val="21"/>
              </w:rPr>
            </w:pPr>
          </w:p>
          <w:p w14:paraId="796146CD">
            <w:pPr>
              <w:spacing w:line="243" w:lineRule="auto"/>
              <w:rPr>
                <w:rFonts w:hint="eastAsia" w:asciiTheme="minorEastAsia" w:hAnsiTheme="minorEastAsia" w:eastAsiaTheme="minorEastAsia" w:cstheme="minorEastAsia"/>
                <w:sz w:val="21"/>
                <w:szCs w:val="21"/>
              </w:rPr>
            </w:pPr>
          </w:p>
          <w:p w14:paraId="3A13517A">
            <w:pPr>
              <w:spacing w:line="243" w:lineRule="auto"/>
              <w:rPr>
                <w:rFonts w:hint="eastAsia" w:asciiTheme="minorEastAsia" w:hAnsiTheme="minorEastAsia" w:eastAsiaTheme="minorEastAsia" w:cstheme="minorEastAsia"/>
                <w:sz w:val="21"/>
                <w:szCs w:val="21"/>
              </w:rPr>
            </w:pPr>
          </w:p>
          <w:p w14:paraId="3D1DEF73">
            <w:pPr>
              <w:spacing w:line="243" w:lineRule="auto"/>
              <w:rPr>
                <w:rFonts w:hint="eastAsia" w:asciiTheme="minorEastAsia" w:hAnsiTheme="minorEastAsia" w:eastAsiaTheme="minorEastAsia" w:cstheme="minorEastAsia"/>
                <w:sz w:val="21"/>
                <w:szCs w:val="21"/>
              </w:rPr>
            </w:pPr>
          </w:p>
          <w:p w14:paraId="7B476CD6">
            <w:pPr>
              <w:spacing w:line="243" w:lineRule="auto"/>
              <w:rPr>
                <w:rFonts w:hint="eastAsia" w:asciiTheme="minorEastAsia" w:hAnsiTheme="minorEastAsia" w:eastAsiaTheme="minorEastAsia" w:cstheme="minorEastAsia"/>
                <w:sz w:val="21"/>
                <w:szCs w:val="21"/>
              </w:rPr>
            </w:pPr>
          </w:p>
          <w:p w14:paraId="74CA1D87">
            <w:pPr>
              <w:spacing w:line="244" w:lineRule="auto"/>
              <w:rPr>
                <w:rFonts w:hint="eastAsia" w:asciiTheme="minorEastAsia" w:hAnsiTheme="minorEastAsia" w:eastAsiaTheme="minorEastAsia" w:cstheme="minorEastAsia"/>
                <w:sz w:val="21"/>
                <w:szCs w:val="21"/>
              </w:rPr>
            </w:pPr>
          </w:p>
          <w:p w14:paraId="166B75B6">
            <w:pPr>
              <w:spacing w:line="244" w:lineRule="auto"/>
              <w:rPr>
                <w:rFonts w:hint="eastAsia" w:asciiTheme="minorEastAsia" w:hAnsiTheme="minorEastAsia" w:eastAsiaTheme="minorEastAsia" w:cstheme="minorEastAsia"/>
                <w:sz w:val="21"/>
                <w:szCs w:val="21"/>
              </w:rPr>
            </w:pPr>
          </w:p>
          <w:p w14:paraId="64C9A15A">
            <w:pPr>
              <w:spacing w:line="244" w:lineRule="auto"/>
              <w:rPr>
                <w:rFonts w:hint="eastAsia" w:asciiTheme="minorEastAsia" w:hAnsiTheme="minorEastAsia" w:eastAsiaTheme="minorEastAsia" w:cstheme="minorEastAsia"/>
                <w:sz w:val="21"/>
                <w:szCs w:val="21"/>
              </w:rPr>
            </w:pPr>
          </w:p>
          <w:p w14:paraId="75E24441">
            <w:pPr>
              <w:spacing w:before="65" w:line="447" w:lineRule="auto"/>
              <w:ind w:left="119" w:leftChars="0" w:right="115" w:rightChars="0"/>
              <w:rPr>
                <w:rFonts w:hint="eastAsia" w:asciiTheme="minorEastAsia" w:hAnsiTheme="minorEastAsia" w:eastAsiaTheme="minorEastAsia" w:cstheme="minorEastAsia"/>
                <w:color w:val="auto"/>
                <w:spacing w:val="-2"/>
                <w:kern w:val="2"/>
                <w:sz w:val="21"/>
                <w:szCs w:val="21"/>
                <w:highlight w:val="none"/>
                <w:lang w:val="en-US" w:eastAsia="en-US" w:bidi="ar-SA"/>
              </w:rPr>
            </w:pPr>
            <w:r>
              <w:rPr>
                <w:rFonts w:hint="eastAsia" w:asciiTheme="minorEastAsia" w:hAnsiTheme="minorEastAsia" w:eastAsiaTheme="minorEastAsia" w:cstheme="minorEastAsia"/>
                <w:b/>
                <w:bCs/>
                <w:spacing w:val="6"/>
                <w:sz w:val="21"/>
                <w:szCs w:val="21"/>
              </w:rPr>
              <w:t>技术参数相应情况</w:t>
            </w:r>
          </w:p>
        </w:tc>
        <w:tc>
          <w:tcPr>
            <w:tcW w:w="6210" w:type="dxa"/>
            <w:vAlign w:val="top"/>
          </w:tcPr>
          <w:p w14:paraId="28DE95C6">
            <w:pPr>
              <w:spacing w:before="226" w:line="452" w:lineRule="auto"/>
              <w:ind w:left="113" w:right="103"/>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2"/>
                <w:sz w:val="21"/>
                <w:szCs w:val="21"/>
              </w:rPr>
              <w:t>根据所投产品对招标文件的技术参数及要求响应情况进行</w:t>
            </w:r>
            <w:r>
              <w:rPr>
                <w:rFonts w:hint="eastAsia" w:asciiTheme="minorEastAsia" w:hAnsiTheme="minorEastAsia" w:eastAsiaTheme="minorEastAsia" w:cstheme="minorEastAsia"/>
                <w:spacing w:val="11"/>
                <w:sz w:val="21"/>
                <w:szCs w:val="21"/>
              </w:rPr>
              <w:t>评分，完全</w:t>
            </w:r>
            <w:r>
              <w:rPr>
                <w:rFonts w:hint="eastAsia" w:asciiTheme="minorEastAsia" w:hAnsiTheme="minorEastAsia" w:eastAsiaTheme="minorEastAsia" w:cstheme="minorEastAsia"/>
                <w:spacing w:val="7"/>
                <w:sz w:val="21"/>
                <w:szCs w:val="21"/>
              </w:rPr>
              <w:t>满足或优于招标文件要求的得满分</w:t>
            </w:r>
            <w:r>
              <w:rPr>
                <w:rFonts w:hint="eastAsia" w:asciiTheme="minorEastAsia" w:hAnsiTheme="minorEastAsia" w:eastAsiaTheme="minorEastAsia" w:cstheme="minorEastAsia"/>
                <w:spacing w:val="-29"/>
                <w:sz w:val="21"/>
                <w:szCs w:val="21"/>
              </w:rPr>
              <w:t xml:space="preserve"> </w:t>
            </w:r>
            <w:r>
              <w:rPr>
                <w:rFonts w:hint="eastAsia" w:asciiTheme="minorEastAsia" w:hAnsiTheme="minorEastAsia" w:eastAsiaTheme="minorEastAsia" w:cstheme="minorEastAsia"/>
                <w:spacing w:val="7"/>
                <w:sz w:val="21"/>
                <w:szCs w:val="21"/>
                <w:lang w:val="en-US" w:eastAsia="zh-CN"/>
              </w:rPr>
              <w:t>2</w:t>
            </w:r>
            <w:r>
              <w:rPr>
                <w:rFonts w:hint="eastAsia" w:asciiTheme="minorEastAsia" w:hAnsiTheme="minorEastAsia" w:eastAsiaTheme="minorEastAsia" w:cstheme="minorEastAsia"/>
                <w:spacing w:val="7"/>
                <w:sz w:val="21"/>
                <w:szCs w:val="21"/>
              </w:rPr>
              <w:t>0</w:t>
            </w:r>
            <w:r>
              <w:rPr>
                <w:rFonts w:hint="eastAsia" w:asciiTheme="minorEastAsia" w:hAnsiTheme="minorEastAsia" w:eastAsiaTheme="minorEastAsia" w:cstheme="minorEastAsia"/>
                <w:spacing w:val="-35"/>
                <w:sz w:val="21"/>
                <w:szCs w:val="21"/>
              </w:rPr>
              <w:t xml:space="preserve"> </w:t>
            </w:r>
            <w:r>
              <w:rPr>
                <w:rFonts w:hint="eastAsia" w:asciiTheme="minorEastAsia" w:hAnsiTheme="minorEastAsia" w:eastAsiaTheme="minorEastAsia" w:cstheme="minorEastAsia"/>
                <w:spacing w:val="7"/>
                <w:sz w:val="21"/>
                <w:szCs w:val="21"/>
              </w:rPr>
              <w:t>分。如有负偏离的按照以下标准</w:t>
            </w:r>
            <w:r>
              <w:rPr>
                <w:rFonts w:hint="eastAsia" w:asciiTheme="minorEastAsia" w:hAnsiTheme="minorEastAsia" w:eastAsiaTheme="minorEastAsia" w:cstheme="minorEastAsia"/>
                <w:spacing w:val="3"/>
                <w:sz w:val="21"/>
                <w:szCs w:val="21"/>
              </w:rPr>
              <w:t>扣分：</w:t>
            </w:r>
          </w:p>
          <w:p w14:paraId="2DAB9800">
            <w:pPr>
              <w:spacing w:before="29" w:line="454" w:lineRule="auto"/>
              <w:ind w:left="114" w:right="101" w:firstLine="9"/>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rPr>
              <w:t>（1）</w:t>
            </w:r>
            <w:r>
              <w:rPr>
                <w:rFonts w:hint="eastAsia" w:asciiTheme="minorEastAsia" w:hAnsiTheme="minorEastAsia" w:eastAsiaTheme="minorEastAsia" w:cstheme="minorEastAsia"/>
                <w:spacing w:val="-68"/>
                <w:sz w:val="21"/>
                <w:szCs w:val="21"/>
              </w:rPr>
              <w:t xml:space="preserve"> </w:t>
            </w:r>
            <w:r>
              <w:rPr>
                <w:rFonts w:hint="eastAsia" w:asciiTheme="minorEastAsia" w:hAnsiTheme="minorEastAsia" w:eastAsiaTheme="minorEastAsia" w:cstheme="minorEastAsia"/>
                <w:spacing w:val="7"/>
                <w:sz w:val="21"/>
                <w:szCs w:val="21"/>
              </w:rPr>
              <w:t>“采购清单</w:t>
            </w:r>
            <w:r>
              <w:rPr>
                <w:rFonts w:hint="eastAsia" w:asciiTheme="minorEastAsia" w:hAnsiTheme="minorEastAsia" w:eastAsiaTheme="minorEastAsia" w:cstheme="minorEastAsia"/>
                <w:spacing w:val="-67"/>
                <w:sz w:val="21"/>
                <w:szCs w:val="21"/>
              </w:rPr>
              <w:t xml:space="preserve"> </w:t>
            </w:r>
            <w:r>
              <w:rPr>
                <w:rFonts w:hint="eastAsia" w:asciiTheme="minorEastAsia" w:hAnsiTheme="minorEastAsia" w:eastAsiaTheme="minorEastAsia" w:cstheme="minorEastAsia"/>
                <w:spacing w:val="7"/>
                <w:sz w:val="21"/>
                <w:szCs w:val="21"/>
              </w:rPr>
              <w:t>”中标注“</w:t>
            </w:r>
            <w:r>
              <w:rPr>
                <w:rFonts w:hint="eastAsia" w:asciiTheme="minorEastAsia" w:hAnsiTheme="minorEastAsia" w:eastAsiaTheme="minorEastAsia" w:cstheme="minorEastAsia"/>
                <w:b/>
                <w:bCs/>
                <w:color w:val="000000" w:themeColor="text1"/>
                <w:sz w:val="20"/>
                <w:szCs w:val="18"/>
                <w:highlight w:val="none"/>
                <w:lang w:val="en-US" w:eastAsia="zh-CN"/>
              </w:rPr>
              <w:t>*</w:t>
            </w:r>
            <w:r>
              <w:rPr>
                <w:rFonts w:hint="eastAsia" w:asciiTheme="minorEastAsia" w:hAnsiTheme="minorEastAsia" w:eastAsiaTheme="minorEastAsia" w:cstheme="minorEastAsia"/>
                <w:spacing w:val="7"/>
                <w:sz w:val="21"/>
                <w:szCs w:val="21"/>
              </w:rPr>
              <w:t>”的参数为重要参数，一共</w:t>
            </w:r>
            <w:r>
              <w:rPr>
                <w:rFonts w:hint="eastAsia" w:asciiTheme="minorEastAsia" w:hAnsiTheme="minorEastAsia" w:eastAsiaTheme="minorEastAsia" w:cstheme="minorEastAsia"/>
                <w:b/>
                <w:bCs/>
                <w:spacing w:val="-35"/>
                <w:sz w:val="21"/>
                <w:szCs w:val="21"/>
              </w:rPr>
              <w:t xml:space="preserve"> </w:t>
            </w:r>
            <w:r>
              <w:rPr>
                <w:rFonts w:hint="eastAsia" w:asciiTheme="minorEastAsia" w:hAnsiTheme="minorEastAsia" w:eastAsiaTheme="minorEastAsia" w:cstheme="minorEastAsia"/>
                <w:b/>
                <w:bCs/>
                <w:spacing w:val="7"/>
                <w:sz w:val="21"/>
                <w:szCs w:val="21"/>
              </w:rPr>
              <w:t>4</w:t>
            </w:r>
            <w:r>
              <w:rPr>
                <w:rFonts w:hint="eastAsia" w:asciiTheme="minorEastAsia" w:hAnsiTheme="minorEastAsia" w:eastAsiaTheme="minorEastAsia" w:cstheme="minorEastAsia"/>
                <w:b/>
                <w:bCs/>
                <w:spacing w:val="-36"/>
                <w:sz w:val="21"/>
                <w:szCs w:val="21"/>
              </w:rPr>
              <w:t xml:space="preserve"> </w:t>
            </w:r>
            <w:r>
              <w:rPr>
                <w:rFonts w:hint="eastAsia" w:asciiTheme="minorEastAsia" w:hAnsiTheme="minorEastAsia" w:eastAsiaTheme="minorEastAsia" w:cstheme="minorEastAsia"/>
                <w:spacing w:val="7"/>
                <w:sz w:val="21"/>
                <w:szCs w:val="21"/>
              </w:rPr>
              <w:t>条，按</w:t>
            </w:r>
            <w:r>
              <w:rPr>
                <w:rFonts w:hint="eastAsia" w:asciiTheme="minorEastAsia" w:hAnsiTheme="minorEastAsia" w:eastAsiaTheme="minorEastAsia" w:cstheme="minorEastAsia"/>
                <w:spacing w:val="11"/>
                <w:sz w:val="21"/>
                <w:szCs w:val="21"/>
              </w:rPr>
              <w:t>照投标人所投产品技术参数满足或优于投标文</w:t>
            </w:r>
            <w:r>
              <w:rPr>
                <w:rFonts w:hint="eastAsia" w:asciiTheme="minorEastAsia" w:hAnsiTheme="minorEastAsia" w:eastAsiaTheme="minorEastAsia" w:cstheme="minorEastAsia"/>
                <w:spacing w:val="10"/>
                <w:sz w:val="21"/>
                <w:szCs w:val="21"/>
              </w:rPr>
              <w:t>件中标注“</w:t>
            </w:r>
            <w:r>
              <w:rPr>
                <w:rFonts w:hint="eastAsia" w:asciiTheme="minorEastAsia" w:hAnsiTheme="minorEastAsia" w:eastAsiaTheme="minorEastAsia" w:cstheme="minorEastAsia"/>
                <w:b/>
                <w:bCs/>
                <w:color w:val="000000" w:themeColor="text1"/>
                <w:sz w:val="20"/>
                <w:szCs w:val="18"/>
                <w:highlight w:val="none"/>
                <w:lang w:val="en-US" w:eastAsia="zh-CN"/>
              </w:rPr>
              <w:t>*</w:t>
            </w:r>
            <w:r>
              <w:rPr>
                <w:rFonts w:hint="eastAsia" w:asciiTheme="minorEastAsia" w:hAnsiTheme="minorEastAsia" w:eastAsiaTheme="minorEastAsia" w:cstheme="minorEastAsia"/>
                <w:spacing w:val="-68"/>
                <w:sz w:val="21"/>
                <w:szCs w:val="21"/>
              </w:rPr>
              <w:t xml:space="preserve"> </w:t>
            </w:r>
            <w:r>
              <w:rPr>
                <w:rFonts w:hint="eastAsia" w:asciiTheme="minorEastAsia" w:hAnsiTheme="minorEastAsia" w:eastAsiaTheme="minorEastAsia" w:cstheme="minorEastAsia"/>
                <w:spacing w:val="10"/>
                <w:sz w:val="21"/>
                <w:szCs w:val="21"/>
              </w:rPr>
              <w:t>”条款的</w:t>
            </w:r>
            <w:r>
              <w:rPr>
                <w:rFonts w:hint="eastAsia" w:asciiTheme="minorEastAsia" w:hAnsiTheme="minorEastAsia" w:eastAsiaTheme="minorEastAsia" w:cstheme="minorEastAsia"/>
                <w:spacing w:val="4"/>
                <w:sz w:val="21"/>
                <w:szCs w:val="21"/>
              </w:rPr>
              <w:t>情况来计算得分，计算办法为：得分=满足或优于标注“</w:t>
            </w:r>
            <w:r>
              <w:rPr>
                <w:rFonts w:hint="eastAsia" w:asciiTheme="minorEastAsia" w:hAnsiTheme="minorEastAsia" w:eastAsiaTheme="minorEastAsia" w:cstheme="minorEastAsia"/>
                <w:b/>
                <w:bCs/>
                <w:color w:val="000000" w:themeColor="text1"/>
                <w:sz w:val="20"/>
                <w:szCs w:val="18"/>
                <w:highlight w:val="none"/>
                <w:lang w:val="en-US" w:eastAsia="zh-CN"/>
              </w:rPr>
              <w:t>*</w:t>
            </w:r>
            <w:r>
              <w:rPr>
                <w:rFonts w:hint="eastAsia" w:asciiTheme="minorEastAsia" w:hAnsiTheme="minorEastAsia" w:eastAsiaTheme="minorEastAsia" w:cstheme="minorEastAsia"/>
                <w:spacing w:val="-70"/>
                <w:sz w:val="21"/>
                <w:szCs w:val="21"/>
              </w:rPr>
              <w:t xml:space="preserve"> </w:t>
            </w:r>
            <w:r>
              <w:rPr>
                <w:rFonts w:hint="eastAsia" w:asciiTheme="minorEastAsia" w:hAnsiTheme="minorEastAsia" w:eastAsiaTheme="minorEastAsia" w:cstheme="minorEastAsia"/>
                <w:spacing w:val="4"/>
                <w:sz w:val="21"/>
                <w:szCs w:val="21"/>
              </w:rPr>
              <w:t>”</w:t>
            </w:r>
            <w:r>
              <w:rPr>
                <w:rFonts w:hint="eastAsia" w:asciiTheme="minorEastAsia" w:hAnsiTheme="minorEastAsia" w:eastAsiaTheme="minorEastAsia" w:cstheme="minorEastAsia"/>
                <w:spacing w:val="3"/>
                <w:sz w:val="21"/>
                <w:szCs w:val="21"/>
              </w:rPr>
              <w:t>条款数/4</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4"/>
                <w:sz w:val="21"/>
                <w:szCs w:val="21"/>
              </w:rPr>
              <w:t>×</w:t>
            </w:r>
            <w:r>
              <w:rPr>
                <w:rFonts w:hint="eastAsia" w:asciiTheme="minorEastAsia" w:hAnsiTheme="minorEastAsia" w:eastAsiaTheme="minorEastAsia" w:cstheme="minorEastAsia"/>
                <w:spacing w:val="4"/>
                <w:sz w:val="21"/>
                <w:szCs w:val="21"/>
                <w:lang w:val="en-US" w:eastAsia="zh-CN"/>
              </w:rPr>
              <w:t>2</w:t>
            </w:r>
            <w:r>
              <w:rPr>
                <w:rFonts w:hint="eastAsia" w:asciiTheme="minorEastAsia" w:hAnsiTheme="minorEastAsia" w:eastAsiaTheme="minorEastAsia" w:cstheme="minorEastAsia"/>
                <w:spacing w:val="4"/>
                <w:sz w:val="21"/>
                <w:szCs w:val="21"/>
              </w:rPr>
              <w:t>0%×100，</w:t>
            </w:r>
            <w:r>
              <w:rPr>
                <w:rFonts w:hint="eastAsia" w:asciiTheme="minorEastAsia" w:hAnsiTheme="minorEastAsia" w:eastAsiaTheme="minorEastAsia" w:cstheme="minorEastAsia"/>
                <w:b/>
                <w:bCs/>
                <w:spacing w:val="4"/>
                <w:sz w:val="21"/>
                <w:szCs w:val="21"/>
              </w:rPr>
              <w:t>本项满分</w:t>
            </w:r>
            <w:r>
              <w:rPr>
                <w:rFonts w:hint="eastAsia" w:asciiTheme="minorEastAsia" w:hAnsiTheme="minorEastAsia" w:eastAsiaTheme="minorEastAsia" w:cstheme="minorEastAsia"/>
                <w:spacing w:val="-32"/>
                <w:sz w:val="21"/>
                <w:szCs w:val="21"/>
              </w:rPr>
              <w:t xml:space="preserve"> </w:t>
            </w:r>
            <w:r>
              <w:rPr>
                <w:rFonts w:hint="eastAsia" w:asciiTheme="minorEastAsia" w:hAnsiTheme="minorEastAsia" w:eastAsiaTheme="minorEastAsia" w:cstheme="minorEastAsia"/>
                <w:b/>
                <w:bCs/>
                <w:spacing w:val="4"/>
                <w:sz w:val="21"/>
                <w:szCs w:val="21"/>
                <w:lang w:val="en-US" w:eastAsia="zh-CN"/>
              </w:rPr>
              <w:t>2</w:t>
            </w:r>
            <w:r>
              <w:rPr>
                <w:rFonts w:hint="eastAsia" w:asciiTheme="minorEastAsia" w:hAnsiTheme="minorEastAsia" w:eastAsiaTheme="minorEastAsia" w:cstheme="minorEastAsia"/>
                <w:b/>
                <w:bCs/>
                <w:spacing w:val="4"/>
                <w:sz w:val="21"/>
                <w:szCs w:val="21"/>
              </w:rPr>
              <w:t>0</w:t>
            </w:r>
            <w:r>
              <w:rPr>
                <w:rFonts w:hint="eastAsia" w:asciiTheme="minorEastAsia" w:hAnsiTheme="minorEastAsia" w:eastAsiaTheme="minorEastAsia" w:cstheme="minorEastAsia"/>
                <w:spacing w:val="-35"/>
                <w:sz w:val="21"/>
                <w:szCs w:val="21"/>
              </w:rPr>
              <w:t xml:space="preserve"> </w:t>
            </w:r>
            <w:r>
              <w:rPr>
                <w:rFonts w:hint="eastAsia" w:asciiTheme="minorEastAsia" w:hAnsiTheme="minorEastAsia" w:eastAsiaTheme="minorEastAsia" w:cstheme="minorEastAsia"/>
                <w:b/>
                <w:bCs/>
                <w:spacing w:val="4"/>
                <w:sz w:val="21"/>
                <w:szCs w:val="21"/>
              </w:rPr>
              <w:t>分。</w:t>
            </w:r>
          </w:p>
          <w:p w14:paraId="6206C1F5">
            <w:pPr>
              <w:spacing w:before="37" w:line="456" w:lineRule="auto"/>
              <w:ind w:left="103" w:right="105" w:firstLine="2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（2）“采购清单</w:t>
            </w:r>
            <w:r>
              <w:rPr>
                <w:rFonts w:hint="eastAsia" w:asciiTheme="minorEastAsia" w:hAnsiTheme="minorEastAsia" w:eastAsiaTheme="minorEastAsia" w:cstheme="minorEastAsia"/>
                <w:spacing w:val="-70"/>
                <w:sz w:val="21"/>
                <w:szCs w:val="21"/>
              </w:rPr>
              <w:t xml:space="preserve"> </w:t>
            </w:r>
            <w:r>
              <w:rPr>
                <w:rFonts w:hint="eastAsia" w:asciiTheme="minorEastAsia" w:hAnsiTheme="minorEastAsia" w:eastAsiaTheme="minorEastAsia" w:cstheme="minorEastAsia"/>
                <w:spacing w:val="6"/>
                <w:sz w:val="21"/>
                <w:szCs w:val="21"/>
              </w:rPr>
              <w:t>”中未标注“</w:t>
            </w:r>
            <w:r>
              <w:rPr>
                <w:rFonts w:hint="eastAsia" w:asciiTheme="minorEastAsia" w:hAnsiTheme="minorEastAsia" w:eastAsiaTheme="minorEastAsia" w:cstheme="minorEastAsia"/>
                <w:b/>
                <w:bCs/>
                <w:color w:val="000000" w:themeColor="text1"/>
                <w:sz w:val="20"/>
                <w:szCs w:val="18"/>
                <w:highlight w:val="none"/>
                <w:lang w:val="en-US" w:eastAsia="zh-CN"/>
              </w:rPr>
              <w:t>*</w:t>
            </w:r>
            <w:r>
              <w:rPr>
                <w:rFonts w:hint="eastAsia" w:asciiTheme="minorEastAsia" w:hAnsiTheme="minorEastAsia" w:eastAsiaTheme="minorEastAsia" w:cstheme="minorEastAsia"/>
                <w:spacing w:val="-73"/>
                <w:sz w:val="21"/>
                <w:szCs w:val="21"/>
              </w:rPr>
              <w:t xml:space="preserve"> </w:t>
            </w:r>
            <w:r>
              <w:rPr>
                <w:rFonts w:hint="eastAsia" w:asciiTheme="minorEastAsia" w:hAnsiTheme="minorEastAsia" w:eastAsiaTheme="minorEastAsia" w:cstheme="minorEastAsia"/>
                <w:spacing w:val="6"/>
                <w:sz w:val="21"/>
                <w:szCs w:val="21"/>
              </w:rPr>
              <w:t>”的参数为一般参数，以投标人偏离</w:t>
            </w:r>
            <w:r>
              <w:rPr>
                <w:rFonts w:hint="eastAsia" w:asciiTheme="minorEastAsia" w:hAnsiTheme="minorEastAsia" w:eastAsiaTheme="minorEastAsia" w:cstheme="minorEastAsia"/>
                <w:spacing w:val="5"/>
                <w:sz w:val="21"/>
                <w:szCs w:val="21"/>
              </w:rPr>
              <w:t>说明为准，投标人须对其承诺真实性负责。如出现或发现投标人在“投</w:t>
            </w:r>
            <w:r>
              <w:rPr>
                <w:rFonts w:hint="eastAsia" w:asciiTheme="minorEastAsia" w:hAnsiTheme="minorEastAsia" w:eastAsiaTheme="minorEastAsia" w:cstheme="minorEastAsia"/>
                <w:spacing w:val="11"/>
                <w:sz w:val="21"/>
                <w:szCs w:val="21"/>
              </w:rPr>
              <w:t>标人所投产品的品牌、型号及技术参数</w:t>
            </w:r>
            <w:r>
              <w:rPr>
                <w:rFonts w:hint="eastAsia" w:asciiTheme="minorEastAsia" w:hAnsiTheme="minorEastAsia" w:eastAsiaTheme="minorEastAsia" w:cstheme="minorEastAsia"/>
                <w:spacing w:val="-67"/>
                <w:sz w:val="21"/>
                <w:szCs w:val="21"/>
              </w:rPr>
              <w:t xml:space="preserve"> </w:t>
            </w:r>
            <w:r>
              <w:rPr>
                <w:rFonts w:hint="eastAsia" w:asciiTheme="minorEastAsia" w:hAnsiTheme="minorEastAsia" w:eastAsiaTheme="minorEastAsia" w:cstheme="minorEastAsia"/>
                <w:spacing w:val="11"/>
                <w:sz w:val="21"/>
                <w:szCs w:val="21"/>
              </w:rPr>
              <w:t>”栏中未真实、准确地填写所投产品技术参数或在“投标人参数响应情况</w:t>
            </w:r>
            <w:r>
              <w:rPr>
                <w:rFonts w:hint="eastAsia" w:asciiTheme="minorEastAsia" w:hAnsiTheme="minorEastAsia" w:eastAsiaTheme="minorEastAsia" w:cstheme="minorEastAsia"/>
                <w:spacing w:val="-67"/>
                <w:sz w:val="21"/>
                <w:szCs w:val="21"/>
              </w:rPr>
              <w:t xml:space="preserve"> </w:t>
            </w:r>
            <w:r>
              <w:rPr>
                <w:rFonts w:hint="eastAsia" w:asciiTheme="minorEastAsia" w:hAnsiTheme="minorEastAsia" w:eastAsiaTheme="minorEastAsia" w:cstheme="minorEastAsia"/>
                <w:spacing w:val="11"/>
                <w:sz w:val="21"/>
                <w:szCs w:val="21"/>
              </w:rPr>
              <w:t>”栏中未实事求是地填写“满足、不满足</w:t>
            </w:r>
            <w:r>
              <w:rPr>
                <w:rFonts w:hint="eastAsia" w:asciiTheme="minorEastAsia" w:hAnsiTheme="minorEastAsia" w:eastAsiaTheme="minorEastAsia" w:cstheme="minorEastAsia"/>
                <w:spacing w:val="-67"/>
                <w:sz w:val="21"/>
                <w:szCs w:val="21"/>
              </w:rPr>
              <w:t xml:space="preserve"> </w:t>
            </w:r>
            <w:r>
              <w:rPr>
                <w:rFonts w:hint="eastAsia" w:asciiTheme="minorEastAsia" w:hAnsiTheme="minorEastAsia" w:eastAsiaTheme="minorEastAsia" w:cstheme="minorEastAsia"/>
                <w:spacing w:val="11"/>
                <w:sz w:val="21"/>
                <w:szCs w:val="21"/>
              </w:rPr>
              <w:t>”等情形，将视为未实质性响应招标文件要求，按无</w:t>
            </w:r>
            <w:r>
              <w:rPr>
                <w:rFonts w:hint="eastAsia" w:asciiTheme="minorEastAsia" w:hAnsiTheme="minorEastAsia" w:eastAsiaTheme="minorEastAsia" w:cstheme="minorEastAsia"/>
                <w:spacing w:val="9"/>
                <w:sz w:val="21"/>
                <w:szCs w:val="21"/>
              </w:rPr>
              <w:t>效标处理；如若中标则中标无效。</w:t>
            </w:r>
          </w:p>
          <w:p w14:paraId="37CA5537">
            <w:pPr>
              <w:spacing w:before="32" w:line="419" w:lineRule="auto"/>
              <w:ind w:left="113" w:leftChars="0" w:right="105" w:rightChar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spacing w:val="5"/>
                <w:sz w:val="21"/>
                <w:szCs w:val="21"/>
              </w:rPr>
              <w:t>注：“采购需求</w:t>
            </w:r>
            <w:r>
              <w:rPr>
                <w:rFonts w:hint="eastAsia" w:asciiTheme="minorEastAsia" w:hAnsiTheme="minorEastAsia" w:eastAsiaTheme="minorEastAsia" w:cstheme="minorEastAsia"/>
                <w:spacing w:val="-67"/>
                <w:sz w:val="21"/>
                <w:szCs w:val="21"/>
              </w:rPr>
              <w:t xml:space="preserve"> </w:t>
            </w:r>
            <w:r>
              <w:rPr>
                <w:rFonts w:hint="eastAsia" w:asciiTheme="minorEastAsia" w:hAnsiTheme="minorEastAsia" w:eastAsiaTheme="minorEastAsia" w:cstheme="minorEastAsia"/>
                <w:b/>
                <w:bCs/>
                <w:spacing w:val="5"/>
                <w:sz w:val="21"/>
                <w:szCs w:val="21"/>
              </w:rPr>
              <w:t>”中要求提供的证明材料(不限于检测报告、截图、证</w:t>
            </w:r>
            <w:r>
              <w:rPr>
                <w:rFonts w:hint="eastAsia" w:asciiTheme="minorEastAsia" w:hAnsiTheme="minorEastAsia" w:eastAsiaTheme="minorEastAsia" w:cstheme="minorEastAsia"/>
                <w:b/>
                <w:bCs/>
                <w:spacing w:val="9"/>
                <w:sz w:val="21"/>
                <w:szCs w:val="21"/>
              </w:rPr>
              <w:t>书等)的技术参数,投标人需在响应文件中提供证明材料，未提供证明</w:t>
            </w:r>
            <w:r>
              <w:rPr>
                <w:rFonts w:hint="eastAsia" w:asciiTheme="minorEastAsia" w:hAnsiTheme="minorEastAsia" w:eastAsiaTheme="minorEastAsia" w:cstheme="minorEastAsia"/>
                <w:b/>
                <w:bCs/>
                <w:spacing w:val="6"/>
                <w:sz w:val="21"/>
                <w:szCs w:val="21"/>
              </w:rPr>
              <w:t>材料或提供的证明材料内容不符合投标文件要求,则视为负偏离，该项</w:t>
            </w:r>
            <w:r>
              <w:rPr>
                <w:rFonts w:hint="eastAsia" w:asciiTheme="minorEastAsia" w:hAnsiTheme="minorEastAsia" w:eastAsiaTheme="minorEastAsia" w:cstheme="minorEastAsia"/>
                <w:b/>
                <w:bCs/>
                <w:spacing w:val="8"/>
                <w:sz w:val="21"/>
                <w:szCs w:val="21"/>
              </w:rPr>
              <w:t>不得分。如“采购需求</w:t>
            </w:r>
            <w:r>
              <w:rPr>
                <w:rFonts w:hint="eastAsia" w:asciiTheme="minorEastAsia" w:hAnsiTheme="minorEastAsia" w:eastAsiaTheme="minorEastAsia" w:cstheme="minorEastAsia"/>
                <w:spacing w:val="-53"/>
                <w:sz w:val="21"/>
                <w:szCs w:val="21"/>
              </w:rPr>
              <w:t xml:space="preserve"> </w:t>
            </w:r>
            <w:r>
              <w:rPr>
                <w:rFonts w:hint="eastAsia" w:asciiTheme="minorEastAsia" w:hAnsiTheme="minorEastAsia" w:eastAsiaTheme="minorEastAsia" w:cstheme="minorEastAsia"/>
                <w:b/>
                <w:bCs/>
                <w:spacing w:val="8"/>
                <w:sz w:val="21"/>
                <w:szCs w:val="21"/>
              </w:rPr>
              <w:t>”中未要求提供证明材料的技术参数，则以技</w:t>
            </w:r>
            <w:r>
              <w:rPr>
                <w:rFonts w:hint="eastAsia" w:asciiTheme="minorEastAsia" w:hAnsiTheme="minorEastAsia" w:eastAsiaTheme="minorEastAsia" w:cstheme="minorEastAsia"/>
                <w:b/>
                <w:bCs/>
                <w:spacing w:val="6"/>
                <w:sz w:val="21"/>
                <w:szCs w:val="21"/>
              </w:rPr>
              <w:t>术要求响应表内容为准。</w:t>
            </w:r>
          </w:p>
        </w:tc>
        <w:tc>
          <w:tcPr>
            <w:tcW w:w="1198" w:type="dxa"/>
            <w:vAlign w:val="center"/>
          </w:tcPr>
          <w:p w14:paraId="7EE208FE">
            <w:pPr>
              <w:pStyle w:val="419"/>
              <w:spacing w:before="68" w:line="22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2"/>
                <w:sz w:val="21"/>
                <w:szCs w:val="21"/>
                <w:highlight w:val="none"/>
                <w:lang w:val="en-US" w:eastAsia="zh-CN"/>
              </w:rPr>
              <w:t>20</w:t>
            </w:r>
            <w:r>
              <w:rPr>
                <w:rFonts w:hint="eastAsia" w:asciiTheme="minorEastAsia" w:hAnsiTheme="minorEastAsia" w:eastAsiaTheme="minorEastAsia" w:cstheme="minorEastAsia"/>
                <w:b/>
                <w:bCs/>
                <w:color w:val="auto"/>
                <w:spacing w:val="-2"/>
                <w:sz w:val="21"/>
                <w:szCs w:val="21"/>
                <w:highlight w:val="none"/>
              </w:rPr>
              <w:t>分</w:t>
            </w:r>
          </w:p>
        </w:tc>
      </w:tr>
      <w:tr w14:paraId="3EF87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0" w:hRule="atLeast"/>
        </w:trPr>
        <w:tc>
          <w:tcPr>
            <w:tcW w:w="1888" w:type="dxa"/>
            <w:vAlign w:val="center"/>
          </w:tcPr>
          <w:p w14:paraId="7482F68B">
            <w:pPr>
              <w:spacing w:before="65" w:line="447" w:lineRule="auto"/>
              <w:ind w:left="119" w:leftChars="0" w:right="115" w:rightChars="0"/>
              <w:jc w:val="center"/>
              <w:rPr>
                <w:rFonts w:hint="eastAsia" w:asciiTheme="minorEastAsia" w:hAnsiTheme="minorEastAsia" w:eastAsiaTheme="minorEastAsia" w:cstheme="minorEastAsia"/>
                <w:b/>
                <w:bCs/>
                <w:spacing w:val="6"/>
                <w:sz w:val="21"/>
                <w:szCs w:val="21"/>
              </w:rPr>
            </w:pPr>
            <w:r>
              <w:rPr>
                <w:rFonts w:hint="eastAsia" w:asciiTheme="minorEastAsia" w:hAnsiTheme="minorEastAsia" w:eastAsiaTheme="minorEastAsia" w:cstheme="minorEastAsia"/>
                <w:b w:val="0"/>
                <w:bCs w:val="0"/>
                <w:spacing w:val="6"/>
                <w:sz w:val="21"/>
                <w:szCs w:val="21"/>
              </w:rPr>
              <w:t>实施方案</w:t>
            </w:r>
          </w:p>
        </w:tc>
        <w:tc>
          <w:tcPr>
            <w:tcW w:w="6210" w:type="dxa"/>
            <w:vAlign w:val="top"/>
          </w:tcPr>
          <w:p w14:paraId="5253DEE5">
            <w:pPr>
              <w:spacing w:before="37" w:line="360" w:lineRule="auto"/>
              <w:ind w:left="103" w:right="105" w:firstLine="20"/>
              <w:jc w:val="both"/>
              <w:rPr>
                <w:rFonts w:hint="eastAsia" w:asciiTheme="minorEastAsia" w:hAnsiTheme="minorEastAsia" w:eastAsiaTheme="minorEastAsia" w:cstheme="minorEastAsia"/>
                <w:color w:val="auto"/>
                <w:spacing w:val="3"/>
                <w:kern w:val="2"/>
                <w:sz w:val="21"/>
                <w:szCs w:val="21"/>
                <w:highlight w:val="none"/>
                <w:lang w:val="en-US" w:eastAsia="en-US" w:bidi="ar-SA"/>
              </w:rPr>
            </w:pPr>
            <w:r>
              <w:rPr>
                <w:rFonts w:hint="eastAsia" w:asciiTheme="minorEastAsia" w:hAnsiTheme="minorEastAsia" w:eastAsiaTheme="minorEastAsia" w:cstheme="minorEastAsia"/>
                <w:color w:val="auto"/>
                <w:spacing w:val="3"/>
                <w:kern w:val="2"/>
                <w:sz w:val="21"/>
                <w:szCs w:val="21"/>
                <w:highlight w:val="none"/>
                <w:lang w:val="en-US" w:eastAsia="en-US" w:bidi="ar-SA"/>
              </w:rPr>
              <w:t>投标人基于本项目建设目标、要求，提供完整的实施方案，至少包括以下内容①施工进度、②施工工艺、③质量保障、④风险管控。方案须紧贴采购人实际需求，满足科学性、合理性、规范性、可操作性等条件。根据供应商提供的设计方案中针对上述各小项内容的体现情况 ,由评委会按顺序分别进行评审：</w:t>
            </w:r>
          </w:p>
          <w:p w14:paraId="62911590">
            <w:pPr>
              <w:numPr>
                <w:ilvl w:val="0"/>
                <w:numId w:val="0"/>
              </w:numPr>
              <w:spacing w:before="37" w:line="360" w:lineRule="auto"/>
              <w:ind w:left="103" w:leftChars="0" w:right="105" w:rightChars="0" w:firstLine="20" w:firstLineChars="0"/>
              <w:jc w:val="both"/>
              <w:rPr>
                <w:rFonts w:hint="eastAsia" w:asciiTheme="minorEastAsia" w:hAnsiTheme="minorEastAsia" w:eastAsiaTheme="minorEastAsia" w:cstheme="minorEastAsia"/>
                <w:color w:val="auto"/>
                <w:spacing w:val="3"/>
                <w:kern w:val="2"/>
                <w:sz w:val="21"/>
                <w:szCs w:val="21"/>
                <w:highlight w:val="none"/>
                <w:lang w:val="en-US" w:eastAsia="en-US" w:bidi="ar-SA"/>
              </w:rPr>
            </w:pPr>
            <w:r>
              <w:rPr>
                <w:rFonts w:hint="eastAsia" w:asciiTheme="minorEastAsia" w:hAnsiTheme="minorEastAsia" w:eastAsiaTheme="minorEastAsia" w:cstheme="minorEastAsia"/>
                <w:color w:val="auto"/>
                <w:spacing w:val="3"/>
                <w:kern w:val="2"/>
                <w:sz w:val="21"/>
                <w:szCs w:val="21"/>
                <w:highlight w:val="none"/>
                <w:lang w:val="en-US" w:eastAsia="zh-CN" w:bidi="ar-SA"/>
              </w:rPr>
              <w:t>（1）</w:t>
            </w:r>
            <w:r>
              <w:rPr>
                <w:rFonts w:hint="eastAsia" w:asciiTheme="minorEastAsia" w:hAnsiTheme="minorEastAsia" w:eastAsiaTheme="minorEastAsia" w:cstheme="minorEastAsia"/>
                <w:color w:val="auto"/>
                <w:spacing w:val="3"/>
                <w:kern w:val="2"/>
                <w:sz w:val="21"/>
                <w:szCs w:val="21"/>
                <w:highlight w:val="none"/>
                <w:lang w:val="en-US" w:eastAsia="en-US" w:bidi="ar-SA"/>
              </w:rPr>
              <w:t>方案中包含上述全部内容，对应小项内容符合项目实际需求，内容完整详细、可行性、实用性、针对性强，满足采购需求的，得</w:t>
            </w:r>
            <w:r>
              <w:rPr>
                <w:rFonts w:hint="eastAsia" w:asciiTheme="minorEastAsia" w:hAnsiTheme="minorEastAsia" w:eastAsiaTheme="minorEastAsia" w:cstheme="minorEastAsia"/>
                <w:color w:val="auto"/>
                <w:spacing w:val="6"/>
                <w:sz w:val="21"/>
                <w:szCs w:val="21"/>
                <w:highlight w:val="none"/>
                <w:lang w:eastAsia="zh-CN"/>
              </w:rPr>
              <w:t>（</w:t>
            </w:r>
            <w:r>
              <w:rPr>
                <w:rFonts w:hint="eastAsia" w:asciiTheme="minorEastAsia" w:hAnsiTheme="minorEastAsia" w:eastAsiaTheme="minorEastAsia" w:cstheme="minorEastAsia"/>
                <w:color w:val="auto"/>
                <w:spacing w:val="6"/>
                <w:sz w:val="21"/>
                <w:szCs w:val="21"/>
                <w:highlight w:val="none"/>
                <w:lang w:val="en-US" w:eastAsia="zh-CN"/>
              </w:rPr>
              <w:t>10.00</w:t>
            </w:r>
            <w:r>
              <w:rPr>
                <w:rFonts w:hint="eastAsia" w:asciiTheme="minorEastAsia" w:hAnsiTheme="minorEastAsia" w:eastAsiaTheme="minorEastAsia" w:cstheme="minorEastAsia"/>
                <w:color w:val="auto"/>
                <w:spacing w:val="6"/>
                <w:sz w:val="21"/>
                <w:szCs w:val="21"/>
                <w:highlight w:val="none"/>
              </w:rPr>
              <w:t>-</w:t>
            </w:r>
            <w:r>
              <w:rPr>
                <w:rFonts w:hint="eastAsia" w:asciiTheme="minorEastAsia" w:hAnsiTheme="minorEastAsia" w:eastAsiaTheme="minorEastAsia" w:cstheme="minorEastAsia"/>
                <w:color w:val="auto"/>
                <w:spacing w:val="6"/>
                <w:sz w:val="21"/>
                <w:szCs w:val="21"/>
                <w:highlight w:val="none"/>
                <w:lang w:val="en-US" w:eastAsia="zh-CN"/>
              </w:rPr>
              <w:t>5.01</w:t>
            </w:r>
            <w:r>
              <w:rPr>
                <w:rFonts w:hint="eastAsia" w:asciiTheme="minorEastAsia" w:hAnsiTheme="minorEastAsia" w:eastAsiaTheme="minorEastAsia" w:cstheme="minorEastAsia"/>
                <w:color w:val="auto"/>
                <w:spacing w:val="6"/>
                <w:sz w:val="21"/>
                <w:szCs w:val="21"/>
                <w:highlight w:val="none"/>
              </w:rPr>
              <w:t>)</w:t>
            </w:r>
            <w:r>
              <w:rPr>
                <w:rFonts w:hint="eastAsia" w:asciiTheme="minorEastAsia" w:hAnsiTheme="minorEastAsia" w:eastAsiaTheme="minorEastAsia" w:cstheme="minorEastAsia"/>
                <w:color w:val="auto"/>
                <w:spacing w:val="3"/>
                <w:kern w:val="2"/>
                <w:sz w:val="21"/>
                <w:szCs w:val="21"/>
                <w:highlight w:val="none"/>
                <w:lang w:val="en-US" w:eastAsia="en-US" w:bidi="ar-SA"/>
              </w:rPr>
              <w:t>分；</w:t>
            </w:r>
          </w:p>
          <w:p w14:paraId="32BE5214">
            <w:pPr>
              <w:numPr>
                <w:ilvl w:val="0"/>
                <w:numId w:val="0"/>
              </w:numPr>
              <w:spacing w:before="37" w:line="360" w:lineRule="auto"/>
              <w:ind w:left="103" w:leftChars="0" w:right="105" w:rightChars="0" w:firstLine="20" w:firstLineChars="0"/>
              <w:jc w:val="both"/>
              <w:rPr>
                <w:rFonts w:hint="eastAsia" w:asciiTheme="minorEastAsia" w:hAnsiTheme="minorEastAsia" w:eastAsiaTheme="minorEastAsia" w:cstheme="minorEastAsia"/>
                <w:color w:val="auto"/>
                <w:spacing w:val="3"/>
                <w:kern w:val="2"/>
                <w:sz w:val="21"/>
                <w:szCs w:val="21"/>
                <w:highlight w:val="none"/>
                <w:lang w:val="en-US" w:eastAsia="en-US" w:bidi="ar-SA"/>
              </w:rPr>
            </w:pPr>
            <w:r>
              <w:rPr>
                <w:rFonts w:hint="eastAsia" w:asciiTheme="minorEastAsia" w:hAnsiTheme="minorEastAsia" w:eastAsiaTheme="minorEastAsia" w:cstheme="minorEastAsia"/>
                <w:color w:val="auto"/>
                <w:spacing w:val="3"/>
                <w:kern w:val="2"/>
                <w:sz w:val="21"/>
                <w:szCs w:val="21"/>
                <w:highlight w:val="none"/>
                <w:lang w:val="en-US" w:eastAsia="en-US" w:bidi="ar-SA"/>
              </w:rPr>
              <w:t>（2）方案中基本包含上述内容，对应小项内容基本符合项目实际需求，内容完整详细，具有可行性、实用性和针对性的，部分符合采购需求的 ，得</w:t>
            </w:r>
            <w:r>
              <w:rPr>
                <w:rFonts w:hint="eastAsia" w:asciiTheme="minorEastAsia" w:hAnsiTheme="minorEastAsia" w:eastAsiaTheme="minorEastAsia" w:cstheme="minorEastAsia"/>
                <w:color w:val="auto"/>
                <w:spacing w:val="2"/>
                <w:sz w:val="21"/>
                <w:szCs w:val="21"/>
                <w:highlight w:val="none"/>
                <w:lang w:eastAsia="zh-CN"/>
              </w:rPr>
              <w:t>（</w:t>
            </w:r>
            <w:r>
              <w:rPr>
                <w:rFonts w:hint="eastAsia" w:asciiTheme="minorEastAsia" w:hAnsiTheme="minorEastAsia" w:eastAsiaTheme="minorEastAsia" w:cstheme="minorEastAsia"/>
                <w:color w:val="auto"/>
                <w:spacing w:val="2"/>
                <w:sz w:val="21"/>
                <w:szCs w:val="21"/>
                <w:highlight w:val="none"/>
                <w:lang w:val="en-US" w:eastAsia="zh-CN"/>
              </w:rPr>
              <w:t>5.00</w:t>
            </w:r>
            <w:r>
              <w:rPr>
                <w:rFonts w:hint="eastAsia" w:asciiTheme="minorEastAsia" w:hAnsiTheme="minorEastAsia" w:eastAsiaTheme="minorEastAsia" w:cstheme="minorEastAsia"/>
                <w:color w:val="auto"/>
                <w:spacing w:val="2"/>
                <w:sz w:val="21"/>
                <w:szCs w:val="21"/>
                <w:highlight w:val="none"/>
              </w:rPr>
              <w:t>-</w:t>
            </w:r>
            <w:r>
              <w:rPr>
                <w:rFonts w:hint="eastAsia" w:asciiTheme="minorEastAsia" w:hAnsiTheme="minorEastAsia" w:eastAsiaTheme="minorEastAsia" w:cstheme="minorEastAsia"/>
                <w:color w:val="auto"/>
                <w:spacing w:val="2"/>
                <w:sz w:val="21"/>
                <w:szCs w:val="21"/>
                <w:highlight w:val="none"/>
                <w:lang w:val="en-US" w:eastAsia="zh-CN"/>
              </w:rPr>
              <w:t>0.01</w:t>
            </w:r>
            <w:r>
              <w:rPr>
                <w:rFonts w:hint="eastAsia" w:asciiTheme="minorEastAsia" w:hAnsiTheme="minorEastAsia" w:eastAsiaTheme="minorEastAsia" w:cstheme="minorEastAsia"/>
                <w:color w:val="auto"/>
                <w:spacing w:val="2"/>
                <w:sz w:val="21"/>
                <w:szCs w:val="21"/>
                <w:highlight w:val="none"/>
              </w:rPr>
              <w:t>)</w:t>
            </w:r>
            <w:r>
              <w:rPr>
                <w:rFonts w:hint="eastAsia" w:asciiTheme="minorEastAsia" w:hAnsiTheme="minorEastAsia" w:eastAsiaTheme="minorEastAsia" w:cstheme="minorEastAsia"/>
                <w:color w:val="auto"/>
                <w:spacing w:val="3"/>
                <w:kern w:val="2"/>
                <w:sz w:val="21"/>
                <w:szCs w:val="21"/>
                <w:highlight w:val="none"/>
                <w:lang w:val="en-US" w:eastAsia="en-US" w:bidi="ar-SA"/>
              </w:rPr>
              <w:t>分；</w:t>
            </w:r>
          </w:p>
          <w:p w14:paraId="4B980863">
            <w:pPr>
              <w:numPr>
                <w:ilvl w:val="0"/>
                <w:numId w:val="0"/>
              </w:numPr>
              <w:spacing w:before="37" w:line="360" w:lineRule="auto"/>
              <w:ind w:left="123" w:leftChars="0" w:right="105" w:rightChars="0"/>
              <w:jc w:val="both"/>
              <w:rPr>
                <w:rFonts w:hint="eastAsia" w:asciiTheme="minorEastAsia" w:hAnsiTheme="minorEastAsia" w:eastAsiaTheme="minorEastAsia" w:cstheme="minorEastAsia"/>
                <w:b/>
                <w:bCs/>
                <w:spacing w:val="5"/>
                <w:sz w:val="21"/>
                <w:szCs w:val="21"/>
              </w:rPr>
            </w:pPr>
            <w:r>
              <w:rPr>
                <w:rFonts w:hint="eastAsia" w:asciiTheme="minorEastAsia" w:hAnsiTheme="minorEastAsia" w:eastAsiaTheme="minorEastAsia" w:cstheme="minorEastAsia"/>
                <w:color w:val="auto"/>
                <w:spacing w:val="3"/>
                <w:kern w:val="2"/>
                <w:sz w:val="21"/>
                <w:szCs w:val="21"/>
                <w:highlight w:val="none"/>
                <w:lang w:val="en-US" w:eastAsia="en-US" w:bidi="ar-SA"/>
              </w:rPr>
              <w:t>（3）无相关内容或者不满足本项目需求的不得分。</w:t>
            </w:r>
          </w:p>
        </w:tc>
        <w:tc>
          <w:tcPr>
            <w:tcW w:w="1198" w:type="dxa"/>
            <w:vAlign w:val="center"/>
          </w:tcPr>
          <w:p w14:paraId="2ED39676">
            <w:pPr>
              <w:pStyle w:val="419"/>
              <w:spacing w:before="68" w:line="220" w:lineRule="auto"/>
              <w:jc w:val="center"/>
              <w:rPr>
                <w:rFonts w:hint="default" w:asciiTheme="minorEastAsia" w:hAnsiTheme="minorEastAsia" w:eastAsiaTheme="minorEastAsia" w:cstheme="minorEastAsia"/>
                <w:b/>
                <w:bCs/>
                <w:color w:val="auto"/>
                <w:spacing w:val="-2"/>
                <w:sz w:val="21"/>
                <w:szCs w:val="21"/>
                <w:highlight w:val="none"/>
                <w:lang w:val="en-US" w:eastAsia="zh-CN"/>
              </w:rPr>
            </w:pPr>
            <w:r>
              <w:rPr>
                <w:rFonts w:hint="eastAsia" w:asciiTheme="minorEastAsia" w:hAnsiTheme="minorEastAsia" w:eastAsiaTheme="minorEastAsia" w:cstheme="minorEastAsia"/>
                <w:b/>
                <w:bCs/>
                <w:color w:val="auto"/>
                <w:spacing w:val="-2"/>
                <w:sz w:val="21"/>
                <w:szCs w:val="21"/>
                <w:highlight w:val="none"/>
                <w:lang w:val="en-US" w:eastAsia="zh-CN"/>
              </w:rPr>
              <w:t>10分</w:t>
            </w:r>
          </w:p>
        </w:tc>
      </w:tr>
      <w:tr w14:paraId="2CE4E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54" w:hRule="atLeast"/>
        </w:trPr>
        <w:tc>
          <w:tcPr>
            <w:tcW w:w="1888" w:type="dxa"/>
            <w:tcBorders>
              <w:bottom w:val="nil"/>
            </w:tcBorders>
            <w:vAlign w:val="center"/>
          </w:tcPr>
          <w:p w14:paraId="331443A9">
            <w:pPr>
              <w:spacing w:line="244" w:lineRule="auto"/>
              <w:jc w:val="center"/>
              <w:rPr>
                <w:rFonts w:hint="eastAsia" w:asciiTheme="minorEastAsia" w:hAnsiTheme="minorEastAsia" w:eastAsiaTheme="minorEastAsia" w:cstheme="minorEastAsia"/>
                <w:color w:val="auto"/>
                <w:spacing w:val="-2"/>
                <w:kern w:val="2"/>
                <w:sz w:val="21"/>
                <w:szCs w:val="21"/>
                <w:highlight w:val="none"/>
                <w:lang w:val="en-US" w:eastAsia="en-US" w:bidi="ar-SA"/>
              </w:rPr>
            </w:pPr>
          </w:p>
          <w:p w14:paraId="3F7C5D61">
            <w:pPr>
              <w:pStyle w:val="419"/>
              <w:spacing w:before="68" w:line="347" w:lineRule="auto"/>
              <w:ind w:right="155"/>
              <w:jc w:val="center"/>
              <w:rPr>
                <w:rFonts w:hint="eastAsia" w:asciiTheme="minorEastAsia" w:hAnsiTheme="minorEastAsia" w:eastAsiaTheme="minorEastAsia" w:cstheme="minorEastAsia"/>
                <w:color w:val="auto"/>
                <w:spacing w:val="-2"/>
                <w:kern w:val="2"/>
                <w:sz w:val="21"/>
                <w:szCs w:val="21"/>
                <w:highlight w:val="none"/>
                <w:lang w:val="en-US" w:eastAsia="en-US" w:bidi="ar-SA"/>
              </w:rPr>
            </w:pPr>
            <w:r>
              <w:rPr>
                <w:rFonts w:hint="eastAsia" w:asciiTheme="minorEastAsia" w:hAnsiTheme="minorEastAsia" w:eastAsiaTheme="minorEastAsia" w:cstheme="minorEastAsia"/>
                <w:color w:val="auto"/>
                <w:spacing w:val="-2"/>
                <w:kern w:val="2"/>
                <w:sz w:val="21"/>
                <w:szCs w:val="21"/>
                <w:highlight w:val="none"/>
                <w:lang w:val="en-US" w:eastAsia="en-US" w:bidi="ar-SA"/>
              </w:rPr>
              <w:t>售后服务方案及承诺</w:t>
            </w:r>
          </w:p>
        </w:tc>
        <w:tc>
          <w:tcPr>
            <w:tcW w:w="6210" w:type="dxa"/>
            <w:vAlign w:val="top"/>
          </w:tcPr>
          <w:p w14:paraId="30D6AE68">
            <w:pPr>
              <w:pStyle w:val="419"/>
              <w:spacing w:before="17" w:line="350" w:lineRule="auto"/>
              <w:ind w:left="106" w:right="8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评标委员会根据各投标人的供货安装调试方案、培训方案及</w:t>
            </w:r>
            <w:r>
              <w:rPr>
                <w:rFonts w:hint="eastAsia" w:asciiTheme="minorEastAsia" w:hAnsiTheme="minorEastAsia" w:eastAsiaTheme="minorEastAsia" w:cstheme="minorEastAsia"/>
                <w:color w:val="auto"/>
                <w:spacing w:val="2"/>
                <w:sz w:val="21"/>
                <w:szCs w:val="21"/>
                <w:highlight w:val="none"/>
              </w:rPr>
              <w:t>厂家售后服务承诺</w:t>
            </w:r>
            <w:r>
              <w:rPr>
                <w:rFonts w:hint="eastAsia" w:asciiTheme="minorEastAsia" w:hAnsiTheme="minorEastAsia" w:eastAsiaTheme="minorEastAsia" w:cstheme="minorEastAsia"/>
                <w:color w:val="auto"/>
                <w:sz w:val="21"/>
                <w:szCs w:val="21"/>
                <w:highlight w:val="none"/>
              </w:rPr>
              <w:t>方案等情况进行综合评审，</w:t>
            </w:r>
            <w:r>
              <w:rPr>
                <w:rFonts w:hint="eastAsia" w:asciiTheme="minorEastAsia" w:hAnsiTheme="minorEastAsia" w:eastAsiaTheme="minorEastAsia" w:cstheme="minorEastAsia"/>
                <w:color w:val="auto"/>
                <w:spacing w:val="6"/>
                <w:sz w:val="21"/>
                <w:szCs w:val="21"/>
                <w:highlight w:val="none"/>
              </w:rPr>
              <w:t>优的</w:t>
            </w:r>
            <w:r>
              <w:rPr>
                <w:rFonts w:hint="eastAsia" w:asciiTheme="minorEastAsia" w:hAnsiTheme="minorEastAsia" w:eastAsiaTheme="minorEastAsia" w:cstheme="minorEastAsia"/>
                <w:color w:val="auto"/>
                <w:spacing w:val="6"/>
                <w:sz w:val="21"/>
                <w:szCs w:val="21"/>
                <w:highlight w:val="none"/>
                <w:lang w:eastAsia="zh-CN"/>
              </w:rPr>
              <w:t>（</w:t>
            </w:r>
            <w:r>
              <w:rPr>
                <w:rFonts w:hint="eastAsia" w:asciiTheme="minorEastAsia" w:hAnsiTheme="minorEastAsia" w:eastAsiaTheme="minorEastAsia" w:cstheme="minorEastAsia"/>
                <w:color w:val="auto"/>
                <w:spacing w:val="6"/>
                <w:sz w:val="21"/>
                <w:szCs w:val="21"/>
                <w:highlight w:val="none"/>
                <w:lang w:val="en-US" w:eastAsia="zh-CN"/>
              </w:rPr>
              <w:t>15.00</w:t>
            </w:r>
            <w:r>
              <w:rPr>
                <w:rFonts w:hint="eastAsia" w:asciiTheme="minorEastAsia" w:hAnsiTheme="minorEastAsia" w:eastAsiaTheme="minorEastAsia" w:cstheme="minorEastAsia"/>
                <w:color w:val="auto"/>
                <w:spacing w:val="6"/>
                <w:sz w:val="21"/>
                <w:szCs w:val="21"/>
                <w:highlight w:val="none"/>
              </w:rPr>
              <w:t>-</w:t>
            </w:r>
            <w:r>
              <w:rPr>
                <w:rFonts w:hint="eastAsia" w:asciiTheme="minorEastAsia" w:hAnsiTheme="minorEastAsia" w:eastAsiaTheme="minorEastAsia" w:cstheme="minorEastAsia"/>
                <w:color w:val="auto"/>
                <w:spacing w:val="6"/>
                <w:sz w:val="21"/>
                <w:szCs w:val="21"/>
                <w:highlight w:val="none"/>
                <w:lang w:val="en-US" w:eastAsia="zh-CN"/>
              </w:rPr>
              <w:t>10.01</w:t>
            </w:r>
            <w:r>
              <w:rPr>
                <w:rFonts w:hint="eastAsia" w:asciiTheme="minorEastAsia" w:hAnsiTheme="minorEastAsia" w:eastAsiaTheme="minorEastAsia" w:cstheme="minorEastAsia"/>
                <w:color w:val="auto"/>
                <w:spacing w:val="6"/>
                <w:sz w:val="21"/>
                <w:szCs w:val="21"/>
                <w:highlight w:val="none"/>
              </w:rPr>
              <w:t>)分，良好的</w:t>
            </w:r>
            <w:r>
              <w:rPr>
                <w:rFonts w:hint="eastAsia" w:asciiTheme="minorEastAsia" w:hAnsiTheme="minorEastAsia" w:eastAsiaTheme="minorEastAsia" w:cstheme="minorEastAsia"/>
                <w:color w:val="auto"/>
                <w:spacing w:val="6"/>
                <w:sz w:val="21"/>
                <w:szCs w:val="21"/>
                <w:highlight w:val="none"/>
                <w:lang w:eastAsia="zh-CN"/>
              </w:rPr>
              <w:t>（</w:t>
            </w:r>
            <w:r>
              <w:rPr>
                <w:rFonts w:hint="eastAsia" w:asciiTheme="minorEastAsia" w:hAnsiTheme="minorEastAsia" w:eastAsiaTheme="minorEastAsia" w:cstheme="minorEastAsia"/>
                <w:color w:val="auto"/>
                <w:spacing w:val="6"/>
                <w:sz w:val="21"/>
                <w:szCs w:val="21"/>
                <w:highlight w:val="none"/>
                <w:lang w:val="en-US" w:eastAsia="zh-CN"/>
              </w:rPr>
              <w:t>10.00</w:t>
            </w:r>
            <w:r>
              <w:rPr>
                <w:rFonts w:hint="eastAsia" w:asciiTheme="minorEastAsia" w:hAnsiTheme="minorEastAsia" w:eastAsiaTheme="minorEastAsia" w:cstheme="minorEastAsia"/>
                <w:color w:val="auto"/>
                <w:spacing w:val="6"/>
                <w:sz w:val="21"/>
                <w:szCs w:val="21"/>
                <w:highlight w:val="none"/>
              </w:rPr>
              <w:t>-</w:t>
            </w:r>
            <w:r>
              <w:rPr>
                <w:rFonts w:hint="eastAsia" w:asciiTheme="minorEastAsia" w:hAnsiTheme="minorEastAsia" w:eastAsiaTheme="minorEastAsia" w:cstheme="minorEastAsia"/>
                <w:color w:val="auto"/>
                <w:spacing w:val="6"/>
                <w:sz w:val="21"/>
                <w:szCs w:val="21"/>
                <w:highlight w:val="none"/>
                <w:lang w:val="en-US" w:eastAsia="zh-CN"/>
              </w:rPr>
              <w:t>5.01</w:t>
            </w:r>
            <w:r>
              <w:rPr>
                <w:rFonts w:hint="eastAsia" w:asciiTheme="minorEastAsia" w:hAnsiTheme="minorEastAsia" w:eastAsiaTheme="minorEastAsia" w:cstheme="minorEastAsia"/>
                <w:color w:val="auto"/>
                <w:spacing w:val="6"/>
                <w:sz w:val="21"/>
                <w:szCs w:val="21"/>
                <w:highlight w:val="none"/>
              </w:rPr>
              <w:t>)</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pacing w:val="2"/>
                <w:sz w:val="21"/>
                <w:szCs w:val="21"/>
                <w:highlight w:val="none"/>
              </w:rPr>
              <w:t>分，一般的</w:t>
            </w:r>
            <w:r>
              <w:rPr>
                <w:rFonts w:hint="eastAsia" w:asciiTheme="minorEastAsia" w:hAnsiTheme="minorEastAsia" w:eastAsiaTheme="minorEastAsia" w:cstheme="minorEastAsia"/>
                <w:color w:val="auto"/>
                <w:spacing w:val="2"/>
                <w:sz w:val="21"/>
                <w:szCs w:val="21"/>
                <w:highlight w:val="none"/>
                <w:lang w:eastAsia="zh-CN"/>
              </w:rPr>
              <w:t>（</w:t>
            </w:r>
            <w:r>
              <w:rPr>
                <w:rFonts w:hint="eastAsia" w:asciiTheme="minorEastAsia" w:hAnsiTheme="minorEastAsia" w:eastAsiaTheme="minorEastAsia" w:cstheme="minorEastAsia"/>
                <w:color w:val="auto"/>
                <w:spacing w:val="2"/>
                <w:sz w:val="21"/>
                <w:szCs w:val="21"/>
                <w:highlight w:val="none"/>
                <w:lang w:val="en-US" w:eastAsia="zh-CN"/>
              </w:rPr>
              <w:t>5.00</w:t>
            </w:r>
            <w:r>
              <w:rPr>
                <w:rFonts w:hint="eastAsia" w:asciiTheme="minorEastAsia" w:hAnsiTheme="minorEastAsia" w:eastAsiaTheme="minorEastAsia" w:cstheme="minorEastAsia"/>
                <w:color w:val="auto"/>
                <w:spacing w:val="2"/>
                <w:sz w:val="21"/>
                <w:szCs w:val="21"/>
                <w:highlight w:val="none"/>
              </w:rPr>
              <w:t>-</w:t>
            </w:r>
            <w:r>
              <w:rPr>
                <w:rFonts w:hint="eastAsia" w:asciiTheme="minorEastAsia" w:hAnsiTheme="minorEastAsia" w:eastAsiaTheme="minorEastAsia" w:cstheme="minorEastAsia"/>
                <w:color w:val="auto"/>
                <w:spacing w:val="2"/>
                <w:sz w:val="21"/>
                <w:szCs w:val="21"/>
                <w:highlight w:val="none"/>
                <w:lang w:val="en-US" w:eastAsia="zh-CN"/>
              </w:rPr>
              <w:t>0.01</w:t>
            </w:r>
            <w:r>
              <w:rPr>
                <w:rFonts w:hint="eastAsia" w:asciiTheme="minorEastAsia" w:hAnsiTheme="minorEastAsia" w:eastAsiaTheme="minorEastAsia" w:cstheme="minorEastAsia"/>
                <w:color w:val="auto"/>
                <w:spacing w:val="2"/>
                <w:sz w:val="21"/>
                <w:szCs w:val="21"/>
                <w:highlight w:val="none"/>
              </w:rPr>
              <w:t>)分，差的</w:t>
            </w:r>
            <w:r>
              <w:rPr>
                <w:rFonts w:hint="eastAsia" w:asciiTheme="minorEastAsia" w:hAnsiTheme="minorEastAsia" w:eastAsiaTheme="minorEastAsia" w:cstheme="minorEastAsia"/>
                <w:color w:val="auto"/>
                <w:spacing w:val="2"/>
                <w:sz w:val="21"/>
                <w:szCs w:val="21"/>
                <w:highlight w:val="none"/>
                <w:lang w:eastAsia="zh-CN"/>
              </w:rPr>
              <w:t>不得分</w:t>
            </w:r>
            <w:r>
              <w:rPr>
                <w:rFonts w:hint="eastAsia" w:asciiTheme="minorEastAsia" w:hAnsiTheme="minorEastAsia" w:eastAsiaTheme="minorEastAsia" w:cstheme="minorEastAsia"/>
                <w:color w:val="auto"/>
                <w:spacing w:val="2"/>
                <w:sz w:val="21"/>
                <w:szCs w:val="21"/>
                <w:highlight w:val="none"/>
              </w:rPr>
              <w:t>。</w:t>
            </w:r>
            <w:r>
              <w:rPr>
                <w:rFonts w:hint="eastAsia" w:asciiTheme="minorEastAsia" w:hAnsiTheme="minorEastAsia" w:eastAsiaTheme="minorEastAsia" w:cstheme="minorEastAsia"/>
                <w:b/>
                <w:bCs/>
                <w:color w:val="auto"/>
                <w:spacing w:val="2"/>
                <w:sz w:val="21"/>
                <w:szCs w:val="21"/>
                <w:highlight w:val="none"/>
              </w:rPr>
              <w:t>配有较强的</w:t>
            </w:r>
            <w:r>
              <w:rPr>
                <w:rFonts w:hint="eastAsia" w:asciiTheme="minorEastAsia" w:hAnsiTheme="minorEastAsia" w:eastAsiaTheme="minorEastAsia" w:cstheme="minorEastAsia"/>
                <w:b/>
                <w:bCs/>
                <w:color w:val="auto"/>
                <w:spacing w:val="1"/>
                <w:sz w:val="21"/>
                <w:szCs w:val="21"/>
                <w:highlight w:val="none"/>
              </w:rPr>
              <w:t>专业技术队伍（需提供相关证明资</w:t>
            </w:r>
            <w:r>
              <w:rPr>
                <w:rFonts w:hint="eastAsia" w:asciiTheme="minorEastAsia" w:hAnsiTheme="minorEastAsia" w:eastAsiaTheme="minorEastAsia" w:cstheme="minorEastAsia"/>
                <w:b/>
                <w:bCs/>
                <w:color w:val="auto"/>
                <w:sz w:val="21"/>
                <w:szCs w:val="21"/>
                <w:highlight w:val="none"/>
              </w:rPr>
              <w:t>料）提供快速优质的服务响应和技术支持。</w:t>
            </w:r>
            <w:r>
              <w:rPr>
                <w:rFonts w:hint="eastAsia" w:asciiTheme="minorEastAsia" w:hAnsiTheme="minorEastAsia" w:eastAsiaTheme="minorEastAsia" w:cstheme="minorEastAsia"/>
                <w:color w:val="auto"/>
                <w:sz w:val="21"/>
                <w:szCs w:val="21"/>
                <w:highlight w:val="none"/>
              </w:rPr>
              <w:t>投标文件无相</w:t>
            </w:r>
            <w:r>
              <w:rPr>
                <w:rFonts w:hint="eastAsia" w:asciiTheme="minorEastAsia" w:hAnsiTheme="minorEastAsia" w:eastAsiaTheme="minorEastAsia" w:cstheme="minorEastAsia"/>
                <w:color w:val="auto"/>
                <w:spacing w:val="-1"/>
                <w:sz w:val="21"/>
                <w:szCs w:val="21"/>
                <w:highlight w:val="none"/>
              </w:rPr>
              <w:t>关内容则不得分。</w:t>
            </w:r>
          </w:p>
        </w:tc>
        <w:tc>
          <w:tcPr>
            <w:tcW w:w="1198" w:type="dxa"/>
            <w:tcBorders>
              <w:bottom w:val="nil"/>
            </w:tcBorders>
            <w:vAlign w:val="center"/>
          </w:tcPr>
          <w:p w14:paraId="601EB68C">
            <w:pPr>
              <w:pStyle w:val="419"/>
              <w:spacing w:before="68" w:line="22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6"/>
                <w:sz w:val="21"/>
                <w:szCs w:val="21"/>
                <w:highlight w:val="none"/>
              </w:rPr>
              <w:t>1</w:t>
            </w:r>
            <w:r>
              <w:rPr>
                <w:rFonts w:hint="eastAsia" w:asciiTheme="minorEastAsia" w:hAnsiTheme="minorEastAsia" w:eastAsiaTheme="minorEastAsia" w:cstheme="minorEastAsia"/>
                <w:b/>
                <w:bCs/>
                <w:color w:val="auto"/>
                <w:spacing w:val="-6"/>
                <w:sz w:val="21"/>
                <w:szCs w:val="21"/>
                <w:highlight w:val="none"/>
                <w:lang w:val="en-US" w:eastAsia="zh-CN"/>
              </w:rPr>
              <w:t>5</w:t>
            </w:r>
            <w:r>
              <w:rPr>
                <w:rFonts w:hint="eastAsia" w:asciiTheme="minorEastAsia" w:hAnsiTheme="minorEastAsia" w:eastAsiaTheme="minorEastAsia" w:cstheme="minorEastAsia"/>
                <w:b/>
                <w:bCs/>
                <w:color w:val="auto"/>
                <w:spacing w:val="-6"/>
                <w:sz w:val="21"/>
                <w:szCs w:val="21"/>
                <w:highlight w:val="none"/>
              </w:rPr>
              <w:t>分</w:t>
            </w:r>
          </w:p>
        </w:tc>
      </w:tr>
      <w:tr w14:paraId="3B662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20" w:hRule="atLeast"/>
        </w:trPr>
        <w:tc>
          <w:tcPr>
            <w:tcW w:w="1888" w:type="dxa"/>
            <w:vAlign w:val="center"/>
          </w:tcPr>
          <w:p w14:paraId="76958745">
            <w:pPr>
              <w:pStyle w:val="419"/>
              <w:spacing w:before="69" w:line="218" w:lineRule="auto"/>
              <w:jc w:val="center"/>
              <w:rPr>
                <w:rFonts w:hint="eastAsia" w:asciiTheme="minorEastAsia" w:hAnsiTheme="minorEastAsia" w:eastAsiaTheme="minorEastAsia" w:cstheme="minorEastAsia"/>
                <w:color w:val="auto"/>
                <w:spacing w:val="-2"/>
                <w:kern w:val="2"/>
                <w:sz w:val="21"/>
                <w:szCs w:val="21"/>
                <w:highlight w:val="none"/>
                <w:lang w:val="en-US" w:eastAsia="en-US" w:bidi="ar-SA"/>
              </w:rPr>
            </w:pPr>
            <w:r>
              <w:rPr>
                <w:rFonts w:hint="eastAsia" w:asciiTheme="minorEastAsia" w:hAnsiTheme="minorEastAsia" w:eastAsiaTheme="minorEastAsia" w:cstheme="minorEastAsia"/>
                <w:color w:val="auto"/>
                <w:spacing w:val="-2"/>
                <w:kern w:val="2"/>
                <w:sz w:val="21"/>
                <w:szCs w:val="21"/>
                <w:highlight w:val="none"/>
                <w:lang w:val="en-US" w:eastAsia="en-US" w:bidi="ar-SA"/>
              </w:rPr>
              <w:t>报价</w:t>
            </w:r>
          </w:p>
        </w:tc>
        <w:tc>
          <w:tcPr>
            <w:tcW w:w="6210" w:type="dxa"/>
            <w:vAlign w:val="top"/>
          </w:tcPr>
          <w:p w14:paraId="5E77F8AC">
            <w:pPr>
              <w:pStyle w:val="419"/>
              <w:spacing w:before="28" w:line="218" w:lineRule="auto"/>
              <w:ind w:left="106"/>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报价：投标人报价得分</w:t>
            </w:r>
            <w:r>
              <w:rPr>
                <w:rFonts w:hint="eastAsia" w:asciiTheme="minorEastAsia" w:hAnsiTheme="minorEastAsia" w:eastAsiaTheme="minorEastAsia" w:cstheme="minorEastAsia"/>
                <w:color w:val="auto"/>
                <w:spacing w:val="4"/>
                <w:sz w:val="21"/>
                <w:szCs w:val="21"/>
                <w:highlight w:val="none"/>
              </w:rPr>
              <w:t>＝（</w:t>
            </w:r>
            <w:r>
              <w:rPr>
                <w:rFonts w:hint="eastAsia" w:asciiTheme="minorEastAsia" w:hAnsiTheme="minorEastAsia" w:eastAsiaTheme="minorEastAsia" w:cstheme="minorEastAsia"/>
                <w:color w:val="auto"/>
                <w:spacing w:val="1"/>
                <w:sz w:val="21"/>
                <w:szCs w:val="21"/>
                <w:highlight w:val="none"/>
              </w:rPr>
              <w:t>评标基准价/投标报价）×30%×</w:t>
            </w:r>
            <w:r>
              <w:rPr>
                <w:rFonts w:hint="eastAsia" w:asciiTheme="minorEastAsia" w:hAnsiTheme="minorEastAsia" w:eastAsiaTheme="minorEastAsia" w:cstheme="minorEastAsia"/>
                <w:color w:val="auto"/>
                <w:spacing w:val="-39"/>
                <w:sz w:val="21"/>
                <w:szCs w:val="21"/>
                <w:highlight w:val="none"/>
              </w:rPr>
              <w:t xml:space="preserve"> </w:t>
            </w:r>
            <w:r>
              <w:rPr>
                <w:rFonts w:hint="eastAsia" w:asciiTheme="minorEastAsia" w:hAnsiTheme="minorEastAsia" w:eastAsiaTheme="minorEastAsia" w:cstheme="minorEastAsia"/>
                <w:color w:val="auto"/>
                <w:spacing w:val="1"/>
                <w:sz w:val="21"/>
                <w:szCs w:val="21"/>
                <w:highlight w:val="none"/>
              </w:rPr>
              <w:t>100；</w:t>
            </w:r>
          </w:p>
          <w:p w14:paraId="5EED62D9">
            <w:pPr>
              <w:pStyle w:val="419"/>
              <w:spacing w:before="159" w:line="344" w:lineRule="auto"/>
              <w:ind w:left="107" w:right="181" w:hanging="1"/>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评标基准价为满足招标文件要求且投标价格最低的投标报价；投标人报价为投标函中投标总价。（商务报价分计算至小数点后第二位、小数点后第三位四舍</w:t>
            </w:r>
            <w:r>
              <w:rPr>
                <w:rFonts w:hint="eastAsia" w:asciiTheme="minorEastAsia" w:hAnsiTheme="minorEastAsia" w:eastAsiaTheme="minorEastAsia" w:cstheme="minorEastAsia"/>
                <w:color w:val="auto"/>
                <w:spacing w:val="6"/>
                <w:sz w:val="21"/>
                <w:szCs w:val="21"/>
                <w:highlight w:val="none"/>
              </w:rPr>
              <w:t xml:space="preserve"> </w:t>
            </w:r>
            <w:r>
              <w:rPr>
                <w:rFonts w:hint="eastAsia" w:asciiTheme="minorEastAsia" w:hAnsiTheme="minorEastAsia" w:eastAsiaTheme="minorEastAsia" w:cstheme="minorEastAsia"/>
                <w:color w:val="auto"/>
                <w:spacing w:val="-3"/>
                <w:sz w:val="21"/>
                <w:szCs w:val="21"/>
                <w:highlight w:val="none"/>
              </w:rPr>
              <w:t>五入）</w:t>
            </w:r>
            <w:r>
              <w:rPr>
                <w:rFonts w:hint="eastAsia" w:asciiTheme="minorEastAsia" w:hAnsiTheme="minorEastAsia" w:eastAsiaTheme="minorEastAsia" w:cstheme="minorEastAsia"/>
                <w:b/>
                <w:bCs/>
                <w:color w:val="auto"/>
                <w:spacing w:val="-3"/>
                <w:sz w:val="21"/>
                <w:szCs w:val="21"/>
                <w:highlight w:val="none"/>
              </w:rPr>
              <w:t>。</w:t>
            </w:r>
          </w:p>
        </w:tc>
        <w:tc>
          <w:tcPr>
            <w:tcW w:w="1198" w:type="dxa"/>
            <w:vAlign w:val="center"/>
          </w:tcPr>
          <w:p w14:paraId="7A078191">
            <w:pPr>
              <w:pStyle w:val="419"/>
              <w:spacing w:before="68" w:line="22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2"/>
                <w:sz w:val="21"/>
                <w:szCs w:val="21"/>
                <w:highlight w:val="none"/>
              </w:rPr>
              <w:t>30分</w:t>
            </w:r>
          </w:p>
        </w:tc>
      </w:tr>
    </w:tbl>
    <w:p w14:paraId="63F74245">
      <w:pPr>
        <w:spacing w:before="128" w:line="229" w:lineRule="auto"/>
        <w:ind w:left="543"/>
        <w:rPr>
          <w:rFonts w:ascii="宋体" w:hAnsi="宋体" w:eastAsia="宋体" w:cs="宋体"/>
          <w:color w:val="auto"/>
          <w:sz w:val="24"/>
          <w:szCs w:val="24"/>
          <w:highlight w:val="none"/>
        </w:rPr>
      </w:pPr>
      <w:r>
        <w:rPr>
          <w:rFonts w:ascii="宋体" w:hAnsi="宋体" w:eastAsia="宋体" w:cs="宋体"/>
          <w:b/>
          <w:bCs/>
          <w:color w:val="auto"/>
          <w:spacing w:val="1"/>
          <w:sz w:val="24"/>
          <w:szCs w:val="24"/>
          <w:highlight w:val="none"/>
        </w:rPr>
        <w:t>备注：</w:t>
      </w:r>
    </w:p>
    <w:p w14:paraId="3A5C4AF4">
      <w:pPr>
        <w:spacing w:before="219" w:line="227" w:lineRule="auto"/>
        <w:ind w:left="441"/>
        <w:rPr>
          <w:rFonts w:ascii="宋体" w:hAnsi="宋体" w:eastAsia="宋体" w:cs="宋体"/>
          <w:color w:val="auto"/>
          <w:sz w:val="24"/>
          <w:szCs w:val="24"/>
          <w:highlight w:val="none"/>
        </w:rPr>
      </w:pPr>
      <w:r>
        <w:rPr>
          <w:rFonts w:ascii="宋体" w:hAnsi="宋体" w:eastAsia="宋体" w:cs="宋体"/>
          <w:b/>
          <w:bCs/>
          <w:color w:val="auto"/>
          <w:spacing w:val="6"/>
          <w:sz w:val="24"/>
          <w:szCs w:val="24"/>
          <w:highlight w:val="none"/>
        </w:rPr>
        <w:t>（1）</w:t>
      </w:r>
      <w:r>
        <w:rPr>
          <w:rFonts w:ascii="宋体" w:hAnsi="宋体" w:eastAsia="宋体" w:cs="宋体"/>
          <w:color w:val="auto"/>
          <w:spacing w:val="-52"/>
          <w:sz w:val="24"/>
          <w:szCs w:val="24"/>
          <w:highlight w:val="none"/>
        </w:rPr>
        <w:t xml:space="preserve"> </w:t>
      </w:r>
      <w:r>
        <w:rPr>
          <w:rFonts w:ascii="宋体" w:hAnsi="宋体" w:eastAsia="宋体" w:cs="宋体"/>
          <w:b/>
          <w:bCs/>
          <w:color w:val="auto"/>
          <w:spacing w:val="6"/>
          <w:sz w:val="24"/>
          <w:szCs w:val="24"/>
          <w:highlight w:val="none"/>
        </w:rPr>
        <w:t>以上评分汇总分精确至小数点后二位、小数点后第三位四舍五入。</w:t>
      </w:r>
    </w:p>
    <w:p w14:paraId="1A0717BD">
      <w:pPr>
        <w:spacing w:before="222" w:line="417" w:lineRule="auto"/>
        <w:ind w:left="138" w:right="4" w:firstLine="307"/>
        <w:rPr>
          <w:rFonts w:ascii="宋体" w:hAnsi="宋体" w:eastAsia="宋体" w:cs="宋体"/>
          <w:color w:val="auto"/>
          <w:sz w:val="24"/>
          <w:szCs w:val="24"/>
          <w:highlight w:val="none"/>
        </w:rPr>
      </w:pPr>
      <w:r>
        <w:rPr>
          <w:rFonts w:ascii="宋体" w:hAnsi="宋体" w:eastAsia="宋体" w:cs="宋体"/>
          <w:b/>
          <w:bCs/>
          <w:color w:val="auto"/>
          <w:spacing w:val="8"/>
          <w:sz w:val="24"/>
          <w:szCs w:val="24"/>
          <w:highlight w:val="none"/>
        </w:rPr>
        <w:t>（2）响应人提供的证明材料要能清晰反映评分的实质内容，如因材料模糊不清，导致无法辨认</w:t>
      </w:r>
      <w:r>
        <w:rPr>
          <w:rFonts w:ascii="宋体" w:hAnsi="宋体" w:eastAsia="宋体" w:cs="宋体"/>
          <w:b/>
          <w:bCs/>
          <w:color w:val="auto"/>
          <w:spacing w:val="7"/>
          <w:sz w:val="24"/>
          <w:szCs w:val="24"/>
          <w:highlight w:val="none"/>
        </w:rPr>
        <w:t>的磋商小组，磋商小组可以不予认可，一切后果由响应人自行承担。</w:t>
      </w:r>
    </w:p>
    <w:p w14:paraId="6CCE47C5">
      <w:pPr>
        <w:spacing w:before="32" w:line="417" w:lineRule="auto"/>
        <w:ind w:left="120" w:right="2" w:firstLine="430"/>
        <w:rPr>
          <w:rFonts w:ascii="宋体" w:hAnsi="宋体" w:eastAsia="宋体" w:cs="宋体"/>
          <w:color w:val="auto"/>
          <w:sz w:val="24"/>
          <w:szCs w:val="24"/>
          <w:highlight w:val="none"/>
        </w:rPr>
      </w:pPr>
      <w:r>
        <w:rPr>
          <w:rFonts w:ascii="宋体" w:hAnsi="宋体" w:eastAsia="宋体" w:cs="宋体"/>
          <w:b/>
          <w:bCs/>
          <w:color w:val="auto"/>
          <w:spacing w:val="6"/>
          <w:sz w:val="24"/>
          <w:szCs w:val="24"/>
          <w:highlight w:val="none"/>
        </w:rPr>
        <w:t>（3）以上评分项中要求响应人提供的证明文件，响应人提供证明</w:t>
      </w:r>
      <w:r>
        <w:rPr>
          <w:rFonts w:ascii="宋体" w:hAnsi="宋体" w:eastAsia="宋体" w:cs="宋体"/>
          <w:b/>
          <w:bCs/>
          <w:color w:val="auto"/>
          <w:spacing w:val="5"/>
          <w:sz w:val="24"/>
          <w:szCs w:val="24"/>
          <w:highlight w:val="none"/>
        </w:rPr>
        <w:t>文件的扫描件或复印件或影印</w:t>
      </w:r>
      <w:r>
        <w:rPr>
          <w:rFonts w:ascii="宋体" w:hAnsi="宋体" w:eastAsia="宋体" w:cs="宋体"/>
          <w:color w:val="auto"/>
          <w:sz w:val="24"/>
          <w:szCs w:val="24"/>
          <w:highlight w:val="none"/>
        </w:rPr>
        <w:t xml:space="preserve"> </w:t>
      </w:r>
      <w:r>
        <w:rPr>
          <w:rFonts w:ascii="宋体" w:hAnsi="宋体" w:eastAsia="宋体" w:cs="宋体"/>
          <w:b/>
          <w:bCs/>
          <w:color w:val="auto"/>
          <w:spacing w:val="6"/>
          <w:sz w:val="24"/>
          <w:szCs w:val="24"/>
          <w:highlight w:val="none"/>
        </w:rPr>
        <w:t>件加盖响应人公章。</w:t>
      </w:r>
    </w:p>
    <w:p w14:paraId="00016835">
      <w:pPr>
        <w:spacing w:before="18" w:line="219" w:lineRule="auto"/>
        <w:ind w:left="84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2.4.3 分值汇总</w:t>
      </w:r>
    </w:p>
    <w:p w14:paraId="0CB0CE90">
      <w:pPr>
        <w:spacing w:before="182" w:line="313" w:lineRule="auto"/>
        <w:ind w:left="122" w:firstLine="49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（1）磋商小组各成员应当独立对每个有效响应的文件进行评价、打分，然后汇总</w:t>
      </w:r>
      <w:r>
        <w:rPr>
          <w:rFonts w:ascii="宋体" w:hAnsi="宋体" w:eastAsia="宋体" w:cs="宋体"/>
          <w:color w:val="auto"/>
          <w:spacing w:val="14"/>
          <w:sz w:val="24"/>
          <w:szCs w:val="24"/>
          <w:highlight w:val="none"/>
        </w:rPr>
        <w:t xml:space="preserve"> </w:t>
      </w:r>
      <w:r>
        <w:rPr>
          <w:rFonts w:ascii="宋体" w:hAnsi="宋体" w:eastAsia="宋体" w:cs="宋体"/>
          <w:color w:val="auto"/>
          <w:spacing w:val="-2"/>
          <w:sz w:val="24"/>
          <w:szCs w:val="24"/>
          <w:highlight w:val="none"/>
        </w:rPr>
        <w:t>每个供应商每项评分因素的得分，再取各位评委评分之平均值，四舍五入保留至小数点</w:t>
      </w:r>
      <w:r>
        <w:rPr>
          <w:rFonts w:ascii="宋体" w:hAnsi="宋体" w:eastAsia="宋体" w:cs="宋体"/>
          <w:color w:val="auto"/>
          <w:spacing w:val="15"/>
          <w:sz w:val="24"/>
          <w:szCs w:val="24"/>
          <w:highlight w:val="none"/>
        </w:rPr>
        <w:t xml:space="preserve"> </w:t>
      </w:r>
      <w:r>
        <w:rPr>
          <w:rFonts w:ascii="宋体" w:hAnsi="宋体" w:eastAsia="宋体" w:cs="宋体"/>
          <w:color w:val="auto"/>
          <w:spacing w:val="-1"/>
          <w:sz w:val="24"/>
          <w:szCs w:val="24"/>
          <w:highlight w:val="none"/>
        </w:rPr>
        <w:t>后两位数，得到该供应商的技术资信分。</w:t>
      </w:r>
    </w:p>
    <w:p w14:paraId="5E444FD7">
      <w:pPr>
        <w:spacing w:before="183" w:line="290" w:lineRule="auto"/>
        <w:ind w:left="127" w:right="69" w:firstLine="48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（2）将每个供应商的技术资信分加上根据上述标准计算出的价格分，即为该供应</w:t>
      </w:r>
      <w:r>
        <w:rPr>
          <w:rFonts w:ascii="宋体" w:hAnsi="宋体" w:eastAsia="宋体" w:cs="宋体"/>
          <w:color w:val="auto"/>
          <w:spacing w:val="14"/>
          <w:sz w:val="24"/>
          <w:szCs w:val="24"/>
          <w:highlight w:val="none"/>
        </w:rPr>
        <w:t xml:space="preserve"> </w:t>
      </w:r>
      <w:r>
        <w:rPr>
          <w:rFonts w:ascii="宋体" w:hAnsi="宋体" w:eastAsia="宋体" w:cs="宋体"/>
          <w:color w:val="auto"/>
          <w:spacing w:val="-2"/>
          <w:sz w:val="24"/>
          <w:szCs w:val="24"/>
          <w:highlight w:val="none"/>
        </w:rPr>
        <w:t>商的综合总得分。</w:t>
      </w:r>
    </w:p>
    <w:bookmarkEnd w:id="168"/>
    <w:bookmarkEnd w:id="169"/>
    <w:bookmarkEnd w:id="170"/>
    <w:bookmarkEnd w:id="171"/>
    <w:bookmarkEnd w:id="172"/>
    <w:bookmarkEnd w:id="173"/>
    <w:bookmarkEnd w:id="174"/>
    <w:bookmarkEnd w:id="175"/>
    <w:p w14:paraId="0BE5A483">
      <w:pPr>
        <w:pStyle w:val="2"/>
        <w:numPr>
          <w:ilvl w:val="0"/>
          <w:numId w:val="0"/>
        </w:numPr>
        <w:tabs>
          <w:tab w:val="clear" w:pos="1440"/>
          <w:tab w:val="clear" w:pos="5670"/>
        </w:tabs>
        <w:spacing w:beforeLines="0" w:afterLines="0"/>
        <w:ind w:left="0" w:leftChars="0"/>
        <w:rPr>
          <w:rFonts w:hint="eastAsia"/>
          <w:color w:val="auto"/>
          <w:highlight w:val="none"/>
          <w:lang w:val="en-US" w:eastAsia="zh-CN"/>
        </w:rPr>
      </w:pPr>
      <w:bookmarkStart w:id="176" w:name="_Toc25877"/>
    </w:p>
    <w:p w14:paraId="41BED910">
      <w:pPr>
        <w:pStyle w:val="2"/>
        <w:numPr>
          <w:ilvl w:val="0"/>
          <w:numId w:val="0"/>
        </w:numPr>
        <w:tabs>
          <w:tab w:val="clear" w:pos="1440"/>
          <w:tab w:val="clear" w:pos="5670"/>
        </w:tabs>
        <w:ind w:leftChars="1203"/>
        <w:rPr>
          <w:rFonts w:hint="eastAsia"/>
          <w:color w:val="auto"/>
          <w:highlight w:val="none"/>
          <w:lang w:val="en-US" w:eastAsia="zh-CN"/>
        </w:rPr>
      </w:pPr>
    </w:p>
    <w:p w14:paraId="66860F3F">
      <w:pPr>
        <w:rPr>
          <w:rFonts w:hint="eastAsia"/>
          <w:color w:val="auto"/>
          <w:highlight w:val="none"/>
          <w:lang w:val="en-US" w:eastAsia="zh-CN"/>
        </w:rPr>
      </w:pPr>
    </w:p>
    <w:p w14:paraId="309E6BB9">
      <w:pPr>
        <w:rPr>
          <w:rFonts w:hint="eastAsia"/>
          <w:color w:val="auto"/>
          <w:highlight w:val="none"/>
          <w:lang w:val="en-US" w:eastAsia="zh-CN"/>
        </w:rPr>
      </w:pPr>
    </w:p>
    <w:p w14:paraId="0500603D">
      <w:pPr>
        <w:rPr>
          <w:rFonts w:hint="eastAsia"/>
          <w:color w:val="auto"/>
          <w:highlight w:val="none"/>
          <w:lang w:val="en-US" w:eastAsia="zh-CN"/>
        </w:rPr>
      </w:pPr>
    </w:p>
    <w:p w14:paraId="2418A8C6">
      <w:pPr>
        <w:rPr>
          <w:rFonts w:hint="eastAsia"/>
          <w:color w:val="auto"/>
          <w:highlight w:val="none"/>
          <w:lang w:val="en-US" w:eastAsia="zh-CN"/>
        </w:rPr>
      </w:pPr>
    </w:p>
    <w:p w14:paraId="4C3641CE">
      <w:pPr>
        <w:rPr>
          <w:rFonts w:hint="eastAsia"/>
          <w:color w:val="auto"/>
          <w:highlight w:val="none"/>
          <w:lang w:val="en-US" w:eastAsia="zh-CN"/>
        </w:rPr>
      </w:pPr>
    </w:p>
    <w:p w14:paraId="1983EBEF">
      <w:pPr>
        <w:rPr>
          <w:rFonts w:hint="eastAsia"/>
          <w:color w:val="auto"/>
          <w:highlight w:val="none"/>
          <w:lang w:val="en-US" w:eastAsia="zh-CN"/>
        </w:rPr>
      </w:pPr>
    </w:p>
    <w:p w14:paraId="30FF830F">
      <w:pPr>
        <w:rPr>
          <w:rFonts w:hint="eastAsia"/>
          <w:color w:val="auto"/>
          <w:highlight w:val="none"/>
          <w:lang w:val="en-US" w:eastAsia="zh-CN"/>
        </w:rPr>
      </w:pPr>
    </w:p>
    <w:p w14:paraId="00CAAD20">
      <w:pPr>
        <w:rPr>
          <w:rFonts w:hint="eastAsia"/>
          <w:color w:val="auto"/>
          <w:highlight w:val="none"/>
          <w:lang w:val="en-US" w:eastAsia="zh-CN"/>
        </w:rPr>
      </w:pPr>
    </w:p>
    <w:p w14:paraId="1FA7AC64">
      <w:pPr>
        <w:rPr>
          <w:rFonts w:hint="eastAsia"/>
          <w:color w:val="auto"/>
          <w:highlight w:val="none"/>
          <w:lang w:val="en-US" w:eastAsia="zh-CN"/>
        </w:rPr>
      </w:pPr>
    </w:p>
    <w:p w14:paraId="73242470">
      <w:pPr>
        <w:rPr>
          <w:rFonts w:hint="eastAsia"/>
          <w:color w:val="auto"/>
          <w:highlight w:val="none"/>
          <w:lang w:val="en-US" w:eastAsia="zh-CN"/>
        </w:rPr>
      </w:pPr>
    </w:p>
    <w:p w14:paraId="11A6033F">
      <w:pPr>
        <w:rPr>
          <w:rFonts w:hint="eastAsia"/>
          <w:color w:val="auto"/>
          <w:highlight w:val="none"/>
          <w:lang w:val="en-US" w:eastAsia="zh-CN"/>
        </w:rPr>
      </w:pPr>
    </w:p>
    <w:p w14:paraId="389282E7">
      <w:pPr>
        <w:rPr>
          <w:rFonts w:hint="eastAsia"/>
          <w:color w:val="auto"/>
          <w:highlight w:val="none"/>
          <w:lang w:val="en-US" w:eastAsia="zh-CN"/>
        </w:rPr>
      </w:pPr>
    </w:p>
    <w:p w14:paraId="413C7875">
      <w:pPr>
        <w:rPr>
          <w:rFonts w:hint="eastAsia"/>
          <w:color w:val="auto"/>
          <w:highlight w:val="none"/>
          <w:lang w:val="en-US" w:eastAsia="zh-CN"/>
        </w:rPr>
      </w:pPr>
    </w:p>
    <w:p w14:paraId="42D4AB6F">
      <w:pPr>
        <w:rPr>
          <w:rFonts w:hint="eastAsia"/>
          <w:color w:val="auto"/>
          <w:highlight w:val="none"/>
          <w:lang w:val="en-US" w:eastAsia="zh-CN"/>
        </w:rPr>
      </w:pPr>
    </w:p>
    <w:p w14:paraId="4A7BF3DA">
      <w:pPr>
        <w:rPr>
          <w:rFonts w:hint="eastAsia"/>
          <w:color w:val="auto"/>
          <w:highlight w:val="none"/>
          <w:lang w:val="en-US" w:eastAsia="zh-CN"/>
        </w:rPr>
      </w:pPr>
    </w:p>
    <w:p w14:paraId="650EB7AB">
      <w:pPr>
        <w:rPr>
          <w:rFonts w:hint="eastAsia"/>
          <w:color w:val="auto"/>
          <w:highlight w:val="none"/>
          <w:lang w:val="en-US" w:eastAsia="zh-CN"/>
        </w:rPr>
      </w:pPr>
    </w:p>
    <w:p w14:paraId="4D85EFBE">
      <w:pPr>
        <w:rPr>
          <w:rFonts w:hint="eastAsia"/>
          <w:color w:val="auto"/>
          <w:highlight w:val="none"/>
          <w:lang w:val="en-US" w:eastAsia="zh-CN"/>
        </w:rPr>
      </w:pPr>
    </w:p>
    <w:p w14:paraId="68EF8FE6">
      <w:pPr>
        <w:rPr>
          <w:rFonts w:hint="eastAsia"/>
          <w:color w:val="auto"/>
          <w:highlight w:val="none"/>
          <w:lang w:val="en-US" w:eastAsia="zh-CN"/>
        </w:rPr>
      </w:pPr>
    </w:p>
    <w:p w14:paraId="3E48FD14">
      <w:pPr>
        <w:rPr>
          <w:rFonts w:hint="eastAsia"/>
          <w:color w:val="auto"/>
          <w:highlight w:val="none"/>
          <w:lang w:val="en-US" w:eastAsia="zh-CN"/>
        </w:rPr>
      </w:pPr>
    </w:p>
    <w:p w14:paraId="5C832EF1">
      <w:pPr>
        <w:rPr>
          <w:rFonts w:hint="eastAsia"/>
          <w:color w:val="auto"/>
          <w:highlight w:val="none"/>
          <w:lang w:val="en-US" w:eastAsia="zh-CN"/>
        </w:rPr>
      </w:pPr>
    </w:p>
    <w:p w14:paraId="272347A7">
      <w:pPr>
        <w:rPr>
          <w:rFonts w:hint="eastAsia"/>
          <w:color w:val="auto"/>
          <w:highlight w:val="none"/>
          <w:lang w:val="en-US" w:eastAsia="zh-CN"/>
        </w:rPr>
      </w:pPr>
    </w:p>
    <w:p w14:paraId="40E5744F">
      <w:pPr>
        <w:rPr>
          <w:rFonts w:hint="eastAsia"/>
          <w:color w:val="auto"/>
          <w:highlight w:val="none"/>
          <w:lang w:val="en-US" w:eastAsia="zh-CN"/>
        </w:rPr>
      </w:pPr>
    </w:p>
    <w:p w14:paraId="65522772">
      <w:pPr>
        <w:rPr>
          <w:rFonts w:hint="eastAsia"/>
          <w:color w:val="auto"/>
          <w:highlight w:val="none"/>
          <w:lang w:val="en-US" w:eastAsia="zh-CN"/>
        </w:rPr>
      </w:pPr>
    </w:p>
    <w:p w14:paraId="1CDCA284">
      <w:pPr>
        <w:rPr>
          <w:rFonts w:hint="eastAsia"/>
          <w:color w:val="auto"/>
          <w:highlight w:val="none"/>
          <w:lang w:val="en-US" w:eastAsia="zh-CN"/>
        </w:rPr>
      </w:pPr>
    </w:p>
    <w:p w14:paraId="58FE9A9B">
      <w:pPr>
        <w:rPr>
          <w:rFonts w:hint="eastAsia"/>
          <w:color w:val="auto"/>
          <w:highlight w:val="none"/>
          <w:lang w:val="en-US" w:eastAsia="zh-CN"/>
        </w:rPr>
      </w:pPr>
    </w:p>
    <w:p w14:paraId="4F684BA7">
      <w:pPr>
        <w:rPr>
          <w:rFonts w:hint="eastAsia"/>
          <w:color w:val="auto"/>
          <w:highlight w:val="none"/>
          <w:lang w:val="en-US" w:eastAsia="zh-CN"/>
        </w:rPr>
      </w:pPr>
    </w:p>
    <w:p w14:paraId="0A60D23D">
      <w:pPr>
        <w:rPr>
          <w:rFonts w:hint="eastAsia"/>
          <w:color w:val="auto"/>
          <w:highlight w:val="none"/>
          <w:lang w:val="en-US" w:eastAsia="zh-CN"/>
        </w:rPr>
      </w:pPr>
    </w:p>
    <w:p w14:paraId="7C8C7D5A">
      <w:pPr>
        <w:rPr>
          <w:rFonts w:hint="eastAsia"/>
          <w:color w:val="auto"/>
          <w:highlight w:val="none"/>
          <w:lang w:val="en-US" w:eastAsia="zh-CN"/>
        </w:rPr>
      </w:pPr>
    </w:p>
    <w:p w14:paraId="475EC6C4">
      <w:pPr>
        <w:rPr>
          <w:rFonts w:hint="eastAsia"/>
          <w:color w:val="auto"/>
          <w:highlight w:val="none"/>
          <w:lang w:val="en-US" w:eastAsia="zh-CN"/>
        </w:rPr>
      </w:pPr>
    </w:p>
    <w:p w14:paraId="070EB3C9">
      <w:pPr>
        <w:rPr>
          <w:rFonts w:hint="eastAsia"/>
          <w:color w:val="auto"/>
          <w:highlight w:val="none"/>
          <w:lang w:val="en-US" w:eastAsia="zh-CN"/>
        </w:rPr>
      </w:pPr>
    </w:p>
    <w:p w14:paraId="285AF0F1">
      <w:pPr>
        <w:rPr>
          <w:rFonts w:hint="eastAsia"/>
          <w:color w:val="auto"/>
          <w:highlight w:val="none"/>
          <w:lang w:val="en-US" w:eastAsia="zh-CN"/>
        </w:rPr>
      </w:pPr>
    </w:p>
    <w:p w14:paraId="0AB89ABB">
      <w:pPr>
        <w:rPr>
          <w:rFonts w:hint="eastAsia"/>
          <w:color w:val="auto"/>
          <w:highlight w:val="none"/>
          <w:lang w:val="en-US" w:eastAsia="zh-CN"/>
        </w:rPr>
      </w:pPr>
    </w:p>
    <w:p w14:paraId="10AB2F98">
      <w:pPr>
        <w:rPr>
          <w:rFonts w:hint="eastAsia"/>
          <w:color w:val="auto"/>
          <w:highlight w:val="none"/>
          <w:lang w:val="en-US" w:eastAsia="zh-CN"/>
        </w:rPr>
      </w:pPr>
    </w:p>
    <w:p w14:paraId="7E7080E7">
      <w:pPr>
        <w:rPr>
          <w:rFonts w:hint="eastAsia"/>
          <w:color w:val="auto"/>
          <w:highlight w:val="none"/>
          <w:lang w:val="en-US" w:eastAsia="zh-CN"/>
        </w:rPr>
      </w:pPr>
    </w:p>
    <w:p w14:paraId="598E411B">
      <w:pPr>
        <w:rPr>
          <w:rFonts w:hint="eastAsia"/>
          <w:color w:val="auto"/>
          <w:highlight w:val="none"/>
          <w:lang w:val="en-US" w:eastAsia="zh-CN"/>
        </w:rPr>
      </w:pPr>
    </w:p>
    <w:p w14:paraId="5D694603">
      <w:pPr>
        <w:rPr>
          <w:rFonts w:hint="eastAsia"/>
          <w:color w:val="auto"/>
          <w:highlight w:val="none"/>
          <w:lang w:val="en-US" w:eastAsia="zh-CN"/>
        </w:rPr>
      </w:pPr>
    </w:p>
    <w:p w14:paraId="6CE10F30">
      <w:pPr>
        <w:rPr>
          <w:rFonts w:hint="eastAsia"/>
          <w:color w:val="auto"/>
          <w:highlight w:val="none"/>
          <w:lang w:val="en-US" w:eastAsia="zh-CN"/>
        </w:rPr>
      </w:pPr>
    </w:p>
    <w:p w14:paraId="1C10B9C5">
      <w:pPr>
        <w:rPr>
          <w:rFonts w:hint="eastAsia"/>
          <w:color w:val="auto"/>
          <w:highlight w:val="none"/>
          <w:lang w:val="en-US" w:eastAsia="zh-CN"/>
        </w:rPr>
      </w:pPr>
    </w:p>
    <w:p w14:paraId="6396154A">
      <w:pPr>
        <w:rPr>
          <w:rFonts w:hint="eastAsia"/>
          <w:color w:val="auto"/>
          <w:highlight w:val="none"/>
          <w:lang w:val="en-US" w:eastAsia="zh-CN"/>
        </w:rPr>
      </w:pPr>
    </w:p>
    <w:p w14:paraId="13334089">
      <w:pPr>
        <w:rPr>
          <w:rFonts w:hint="eastAsia"/>
          <w:color w:val="auto"/>
          <w:highlight w:val="none"/>
          <w:lang w:val="en-US" w:eastAsia="zh-CN"/>
        </w:rPr>
      </w:pPr>
    </w:p>
    <w:p w14:paraId="24A7E9E6">
      <w:pPr>
        <w:rPr>
          <w:rFonts w:hint="eastAsia"/>
          <w:color w:val="auto"/>
          <w:highlight w:val="none"/>
          <w:lang w:val="en-US" w:eastAsia="zh-CN"/>
        </w:rPr>
      </w:pPr>
    </w:p>
    <w:p w14:paraId="5C43E08E">
      <w:pPr>
        <w:rPr>
          <w:rFonts w:hint="eastAsia"/>
          <w:color w:val="auto"/>
          <w:highlight w:val="none"/>
          <w:lang w:val="en-US" w:eastAsia="zh-CN"/>
        </w:rPr>
      </w:pPr>
    </w:p>
    <w:p w14:paraId="15DDE91B">
      <w:pPr>
        <w:rPr>
          <w:rFonts w:hint="eastAsia"/>
          <w:color w:val="auto"/>
          <w:highlight w:val="none"/>
          <w:lang w:val="en-US" w:eastAsia="zh-CN"/>
        </w:rPr>
      </w:pPr>
    </w:p>
    <w:p w14:paraId="11D1F7E0">
      <w:pPr>
        <w:rPr>
          <w:rFonts w:hint="eastAsia"/>
          <w:color w:val="auto"/>
          <w:highlight w:val="none"/>
          <w:lang w:val="en-US" w:eastAsia="zh-CN"/>
        </w:rPr>
      </w:pPr>
    </w:p>
    <w:p w14:paraId="20FB8631">
      <w:pPr>
        <w:rPr>
          <w:rFonts w:hint="eastAsia"/>
          <w:color w:val="auto"/>
          <w:highlight w:val="none"/>
          <w:lang w:val="en-US" w:eastAsia="zh-CN"/>
        </w:rPr>
      </w:pPr>
    </w:p>
    <w:p w14:paraId="657A5207">
      <w:pPr>
        <w:rPr>
          <w:rFonts w:hint="eastAsia"/>
          <w:color w:val="auto"/>
          <w:highlight w:val="none"/>
          <w:lang w:val="en-US" w:eastAsia="zh-CN"/>
        </w:rPr>
      </w:pPr>
    </w:p>
    <w:p w14:paraId="6C0B36A9">
      <w:pPr>
        <w:rPr>
          <w:rFonts w:hint="eastAsia"/>
          <w:color w:val="auto"/>
          <w:highlight w:val="none"/>
          <w:lang w:val="en-US" w:eastAsia="zh-CN"/>
        </w:rPr>
      </w:pPr>
    </w:p>
    <w:p w14:paraId="0E8443B6">
      <w:pPr>
        <w:pStyle w:val="2"/>
        <w:numPr>
          <w:ilvl w:val="0"/>
          <w:numId w:val="0"/>
        </w:numPr>
        <w:tabs>
          <w:tab w:val="clear" w:pos="1440"/>
          <w:tab w:val="clear" w:pos="5670"/>
        </w:tabs>
        <w:ind w:leftChars="1203"/>
        <w:rPr>
          <w:color w:val="auto"/>
          <w:highlight w:val="none"/>
        </w:rPr>
      </w:pPr>
      <w:r>
        <w:rPr>
          <w:rFonts w:hint="eastAsia"/>
          <w:color w:val="auto"/>
          <w:highlight w:val="none"/>
          <w:lang w:val="en-US" w:eastAsia="zh-CN"/>
        </w:rPr>
        <w:t xml:space="preserve">第五章  </w:t>
      </w:r>
      <w:r>
        <w:rPr>
          <w:rFonts w:hint="eastAsia"/>
          <w:color w:val="auto"/>
          <w:highlight w:val="none"/>
        </w:rPr>
        <w:t>政府采购合同主要条款</w:t>
      </w:r>
      <w:bookmarkEnd w:id="176"/>
      <w:r>
        <w:rPr>
          <w:rFonts w:hint="eastAsia"/>
          <w:color w:val="auto"/>
          <w:highlight w:val="none"/>
        </w:rPr>
        <w:t xml:space="preserve"> </w:t>
      </w:r>
    </w:p>
    <w:p w14:paraId="0D92CAFD">
      <w:pPr>
        <w:spacing w:line="360" w:lineRule="auto"/>
        <w:jc w:val="center"/>
        <w:outlineLvl w:val="2"/>
        <w:rPr>
          <w:rFonts w:asciiTheme="minorEastAsia" w:hAnsiTheme="minorEastAsia" w:eastAsiaTheme="minorEastAsia"/>
          <w:b/>
          <w:color w:val="auto"/>
          <w:sz w:val="28"/>
          <w:szCs w:val="28"/>
          <w:highlight w:val="none"/>
        </w:rPr>
      </w:pPr>
      <w:bookmarkStart w:id="177" w:name="_Toc12757"/>
      <w:r>
        <w:rPr>
          <w:rFonts w:hint="eastAsia" w:asciiTheme="minorEastAsia" w:hAnsiTheme="minorEastAsia" w:eastAsiaTheme="minorEastAsia"/>
          <w:b/>
          <w:color w:val="auto"/>
          <w:sz w:val="28"/>
          <w:szCs w:val="28"/>
          <w:highlight w:val="none"/>
        </w:rPr>
        <w:t>货物类合同条款</w:t>
      </w:r>
      <w:bookmarkEnd w:id="177"/>
    </w:p>
    <w:p w14:paraId="0CD89F8E">
      <w:pPr>
        <w:spacing w:line="360" w:lineRule="auto"/>
        <w:jc w:val="center"/>
        <w:outlineLvl w:val="2"/>
        <w:rPr>
          <w:rFonts w:asciiTheme="minorEastAsia" w:hAnsiTheme="minorEastAsia" w:eastAsiaTheme="minorEastAsia"/>
          <w:b/>
          <w:color w:val="auto"/>
          <w:sz w:val="24"/>
          <w:highlight w:val="none"/>
        </w:rPr>
      </w:pPr>
      <w:bookmarkStart w:id="178" w:name="_Toc31841"/>
      <w:r>
        <w:rPr>
          <w:rFonts w:hint="eastAsia" w:asciiTheme="minorEastAsia" w:hAnsiTheme="minorEastAsia" w:eastAsiaTheme="minorEastAsia"/>
          <w:b/>
          <w:color w:val="auto"/>
          <w:sz w:val="24"/>
          <w:highlight w:val="none"/>
        </w:rPr>
        <w:t>第一部分 合同书</w:t>
      </w:r>
      <w:bookmarkEnd w:id="178"/>
    </w:p>
    <w:p w14:paraId="02AF7EAE">
      <w:pPr>
        <w:spacing w:line="480" w:lineRule="auto"/>
        <w:jc w:val="center"/>
        <w:rPr>
          <w:rFonts w:asciiTheme="minorEastAsia" w:hAnsiTheme="minorEastAsia" w:eastAsiaTheme="minorEastAsia"/>
          <w:b/>
          <w:color w:val="auto"/>
          <w:sz w:val="24"/>
          <w:highlight w:val="none"/>
        </w:rPr>
      </w:pPr>
    </w:p>
    <w:p w14:paraId="46FC27CE">
      <w:pPr>
        <w:spacing w:before="120" w:line="48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项目名称：____________________________________________</w:t>
      </w:r>
    </w:p>
    <w:p w14:paraId="53E83721">
      <w:pPr>
        <w:spacing w:before="120" w:line="480" w:lineRule="auto"/>
        <w:ind w:left="960"/>
        <w:rPr>
          <w:rFonts w:asciiTheme="minorEastAsia" w:hAnsiTheme="minorEastAsia" w:eastAsiaTheme="minorEastAsia"/>
          <w:color w:val="auto"/>
          <w:sz w:val="24"/>
          <w:highlight w:val="none"/>
        </w:rPr>
      </w:pPr>
    </w:p>
    <w:p w14:paraId="2179B9B4">
      <w:pPr>
        <w:spacing w:before="120" w:line="480" w:lineRule="auto"/>
        <w:ind w:left="960"/>
        <w:rPr>
          <w:rFonts w:asciiTheme="minorEastAsia" w:hAnsiTheme="minorEastAsia" w:eastAsiaTheme="minorEastAsia"/>
          <w:color w:val="auto"/>
          <w:sz w:val="24"/>
          <w:highlight w:val="none"/>
        </w:rPr>
      </w:pPr>
    </w:p>
    <w:p w14:paraId="7FEAAE76">
      <w:pPr>
        <w:spacing w:before="120" w:line="48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甲方（采购人）：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p>
    <w:p w14:paraId="112EE453">
      <w:pPr>
        <w:spacing w:before="120" w:line="480" w:lineRule="auto"/>
        <w:ind w:left="960"/>
        <w:rPr>
          <w:rFonts w:asciiTheme="minorEastAsia" w:hAnsiTheme="minorEastAsia" w:eastAsiaTheme="minorEastAsia"/>
          <w:color w:val="auto"/>
          <w:sz w:val="24"/>
          <w:highlight w:val="none"/>
        </w:rPr>
      </w:pPr>
    </w:p>
    <w:p w14:paraId="248544AF">
      <w:pPr>
        <w:spacing w:before="120" w:line="48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乙方（成交人）：</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p>
    <w:p w14:paraId="2BD6870B">
      <w:pPr>
        <w:spacing w:before="120" w:line="480" w:lineRule="auto"/>
        <w:ind w:firstLine="960" w:firstLineChars="400"/>
        <w:rPr>
          <w:rFonts w:asciiTheme="minorEastAsia" w:hAnsiTheme="minorEastAsia" w:eastAsiaTheme="minorEastAsia"/>
          <w:color w:val="auto"/>
          <w:sz w:val="24"/>
          <w:highlight w:val="none"/>
        </w:rPr>
      </w:pPr>
    </w:p>
    <w:p w14:paraId="420AFB76">
      <w:pPr>
        <w:spacing w:before="120" w:line="480" w:lineRule="auto"/>
        <w:ind w:firstLine="960" w:firstLineChars="400"/>
        <w:rPr>
          <w:rFonts w:asciiTheme="minorEastAsia" w:hAnsiTheme="minorEastAsia" w:eastAsiaTheme="minorEastAsia"/>
          <w:color w:val="auto"/>
          <w:sz w:val="24"/>
          <w:highlight w:val="none"/>
        </w:rPr>
      </w:pPr>
    </w:p>
    <w:p w14:paraId="435F1922">
      <w:pPr>
        <w:spacing w:before="120" w:line="480" w:lineRule="auto"/>
        <w:ind w:firstLine="960" w:firstLineChars="400"/>
        <w:rPr>
          <w:rFonts w:asciiTheme="minorEastAsia" w:hAnsiTheme="minorEastAsia" w:eastAsiaTheme="minorEastAsia"/>
          <w:color w:val="auto"/>
          <w:sz w:val="24"/>
          <w:highlight w:val="none"/>
        </w:rPr>
      </w:pPr>
    </w:p>
    <w:p w14:paraId="65A710E8">
      <w:pPr>
        <w:spacing w:before="120" w:line="480" w:lineRule="auto"/>
        <w:rPr>
          <w:rFonts w:asciiTheme="minorEastAsia" w:hAnsiTheme="minorEastAsia" w:eastAsiaTheme="minorEastAsia"/>
          <w:color w:val="auto"/>
          <w:sz w:val="24"/>
          <w:highlight w:val="none"/>
        </w:rPr>
      </w:pPr>
    </w:p>
    <w:p w14:paraId="5112A65F">
      <w:pPr>
        <w:spacing w:before="120" w:line="480" w:lineRule="auto"/>
        <w:ind w:firstLine="960" w:firstLineChars="400"/>
        <w:rPr>
          <w:rFonts w:asciiTheme="minorEastAsia" w:hAnsiTheme="minorEastAsia" w:eastAsiaTheme="minorEastAsia"/>
          <w:color w:val="auto"/>
          <w:sz w:val="24"/>
          <w:highlight w:val="none"/>
        </w:rPr>
      </w:pPr>
    </w:p>
    <w:p w14:paraId="6E68717E">
      <w:pPr>
        <w:spacing w:before="120" w:line="480" w:lineRule="auto"/>
        <w:ind w:firstLine="1680" w:firstLineChars="7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签订地点：</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p>
    <w:p w14:paraId="5F00ACD9">
      <w:pPr>
        <w:spacing w:before="120" w:line="480" w:lineRule="auto"/>
        <w:ind w:firstLine="960" w:firstLineChars="400"/>
        <w:rPr>
          <w:rFonts w:asciiTheme="minorEastAsia" w:hAnsiTheme="minorEastAsia" w:eastAsiaTheme="minorEastAsia"/>
          <w:color w:val="auto"/>
          <w:sz w:val="24"/>
          <w:highlight w:val="none"/>
        </w:rPr>
      </w:pPr>
    </w:p>
    <w:p w14:paraId="53775BAA">
      <w:pPr>
        <w:spacing w:before="120" w:line="480" w:lineRule="auto"/>
        <w:ind w:firstLine="2160" w:firstLineChars="9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14:paraId="382DAD94">
      <w:pPr>
        <w:pStyle w:val="74"/>
        <w:rPr>
          <w:color w:val="auto"/>
          <w:highlight w:val="none"/>
        </w:rPr>
      </w:pPr>
    </w:p>
    <w:p w14:paraId="5FB124F6">
      <w:pPr>
        <w:spacing w:line="360" w:lineRule="auto"/>
        <w:ind w:firstLine="435"/>
        <w:rPr>
          <w:rFonts w:hint="eastAsia" w:asciiTheme="minorEastAsia" w:hAnsiTheme="minorEastAsia" w:eastAsiaTheme="minorEastAsia"/>
          <w:color w:val="auto"/>
          <w:sz w:val="24"/>
          <w:highlight w:val="none"/>
        </w:rPr>
      </w:pPr>
    </w:p>
    <w:p w14:paraId="78527EA4">
      <w:pPr>
        <w:spacing w:line="360" w:lineRule="auto"/>
        <w:ind w:firstLine="435"/>
        <w:rPr>
          <w:rFonts w:hint="eastAsia" w:asciiTheme="minorEastAsia" w:hAnsiTheme="minorEastAsia" w:eastAsiaTheme="minorEastAsia"/>
          <w:color w:val="auto"/>
          <w:sz w:val="24"/>
          <w:highlight w:val="none"/>
        </w:rPr>
      </w:pPr>
    </w:p>
    <w:p w14:paraId="14879CBF">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根据《中华人民共和国民法典》、《中华人民共和国政府采购法》等相关法律法规的规定，按照平等、自愿、公平和诚实信用的原则，经甲方和乙方协商一致，约定下述合同条款，以共同遵守并全面履行。</w:t>
      </w:r>
    </w:p>
    <w:p w14:paraId="66FDEED6">
      <w:pPr>
        <w:spacing w:line="360" w:lineRule="auto"/>
        <w:ind w:firstLine="437"/>
        <w:outlineLvl w:val="3"/>
        <w:rPr>
          <w:rFonts w:asciiTheme="minorEastAsia" w:hAnsiTheme="minorEastAsia" w:eastAsiaTheme="minorEastAsia"/>
          <w:b/>
          <w:bCs/>
          <w:color w:val="auto"/>
          <w:sz w:val="24"/>
          <w:highlight w:val="none"/>
          <w:lang w:val="zh-CN"/>
        </w:rPr>
      </w:pPr>
      <w:bookmarkStart w:id="179" w:name="_Toc24059"/>
      <w:bookmarkStart w:id="180" w:name="_Toc2232"/>
      <w:bookmarkStart w:id="181" w:name="_Toc3029"/>
      <w:r>
        <w:rPr>
          <w:rFonts w:hint="eastAsia" w:asciiTheme="minorEastAsia" w:hAnsiTheme="minorEastAsia" w:eastAsiaTheme="minorEastAsia"/>
          <w:b/>
          <w:bCs/>
          <w:color w:val="auto"/>
          <w:sz w:val="24"/>
          <w:highlight w:val="none"/>
          <w:lang w:val="zh-CN"/>
        </w:rPr>
        <w:t>1.1</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合同组成部分</w:t>
      </w:r>
      <w:bookmarkEnd w:id="179"/>
      <w:bookmarkEnd w:id="180"/>
      <w:bookmarkEnd w:id="181"/>
    </w:p>
    <w:p w14:paraId="21CDC92C">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350477D0">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1.1.1本合同及其补充合同、变更协议；</w:t>
      </w:r>
    </w:p>
    <w:p w14:paraId="51C1DE1B">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1.1.2成交通知书；</w:t>
      </w:r>
    </w:p>
    <w:p w14:paraId="7D21C98A">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1.1.3响应文件（含澄清或者说明文件）；</w:t>
      </w:r>
    </w:p>
    <w:p w14:paraId="38F00110">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1.1.4磋商文件（含澄清或者修改文件）；</w:t>
      </w:r>
    </w:p>
    <w:p w14:paraId="485B2D3A">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1.1.5其他相关采购文件。</w:t>
      </w:r>
    </w:p>
    <w:p w14:paraId="0C9E6470">
      <w:pPr>
        <w:spacing w:line="360" w:lineRule="auto"/>
        <w:ind w:firstLine="437"/>
        <w:outlineLvl w:val="3"/>
        <w:rPr>
          <w:rFonts w:asciiTheme="minorEastAsia" w:hAnsiTheme="minorEastAsia" w:eastAsiaTheme="minorEastAsia"/>
          <w:b/>
          <w:bCs/>
          <w:color w:val="auto"/>
          <w:sz w:val="24"/>
          <w:highlight w:val="none"/>
          <w:lang w:val="zh-CN"/>
        </w:rPr>
      </w:pPr>
      <w:bookmarkStart w:id="182" w:name="_Toc21295"/>
      <w:bookmarkStart w:id="183" w:name="_Toc24300"/>
      <w:bookmarkStart w:id="184" w:name="_Toc27126"/>
      <w:r>
        <w:rPr>
          <w:rFonts w:hint="eastAsia" w:asciiTheme="minorEastAsia" w:hAnsiTheme="minorEastAsia" w:eastAsiaTheme="minorEastAsia"/>
          <w:b/>
          <w:bCs/>
          <w:color w:val="auto"/>
          <w:sz w:val="24"/>
          <w:highlight w:val="none"/>
          <w:lang w:val="zh-CN"/>
        </w:rPr>
        <w:t>1.2</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货物</w:t>
      </w:r>
      <w:bookmarkEnd w:id="182"/>
      <w:bookmarkEnd w:id="183"/>
      <w:bookmarkEnd w:id="184"/>
    </w:p>
    <w:tbl>
      <w:tblPr>
        <w:tblStyle w:val="422"/>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1651"/>
        <w:gridCol w:w="1651"/>
        <w:gridCol w:w="1647"/>
        <w:gridCol w:w="1647"/>
        <w:gridCol w:w="1183"/>
      </w:tblGrid>
      <w:tr w14:paraId="1BEDD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19F662CE">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序号</w:t>
            </w:r>
          </w:p>
        </w:tc>
        <w:tc>
          <w:tcPr>
            <w:tcW w:w="1651" w:type="dxa"/>
            <w:vAlign w:val="center"/>
          </w:tcPr>
          <w:p w14:paraId="040BFBE6">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货物名称</w:t>
            </w:r>
          </w:p>
        </w:tc>
        <w:tc>
          <w:tcPr>
            <w:tcW w:w="1651" w:type="dxa"/>
            <w:vAlign w:val="center"/>
          </w:tcPr>
          <w:p w14:paraId="041A5A6E">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规格型号</w:t>
            </w:r>
          </w:p>
        </w:tc>
        <w:tc>
          <w:tcPr>
            <w:tcW w:w="1647" w:type="dxa"/>
            <w:vAlign w:val="center"/>
          </w:tcPr>
          <w:p w14:paraId="26C86395">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单位</w:t>
            </w:r>
          </w:p>
        </w:tc>
        <w:tc>
          <w:tcPr>
            <w:tcW w:w="1647" w:type="dxa"/>
            <w:vAlign w:val="center"/>
          </w:tcPr>
          <w:p w14:paraId="79568E16">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数量</w:t>
            </w:r>
          </w:p>
        </w:tc>
        <w:tc>
          <w:tcPr>
            <w:tcW w:w="1183" w:type="dxa"/>
            <w:vAlign w:val="center"/>
          </w:tcPr>
          <w:p w14:paraId="7B694AAC">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生产厂商</w:t>
            </w:r>
          </w:p>
        </w:tc>
      </w:tr>
      <w:tr w14:paraId="73B73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3E0C250E">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w:t>
            </w:r>
          </w:p>
        </w:tc>
        <w:tc>
          <w:tcPr>
            <w:tcW w:w="1651" w:type="dxa"/>
            <w:vAlign w:val="center"/>
          </w:tcPr>
          <w:p w14:paraId="3F991E72">
            <w:pPr>
              <w:jc w:val="center"/>
              <w:rPr>
                <w:rFonts w:asciiTheme="minorEastAsia" w:hAnsiTheme="minorEastAsia" w:eastAsiaTheme="minorEastAsia"/>
                <w:color w:val="auto"/>
                <w:sz w:val="24"/>
                <w:highlight w:val="none"/>
                <w:lang w:val="zh-CN"/>
              </w:rPr>
            </w:pPr>
          </w:p>
        </w:tc>
        <w:tc>
          <w:tcPr>
            <w:tcW w:w="1651" w:type="dxa"/>
            <w:vAlign w:val="center"/>
          </w:tcPr>
          <w:p w14:paraId="35DDE8E9">
            <w:pPr>
              <w:jc w:val="center"/>
              <w:rPr>
                <w:rFonts w:asciiTheme="minorEastAsia" w:hAnsiTheme="minorEastAsia" w:eastAsiaTheme="minorEastAsia"/>
                <w:color w:val="auto"/>
                <w:sz w:val="24"/>
                <w:highlight w:val="none"/>
                <w:lang w:val="zh-CN"/>
              </w:rPr>
            </w:pPr>
          </w:p>
        </w:tc>
        <w:tc>
          <w:tcPr>
            <w:tcW w:w="1647" w:type="dxa"/>
            <w:vAlign w:val="center"/>
          </w:tcPr>
          <w:p w14:paraId="6F1B00EF">
            <w:pPr>
              <w:jc w:val="center"/>
              <w:rPr>
                <w:rFonts w:asciiTheme="minorEastAsia" w:hAnsiTheme="minorEastAsia" w:eastAsiaTheme="minorEastAsia"/>
                <w:color w:val="auto"/>
                <w:sz w:val="24"/>
                <w:highlight w:val="none"/>
                <w:lang w:val="zh-CN"/>
              </w:rPr>
            </w:pPr>
          </w:p>
        </w:tc>
        <w:tc>
          <w:tcPr>
            <w:tcW w:w="1647" w:type="dxa"/>
            <w:vAlign w:val="center"/>
          </w:tcPr>
          <w:p w14:paraId="08F37187">
            <w:pPr>
              <w:jc w:val="center"/>
              <w:rPr>
                <w:rFonts w:asciiTheme="minorEastAsia" w:hAnsiTheme="minorEastAsia" w:eastAsiaTheme="minorEastAsia"/>
                <w:color w:val="auto"/>
                <w:sz w:val="24"/>
                <w:highlight w:val="none"/>
                <w:lang w:val="zh-CN"/>
              </w:rPr>
            </w:pPr>
          </w:p>
        </w:tc>
        <w:tc>
          <w:tcPr>
            <w:tcW w:w="1183" w:type="dxa"/>
            <w:vAlign w:val="center"/>
          </w:tcPr>
          <w:p w14:paraId="449A511F">
            <w:pPr>
              <w:jc w:val="center"/>
              <w:rPr>
                <w:rFonts w:asciiTheme="minorEastAsia" w:hAnsiTheme="minorEastAsia" w:eastAsiaTheme="minorEastAsia"/>
                <w:color w:val="auto"/>
                <w:sz w:val="24"/>
                <w:highlight w:val="none"/>
                <w:lang w:val="zh-CN"/>
              </w:rPr>
            </w:pPr>
          </w:p>
        </w:tc>
      </w:tr>
      <w:tr w14:paraId="6FBD6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262F9D02">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2</w:t>
            </w:r>
          </w:p>
        </w:tc>
        <w:tc>
          <w:tcPr>
            <w:tcW w:w="1651" w:type="dxa"/>
            <w:vAlign w:val="center"/>
          </w:tcPr>
          <w:p w14:paraId="763D916E">
            <w:pPr>
              <w:jc w:val="center"/>
              <w:rPr>
                <w:rFonts w:asciiTheme="minorEastAsia" w:hAnsiTheme="minorEastAsia" w:eastAsiaTheme="minorEastAsia"/>
                <w:color w:val="auto"/>
                <w:sz w:val="24"/>
                <w:highlight w:val="none"/>
                <w:lang w:val="zh-CN"/>
              </w:rPr>
            </w:pPr>
          </w:p>
        </w:tc>
        <w:tc>
          <w:tcPr>
            <w:tcW w:w="1651" w:type="dxa"/>
            <w:vAlign w:val="center"/>
          </w:tcPr>
          <w:p w14:paraId="44A12801">
            <w:pPr>
              <w:jc w:val="center"/>
              <w:rPr>
                <w:rFonts w:asciiTheme="minorEastAsia" w:hAnsiTheme="minorEastAsia" w:eastAsiaTheme="minorEastAsia"/>
                <w:color w:val="auto"/>
                <w:sz w:val="24"/>
                <w:highlight w:val="none"/>
                <w:lang w:val="zh-CN"/>
              </w:rPr>
            </w:pPr>
          </w:p>
        </w:tc>
        <w:tc>
          <w:tcPr>
            <w:tcW w:w="1647" w:type="dxa"/>
            <w:vAlign w:val="center"/>
          </w:tcPr>
          <w:p w14:paraId="606FFBAB">
            <w:pPr>
              <w:jc w:val="center"/>
              <w:rPr>
                <w:rFonts w:asciiTheme="minorEastAsia" w:hAnsiTheme="minorEastAsia" w:eastAsiaTheme="minorEastAsia"/>
                <w:color w:val="auto"/>
                <w:sz w:val="24"/>
                <w:highlight w:val="none"/>
                <w:lang w:val="zh-CN"/>
              </w:rPr>
            </w:pPr>
          </w:p>
        </w:tc>
        <w:tc>
          <w:tcPr>
            <w:tcW w:w="1647" w:type="dxa"/>
            <w:vAlign w:val="center"/>
          </w:tcPr>
          <w:p w14:paraId="1A80EDE3">
            <w:pPr>
              <w:jc w:val="center"/>
              <w:rPr>
                <w:rFonts w:asciiTheme="minorEastAsia" w:hAnsiTheme="minorEastAsia" w:eastAsiaTheme="minorEastAsia"/>
                <w:color w:val="auto"/>
                <w:sz w:val="24"/>
                <w:highlight w:val="none"/>
                <w:lang w:val="zh-CN"/>
              </w:rPr>
            </w:pPr>
          </w:p>
        </w:tc>
        <w:tc>
          <w:tcPr>
            <w:tcW w:w="1183" w:type="dxa"/>
            <w:vAlign w:val="center"/>
          </w:tcPr>
          <w:p w14:paraId="59F4B126">
            <w:pPr>
              <w:jc w:val="center"/>
              <w:rPr>
                <w:rFonts w:asciiTheme="minorEastAsia" w:hAnsiTheme="minorEastAsia" w:eastAsiaTheme="minorEastAsia"/>
                <w:color w:val="auto"/>
                <w:sz w:val="24"/>
                <w:highlight w:val="none"/>
                <w:lang w:val="zh-CN"/>
              </w:rPr>
            </w:pPr>
          </w:p>
        </w:tc>
      </w:tr>
      <w:tr w14:paraId="44475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5EAABB8A">
            <w:pPr>
              <w:jc w:val="center"/>
              <w:rPr>
                <w:rFonts w:asciiTheme="minorEastAsia" w:hAnsiTheme="minorEastAsia" w:eastAsiaTheme="minorEastAsia"/>
                <w:color w:val="auto"/>
                <w:sz w:val="24"/>
                <w:highlight w:val="none"/>
                <w:lang w:val="zh-CN"/>
              </w:rPr>
            </w:pPr>
            <w:r>
              <w:rPr>
                <w:rFonts w:asciiTheme="minorEastAsia" w:hAnsiTheme="minorEastAsia" w:eastAsiaTheme="minorEastAsia"/>
                <w:color w:val="auto"/>
                <w:sz w:val="24"/>
                <w:highlight w:val="none"/>
                <w:lang w:val="zh-CN"/>
              </w:rPr>
              <w:t>3</w:t>
            </w:r>
          </w:p>
        </w:tc>
        <w:tc>
          <w:tcPr>
            <w:tcW w:w="1651" w:type="dxa"/>
            <w:vAlign w:val="center"/>
          </w:tcPr>
          <w:p w14:paraId="038DEBA7">
            <w:pPr>
              <w:jc w:val="center"/>
              <w:rPr>
                <w:rFonts w:asciiTheme="minorEastAsia" w:hAnsiTheme="minorEastAsia" w:eastAsiaTheme="minorEastAsia"/>
                <w:color w:val="auto"/>
                <w:sz w:val="24"/>
                <w:highlight w:val="none"/>
                <w:lang w:val="zh-CN"/>
              </w:rPr>
            </w:pPr>
          </w:p>
        </w:tc>
        <w:tc>
          <w:tcPr>
            <w:tcW w:w="1651" w:type="dxa"/>
            <w:vAlign w:val="center"/>
          </w:tcPr>
          <w:p w14:paraId="57AC9761">
            <w:pPr>
              <w:jc w:val="center"/>
              <w:rPr>
                <w:rFonts w:asciiTheme="minorEastAsia" w:hAnsiTheme="minorEastAsia" w:eastAsiaTheme="minorEastAsia"/>
                <w:color w:val="auto"/>
                <w:sz w:val="24"/>
                <w:highlight w:val="none"/>
                <w:lang w:val="zh-CN"/>
              </w:rPr>
            </w:pPr>
          </w:p>
        </w:tc>
        <w:tc>
          <w:tcPr>
            <w:tcW w:w="1647" w:type="dxa"/>
            <w:vAlign w:val="center"/>
          </w:tcPr>
          <w:p w14:paraId="33326327">
            <w:pPr>
              <w:jc w:val="center"/>
              <w:rPr>
                <w:rFonts w:asciiTheme="minorEastAsia" w:hAnsiTheme="minorEastAsia" w:eastAsiaTheme="minorEastAsia"/>
                <w:color w:val="auto"/>
                <w:sz w:val="24"/>
                <w:highlight w:val="none"/>
                <w:lang w:val="zh-CN"/>
              </w:rPr>
            </w:pPr>
          </w:p>
        </w:tc>
        <w:tc>
          <w:tcPr>
            <w:tcW w:w="1647" w:type="dxa"/>
            <w:vAlign w:val="center"/>
          </w:tcPr>
          <w:p w14:paraId="70147403">
            <w:pPr>
              <w:jc w:val="center"/>
              <w:rPr>
                <w:rFonts w:asciiTheme="minorEastAsia" w:hAnsiTheme="minorEastAsia" w:eastAsiaTheme="minorEastAsia"/>
                <w:color w:val="auto"/>
                <w:sz w:val="24"/>
                <w:highlight w:val="none"/>
                <w:lang w:val="zh-CN"/>
              </w:rPr>
            </w:pPr>
          </w:p>
        </w:tc>
        <w:tc>
          <w:tcPr>
            <w:tcW w:w="1183" w:type="dxa"/>
            <w:vAlign w:val="center"/>
          </w:tcPr>
          <w:p w14:paraId="10E312CE">
            <w:pPr>
              <w:jc w:val="center"/>
              <w:rPr>
                <w:rFonts w:asciiTheme="minorEastAsia" w:hAnsiTheme="minorEastAsia" w:eastAsiaTheme="minorEastAsia"/>
                <w:color w:val="auto"/>
                <w:sz w:val="24"/>
                <w:highlight w:val="none"/>
                <w:lang w:val="zh-CN"/>
              </w:rPr>
            </w:pPr>
          </w:p>
        </w:tc>
      </w:tr>
      <w:tr w14:paraId="61159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0EFBC02B">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w:t>
            </w:r>
          </w:p>
        </w:tc>
        <w:tc>
          <w:tcPr>
            <w:tcW w:w="1651" w:type="dxa"/>
            <w:vAlign w:val="center"/>
          </w:tcPr>
          <w:p w14:paraId="1F3B6DBC">
            <w:pPr>
              <w:jc w:val="center"/>
              <w:rPr>
                <w:rFonts w:asciiTheme="minorEastAsia" w:hAnsiTheme="minorEastAsia" w:eastAsiaTheme="minorEastAsia"/>
                <w:color w:val="auto"/>
                <w:sz w:val="24"/>
                <w:highlight w:val="none"/>
                <w:lang w:val="zh-CN"/>
              </w:rPr>
            </w:pPr>
          </w:p>
        </w:tc>
        <w:tc>
          <w:tcPr>
            <w:tcW w:w="1651" w:type="dxa"/>
            <w:vAlign w:val="center"/>
          </w:tcPr>
          <w:p w14:paraId="27EB635F">
            <w:pPr>
              <w:jc w:val="center"/>
              <w:rPr>
                <w:rFonts w:asciiTheme="minorEastAsia" w:hAnsiTheme="minorEastAsia" w:eastAsiaTheme="minorEastAsia"/>
                <w:color w:val="auto"/>
                <w:sz w:val="24"/>
                <w:highlight w:val="none"/>
                <w:lang w:val="zh-CN"/>
              </w:rPr>
            </w:pPr>
          </w:p>
        </w:tc>
        <w:tc>
          <w:tcPr>
            <w:tcW w:w="1647" w:type="dxa"/>
            <w:vAlign w:val="center"/>
          </w:tcPr>
          <w:p w14:paraId="455F12A6">
            <w:pPr>
              <w:jc w:val="center"/>
              <w:rPr>
                <w:rFonts w:asciiTheme="minorEastAsia" w:hAnsiTheme="minorEastAsia" w:eastAsiaTheme="minorEastAsia"/>
                <w:color w:val="auto"/>
                <w:sz w:val="24"/>
                <w:highlight w:val="none"/>
                <w:lang w:val="zh-CN"/>
              </w:rPr>
            </w:pPr>
          </w:p>
        </w:tc>
        <w:tc>
          <w:tcPr>
            <w:tcW w:w="1647" w:type="dxa"/>
            <w:vAlign w:val="center"/>
          </w:tcPr>
          <w:p w14:paraId="0DD5C7E5">
            <w:pPr>
              <w:jc w:val="center"/>
              <w:rPr>
                <w:rFonts w:asciiTheme="minorEastAsia" w:hAnsiTheme="minorEastAsia" w:eastAsiaTheme="minorEastAsia"/>
                <w:color w:val="auto"/>
                <w:sz w:val="24"/>
                <w:highlight w:val="none"/>
                <w:lang w:val="zh-CN"/>
              </w:rPr>
            </w:pPr>
          </w:p>
        </w:tc>
        <w:tc>
          <w:tcPr>
            <w:tcW w:w="1183" w:type="dxa"/>
            <w:vAlign w:val="center"/>
          </w:tcPr>
          <w:p w14:paraId="17528FED">
            <w:pPr>
              <w:jc w:val="center"/>
              <w:rPr>
                <w:rFonts w:asciiTheme="minorEastAsia" w:hAnsiTheme="minorEastAsia" w:eastAsiaTheme="minorEastAsia"/>
                <w:color w:val="auto"/>
                <w:sz w:val="24"/>
                <w:highlight w:val="none"/>
                <w:lang w:val="zh-CN"/>
              </w:rPr>
            </w:pPr>
          </w:p>
        </w:tc>
      </w:tr>
    </w:tbl>
    <w:p w14:paraId="6F843543">
      <w:pPr>
        <w:spacing w:line="360" w:lineRule="auto"/>
        <w:ind w:firstLine="437"/>
        <w:outlineLvl w:val="3"/>
        <w:rPr>
          <w:rFonts w:asciiTheme="minorEastAsia" w:hAnsiTheme="minorEastAsia" w:eastAsiaTheme="minorEastAsia"/>
          <w:b/>
          <w:bCs/>
          <w:color w:val="auto"/>
          <w:sz w:val="24"/>
          <w:highlight w:val="none"/>
          <w:lang w:val="zh-CN"/>
        </w:rPr>
      </w:pPr>
      <w:bookmarkStart w:id="185" w:name="_Toc21551"/>
      <w:bookmarkStart w:id="186" w:name="_Toc23292"/>
      <w:bookmarkStart w:id="187" w:name="_Toc21631"/>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 xml:space="preserve">3 </w:t>
      </w:r>
      <w:r>
        <w:rPr>
          <w:rFonts w:hint="eastAsia" w:asciiTheme="minorEastAsia" w:hAnsiTheme="minorEastAsia" w:eastAsiaTheme="minorEastAsia"/>
          <w:b/>
          <w:bCs/>
          <w:color w:val="auto"/>
          <w:sz w:val="24"/>
          <w:highlight w:val="none"/>
          <w:lang w:val="zh-CN"/>
        </w:rPr>
        <w:t>价款</w:t>
      </w:r>
      <w:bookmarkEnd w:id="185"/>
      <w:bookmarkEnd w:id="186"/>
      <w:bookmarkEnd w:id="187"/>
    </w:p>
    <w:p w14:paraId="7AE955A2">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本合同总价为</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元</w:t>
      </w:r>
      <w:r>
        <w:rPr>
          <w:rFonts w:hint="eastAsia" w:asciiTheme="minorEastAsia" w:hAnsiTheme="minorEastAsia" w:eastAsiaTheme="minorEastAsia"/>
          <w:color w:val="auto"/>
          <w:sz w:val="24"/>
          <w:highlight w:val="none"/>
        </w:rPr>
        <w:t>（大写：人民币</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元）</w:t>
      </w:r>
      <w:r>
        <w:rPr>
          <w:rFonts w:asciiTheme="minorEastAsia" w:hAnsiTheme="minorEastAsia" w:eastAsiaTheme="minorEastAsia"/>
          <w:color w:val="auto"/>
          <w:sz w:val="24"/>
          <w:highlight w:val="none"/>
        </w:rPr>
        <w:t>。</w:t>
      </w:r>
    </w:p>
    <w:p w14:paraId="2DA8A4E1">
      <w:pPr>
        <w:spacing w:line="360" w:lineRule="auto"/>
        <w:ind w:firstLine="435"/>
        <w:rPr>
          <w:rFonts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rPr>
        <w:t>分项价格：</w:t>
      </w:r>
    </w:p>
    <w:tbl>
      <w:tblPr>
        <w:tblStyle w:val="60"/>
        <w:tblW w:w="8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4447"/>
        <w:gridCol w:w="23"/>
        <w:gridCol w:w="3345"/>
      </w:tblGrid>
      <w:tr w14:paraId="0A56B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vAlign w:val="center"/>
          </w:tcPr>
          <w:p w14:paraId="666A495D">
            <w:pPr>
              <w:jc w:val="center"/>
              <w:rPr>
                <w:rFonts w:asciiTheme="minorEastAsia" w:hAnsiTheme="minorEastAsia" w:eastAsiaTheme="minorEastAsia"/>
                <w:color w:val="auto"/>
                <w:sz w:val="24"/>
                <w:highlight w:val="none"/>
                <w:lang w:val="zh-CN"/>
              </w:rPr>
            </w:pPr>
            <w:r>
              <w:rPr>
                <w:rFonts w:asciiTheme="minorEastAsia" w:hAnsiTheme="minorEastAsia" w:eastAsiaTheme="minorEastAsia"/>
                <w:color w:val="auto"/>
                <w:sz w:val="24"/>
                <w:highlight w:val="none"/>
                <w:lang w:val="zh-CN"/>
              </w:rPr>
              <w:t>序号</w:t>
            </w:r>
          </w:p>
        </w:tc>
        <w:tc>
          <w:tcPr>
            <w:tcW w:w="4447" w:type="dxa"/>
            <w:vAlign w:val="center"/>
          </w:tcPr>
          <w:p w14:paraId="60B933E7">
            <w:pPr>
              <w:ind w:firstLine="20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分项名称</w:t>
            </w:r>
          </w:p>
        </w:tc>
        <w:tc>
          <w:tcPr>
            <w:tcW w:w="3368" w:type="dxa"/>
            <w:gridSpan w:val="2"/>
            <w:vAlign w:val="center"/>
          </w:tcPr>
          <w:p w14:paraId="2CB9516C">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分项价格</w:t>
            </w:r>
          </w:p>
        </w:tc>
      </w:tr>
      <w:tr w14:paraId="745D8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2CAE6B01">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w:t>
            </w:r>
          </w:p>
        </w:tc>
        <w:tc>
          <w:tcPr>
            <w:tcW w:w="4447" w:type="dxa"/>
            <w:vAlign w:val="center"/>
          </w:tcPr>
          <w:p w14:paraId="08DBDE5A">
            <w:pPr>
              <w:ind w:firstLine="200"/>
              <w:jc w:val="center"/>
              <w:rPr>
                <w:rFonts w:asciiTheme="minorEastAsia" w:hAnsiTheme="minorEastAsia" w:eastAsiaTheme="minorEastAsia"/>
                <w:color w:val="auto"/>
                <w:sz w:val="24"/>
                <w:highlight w:val="none"/>
              </w:rPr>
            </w:pPr>
          </w:p>
        </w:tc>
        <w:tc>
          <w:tcPr>
            <w:tcW w:w="3368" w:type="dxa"/>
            <w:gridSpan w:val="2"/>
            <w:vAlign w:val="center"/>
          </w:tcPr>
          <w:p w14:paraId="6F2C6F9B">
            <w:pPr>
              <w:ind w:firstLine="200"/>
              <w:jc w:val="center"/>
              <w:rPr>
                <w:rFonts w:asciiTheme="minorEastAsia" w:hAnsiTheme="minorEastAsia" w:eastAsiaTheme="minorEastAsia"/>
                <w:color w:val="auto"/>
                <w:sz w:val="24"/>
                <w:highlight w:val="none"/>
              </w:rPr>
            </w:pPr>
          </w:p>
        </w:tc>
      </w:tr>
      <w:tr w14:paraId="2B616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16B90ACC">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2</w:t>
            </w:r>
          </w:p>
        </w:tc>
        <w:tc>
          <w:tcPr>
            <w:tcW w:w="4447" w:type="dxa"/>
            <w:vAlign w:val="center"/>
          </w:tcPr>
          <w:p w14:paraId="039CBD1A">
            <w:pPr>
              <w:ind w:firstLine="200"/>
              <w:jc w:val="center"/>
              <w:rPr>
                <w:rFonts w:asciiTheme="minorEastAsia" w:hAnsiTheme="minorEastAsia" w:eastAsiaTheme="minorEastAsia"/>
                <w:color w:val="auto"/>
                <w:sz w:val="24"/>
                <w:highlight w:val="none"/>
              </w:rPr>
            </w:pPr>
          </w:p>
        </w:tc>
        <w:tc>
          <w:tcPr>
            <w:tcW w:w="3368" w:type="dxa"/>
            <w:gridSpan w:val="2"/>
            <w:vAlign w:val="center"/>
          </w:tcPr>
          <w:p w14:paraId="1ABE3B74">
            <w:pPr>
              <w:ind w:firstLine="200"/>
              <w:jc w:val="center"/>
              <w:rPr>
                <w:rFonts w:asciiTheme="minorEastAsia" w:hAnsiTheme="minorEastAsia" w:eastAsiaTheme="minorEastAsia"/>
                <w:color w:val="auto"/>
                <w:sz w:val="24"/>
                <w:highlight w:val="none"/>
              </w:rPr>
            </w:pPr>
          </w:p>
        </w:tc>
      </w:tr>
      <w:tr w14:paraId="517CF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4AC42713">
            <w:pPr>
              <w:jc w:val="center"/>
              <w:rPr>
                <w:rFonts w:asciiTheme="minorEastAsia" w:hAnsiTheme="minorEastAsia" w:eastAsiaTheme="minorEastAsia"/>
                <w:color w:val="auto"/>
                <w:sz w:val="24"/>
                <w:highlight w:val="none"/>
                <w:lang w:val="zh-CN"/>
              </w:rPr>
            </w:pPr>
            <w:r>
              <w:rPr>
                <w:rFonts w:asciiTheme="minorEastAsia" w:hAnsiTheme="minorEastAsia" w:eastAsiaTheme="minorEastAsia"/>
                <w:color w:val="auto"/>
                <w:sz w:val="24"/>
                <w:highlight w:val="none"/>
                <w:lang w:val="zh-CN"/>
              </w:rPr>
              <w:t>3</w:t>
            </w:r>
          </w:p>
        </w:tc>
        <w:tc>
          <w:tcPr>
            <w:tcW w:w="4447" w:type="dxa"/>
            <w:vAlign w:val="center"/>
          </w:tcPr>
          <w:p w14:paraId="6152AEC0">
            <w:pPr>
              <w:ind w:firstLine="200"/>
              <w:jc w:val="center"/>
              <w:rPr>
                <w:rFonts w:asciiTheme="minorEastAsia" w:hAnsiTheme="minorEastAsia" w:eastAsiaTheme="minorEastAsia"/>
                <w:color w:val="auto"/>
                <w:sz w:val="24"/>
                <w:highlight w:val="none"/>
              </w:rPr>
            </w:pPr>
          </w:p>
        </w:tc>
        <w:tc>
          <w:tcPr>
            <w:tcW w:w="3368" w:type="dxa"/>
            <w:gridSpan w:val="2"/>
            <w:vAlign w:val="center"/>
          </w:tcPr>
          <w:p w14:paraId="30C9AC06">
            <w:pPr>
              <w:ind w:firstLine="200"/>
              <w:jc w:val="center"/>
              <w:rPr>
                <w:rFonts w:asciiTheme="minorEastAsia" w:hAnsiTheme="minorEastAsia" w:eastAsiaTheme="minorEastAsia"/>
                <w:color w:val="auto"/>
                <w:sz w:val="24"/>
                <w:highlight w:val="none"/>
              </w:rPr>
            </w:pPr>
          </w:p>
        </w:tc>
      </w:tr>
      <w:tr w14:paraId="77D07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6792F347">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w:t>
            </w:r>
          </w:p>
        </w:tc>
        <w:tc>
          <w:tcPr>
            <w:tcW w:w="4447" w:type="dxa"/>
            <w:vAlign w:val="center"/>
          </w:tcPr>
          <w:p w14:paraId="0D52ACCE">
            <w:pPr>
              <w:ind w:firstLine="200"/>
              <w:jc w:val="center"/>
              <w:rPr>
                <w:rFonts w:asciiTheme="minorEastAsia" w:hAnsiTheme="minorEastAsia" w:eastAsiaTheme="minorEastAsia"/>
                <w:color w:val="auto"/>
                <w:sz w:val="24"/>
                <w:highlight w:val="none"/>
              </w:rPr>
            </w:pPr>
          </w:p>
        </w:tc>
        <w:tc>
          <w:tcPr>
            <w:tcW w:w="3368" w:type="dxa"/>
            <w:gridSpan w:val="2"/>
            <w:vAlign w:val="center"/>
          </w:tcPr>
          <w:p w14:paraId="51DEC377">
            <w:pPr>
              <w:ind w:firstLine="200"/>
              <w:jc w:val="center"/>
              <w:rPr>
                <w:rFonts w:asciiTheme="minorEastAsia" w:hAnsiTheme="minorEastAsia" w:eastAsiaTheme="minorEastAsia"/>
                <w:color w:val="auto"/>
                <w:sz w:val="24"/>
                <w:highlight w:val="none"/>
              </w:rPr>
            </w:pPr>
          </w:p>
        </w:tc>
      </w:tr>
      <w:tr w14:paraId="23F76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525" w:type="dxa"/>
            <w:gridSpan w:val="3"/>
            <w:vAlign w:val="center"/>
          </w:tcPr>
          <w:p w14:paraId="5239A0A9">
            <w:pPr>
              <w:ind w:firstLine="20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总价</w:t>
            </w:r>
          </w:p>
        </w:tc>
        <w:tc>
          <w:tcPr>
            <w:tcW w:w="3345" w:type="dxa"/>
            <w:vAlign w:val="center"/>
          </w:tcPr>
          <w:p w14:paraId="6501403C">
            <w:pPr>
              <w:ind w:firstLine="200"/>
              <w:jc w:val="center"/>
              <w:rPr>
                <w:rFonts w:asciiTheme="minorEastAsia" w:hAnsiTheme="minorEastAsia" w:eastAsiaTheme="minorEastAsia"/>
                <w:color w:val="auto"/>
                <w:sz w:val="24"/>
                <w:highlight w:val="none"/>
              </w:rPr>
            </w:pPr>
          </w:p>
        </w:tc>
      </w:tr>
    </w:tbl>
    <w:p w14:paraId="01D2E4E7">
      <w:pPr>
        <w:spacing w:line="360" w:lineRule="auto"/>
        <w:ind w:firstLine="437"/>
        <w:outlineLvl w:val="3"/>
        <w:rPr>
          <w:rFonts w:asciiTheme="minorEastAsia" w:hAnsiTheme="minorEastAsia" w:eastAsiaTheme="minorEastAsia"/>
          <w:b/>
          <w:bCs/>
          <w:color w:val="auto"/>
          <w:sz w:val="24"/>
          <w:highlight w:val="none"/>
          <w:lang w:val="zh-CN"/>
        </w:rPr>
      </w:pPr>
      <w:bookmarkStart w:id="188" w:name="_Toc1814"/>
      <w:bookmarkStart w:id="189" w:name="_Toc22618"/>
      <w:bookmarkStart w:id="190" w:name="_Toc10340"/>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4 付款方式和发票开具方式</w:t>
      </w:r>
      <w:bookmarkEnd w:id="188"/>
      <w:bookmarkEnd w:id="189"/>
      <w:bookmarkEnd w:id="190"/>
    </w:p>
    <w:p w14:paraId="5E5295C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1.4.1</w:t>
      </w:r>
      <w:r>
        <w:rPr>
          <w:rFonts w:asciiTheme="minorEastAsia" w:hAnsiTheme="minorEastAsia" w:eastAsiaTheme="minorEastAsia"/>
          <w:color w:val="auto"/>
          <w:sz w:val="24"/>
          <w:highlight w:val="none"/>
        </w:rPr>
        <w:t>付款方式：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569E72D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1.4.2发票开具方式：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4AE0D427">
      <w:pPr>
        <w:spacing w:line="360" w:lineRule="auto"/>
        <w:ind w:firstLine="437"/>
        <w:outlineLvl w:val="3"/>
        <w:rPr>
          <w:rFonts w:asciiTheme="minorEastAsia" w:hAnsiTheme="minorEastAsia" w:eastAsiaTheme="minorEastAsia"/>
          <w:b/>
          <w:bCs/>
          <w:color w:val="auto"/>
          <w:sz w:val="24"/>
          <w:highlight w:val="none"/>
          <w:lang w:val="zh-CN"/>
        </w:rPr>
      </w:pPr>
      <w:bookmarkStart w:id="191" w:name="_Toc2846"/>
      <w:bookmarkStart w:id="192" w:name="_Toc32071"/>
      <w:bookmarkStart w:id="193" w:name="_Toc19304"/>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5 货物交付期限</w:t>
      </w:r>
      <w:r>
        <w:rPr>
          <w:rFonts w:hint="eastAsia" w:asciiTheme="minorEastAsia" w:hAnsiTheme="minorEastAsia" w:eastAsiaTheme="minorEastAsia"/>
          <w:b/>
          <w:bCs/>
          <w:color w:val="auto"/>
          <w:sz w:val="24"/>
          <w:highlight w:val="none"/>
          <w:lang w:val="zh-CN"/>
        </w:rPr>
        <w:t>、地点和方式</w:t>
      </w:r>
      <w:bookmarkEnd w:id="191"/>
      <w:bookmarkEnd w:id="192"/>
      <w:bookmarkEnd w:id="193"/>
    </w:p>
    <w:p w14:paraId="638794ED">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1.5.1交付期限</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4867F0F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1.5.2交付地点</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05846D4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1.5.3交付方式：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24F44166">
      <w:pPr>
        <w:spacing w:line="360" w:lineRule="auto"/>
        <w:ind w:firstLine="437"/>
        <w:outlineLvl w:val="3"/>
        <w:rPr>
          <w:rFonts w:asciiTheme="minorEastAsia" w:hAnsiTheme="minorEastAsia" w:eastAsiaTheme="minorEastAsia"/>
          <w:b/>
          <w:bCs/>
          <w:color w:val="auto"/>
          <w:sz w:val="24"/>
          <w:highlight w:val="none"/>
          <w:lang w:val="zh-CN"/>
        </w:rPr>
      </w:pPr>
      <w:bookmarkStart w:id="194" w:name="_Toc27250"/>
      <w:bookmarkStart w:id="195" w:name="_Toc19554"/>
      <w:bookmarkStart w:id="196" w:name="_Toc21423"/>
      <w:r>
        <w:rPr>
          <w:rFonts w:hint="eastAsia" w:asciiTheme="minorEastAsia" w:hAnsiTheme="minorEastAsia" w:eastAsiaTheme="minorEastAsia"/>
          <w:b/>
          <w:bCs/>
          <w:color w:val="auto"/>
          <w:sz w:val="24"/>
          <w:highlight w:val="none"/>
          <w:lang w:val="zh-CN"/>
        </w:rPr>
        <w:t>1.6 违约责任</w:t>
      </w:r>
      <w:bookmarkEnd w:id="194"/>
      <w:bookmarkEnd w:id="195"/>
      <w:bookmarkEnd w:id="196"/>
    </w:p>
    <w:p w14:paraId="4F4F7CB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1.6.1</w:t>
      </w:r>
      <w:r>
        <w:rPr>
          <w:rFonts w:asciiTheme="minorEastAsia" w:hAnsiTheme="minorEastAsia" w:eastAsiaTheme="minorEastAsia"/>
          <w:color w:val="auto"/>
          <w:sz w:val="24"/>
          <w:highlight w:val="none"/>
        </w:rPr>
        <w:t>除不可抗力外，如果乙方没有按照本合同约定的期限</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地点和方式交付货物，那么甲方可要求乙方支付违约金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违约金按每迟延交付货物一日的应交付而未交付货物价格的</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%计算</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最高限额为</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合同总价的</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迟延交付货物的违约金计算数额达到前述最高限额之日起</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甲方有权在要求乙方支付违约金的同时</w:t>
      </w:r>
      <w:r>
        <w:rPr>
          <w:rFonts w:hint="eastAsia" w:asciiTheme="minorEastAsia" w:hAnsiTheme="minorEastAsia" w:eastAsiaTheme="minorEastAsia"/>
          <w:color w:val="auto"/>
          <w:sz w:val="24"/>
          <w:highlight w:val="none"/>
        </w:rPr>
        <w:t>，书面通知乙方</w:t>
      </w:r>
      <w:r>
        <w:rPr>
          <w:rFonts w:asciiTheme="minorEastAsia" w:hAnsiTheme="minorEastAsia" w:eastAsiaTheme="minorEastAsia"/>
          <w:color w:val="auto"/>
          <w:sz w:val="24"/>
          <w:highlight w:val="none"/>
        </w:rPr>
        <w:t>解除本合同</w:t>
      </w:r>
      <w:r>
        <w:rPr>
          <w:rFonts w:hint="eastAsia" w:asciiTheme="minorEastAsia" w:hAnsiTheme="minorEastAsia" w:eastAsiaTheme="minorEastAsia"/>
          <w:color w:val="auto"/>
          <w:sz w:val="24"/>
          <w:highlight w:val="none"/>
        </w:rPr>
        <w:t>；</w:t>
      </w:r>
    </w:p>
    <w:p w14:paraId="113706C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1.6.2</w:t>
      </w:r>
      <w:r>
        <w:rPr>
          <w:rFonts w:asciiTheme="minorEastAsia" w:hAnsiTheme="minorEastAsia" w:eastAsiaTheme="minorEastAsia"/>
          <w:color w:val="auto"/>
          <w:sz w:val="24"/>
          <w:highlight w:val="none"/>
        </w:rPr>
        <w:t>除不可抗力外，如果甲方没有按照本合同约定的付款方式付款，那么乙方可要求甲方支付违约金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违约金按每迟延</w:t>
      </w:r>
      <w:r>
        <w:rPr>
          <w:rFonts w:hint="eastAsia" w:asciiTheme="minorEastAsia" w:hAnsiTheme="minorEastAsia" w:eastAsiaTheme="minorEastAsia"/>
          <w:color w:val="auto"/>
          <w:sz w:val="24"/>
          <w:highlight w:val="none"/>
        </w:rPr>
        <w:t>付款</w:t>
      </w:r>
      <w:r>
        <w:rPr>
          <w:rFonts w:asciiTheme="minorEastAsia" w:hAnsiTheme="minorEastAsia" w:eastAsiaTheme="minorEastAsia"/>
          <w:color w:val="auto"/>
          <w:sz w:val="24"/>
          <w:highlight w:val="none"/>
        </w:rPr>
        <w:t>一日的应付而未付款的</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%计算</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最高限额为</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合同总价的</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迟延</w:t>
      </w:r>
      <w:r>
        <w:rPr>
          <w:rFonts w:hint="eastAsia" w:asciiTheme="minorEastAsia" w:hAnsiTheme="minorEastAsia" w:eastAsiaTheme="minorEastAsia"/>
          <w:color w:val="auto"/>
          <w:sz w:val="24"/>
          <w:highlight w:val="none"/>
        </w:rPr>
        <w:t>付款</w:t>
      </w:r>
      <w:r>
        <w:rPr>
          <w:rFonts w:asciiTheme="minorEastAsia" w:hAnsiTheme="minorEastAsia" w:eastAsiaTheme="minorEastAsia"/>
          <w:color w:val="auto"/>
          <w:sz w:val="24"/>
          <w:highlight w:val="none"/>
        </w:rPr>
        <w:t>的违约金计算数额达到前述最高限额之日起</w:t>
      </w:r>
      <w:r>
        <w:rPr>
          <w:rFonts w:hint="eastAsia" w:asciiTheme="minorEastAsia" w:hAnsiTheme="minorEastAsia" w:eastAsiaTheme="minorEastAsia"/>
          <w:color w:val="auto"/>
          <w:sz w:val="24"/>
          <w:highlight w:val="none"/>
        </w:rPr>
        <w:t>，乙</w:t>
      </w:r>
      <w:r>
        <w:rPr>
          <w:rFonts w:asciiTheme="minorEastAsia" w:hAnsiTheme="minorEastAsia" w:eastAsiaTheme="minorEastAsia"/>
          <w:color w:val="auto"/>
          <w:sz w:val="24"/>
          <w:highlight w:val="none"/>
        </w:rPr>
        <w:t>方有权在要求甲方支付违约金的同时</w:t>
      </w:r>
      <w:r>
        <w:rPr>
          <w:rFonts w:hint="eastAsia" w:asciiTheme="minorEastAsia" w:hAnsiTheme="minorEastAsia" w:eastAsiaTheme="minorEastAsia"/>
          <w:color w:val="auto"/>
          <w:sz w:val="24"/>
          <w:highlight w:val="none"/>
        </w:rPr>
        <w:t>，书面通知甲方</w:t>
      </w:r>
      <w:r>
        <w:rPr>
          <w:rFonts w:asciiTheme="minorEastAsia" w:hAnsiTheme="minorEastAsia" w:eastAsiaTheme="minorEastAsia"/>
          <w:color w:val="auto"/>
          <w:sz w:val="24"/>
          <w:highlight w:val="none"/>
        </w:rPr>
        <w:t>解除本合同</w:t>
      </w:r>
      <w:r>
        <w:rPr>
          <w:rFonts w:hint="eastAsia" w:asciiTheme="minorEastAsia" w:hAnsiTheme="minorEastAsia" w:eastAsiaTheme="minorEastAsia"/>
          <w:color w:val="auto"/>
          <w:sz w:val="24"/>
          <w:highlight w:val="none"/>
        </w:rPr>
        <w:t>；</w:t>
      </w:r>
    </w:p>
    <w:p w14:paraId="276E54C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0EB8C8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8695D1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401FF0F">
      <w:pPr>
        <w:spacing w:line="360" w:lineRule="auto"/>
        <w:ind w:firstLine="437"/>
        <w:outlineLvl w:val="3"/>
        <w:rPr>
          <w:rFonts w:asciiTheme="minorEastAsia" w:hAnsiTheme="minorEastAsia" w:eastAsiaTheme="minorEastAsia"/>
          <w:b/>
          <w:bCs/>
          <w:color w:val="auto"/>
          <w:sz w:val="24"/>
          <w:highlight w:val="none"/>
          <w:lang w:val="zh-CN"/>
        </w:rPr>
      </w:pPr>
      <w:bookmarkStart w:id="197" w:name="_Toc16021"/>
      <w:bookmarkStart w:id="198" w:name="_Toc15583"/>
      <w:bookmarkStart w:id="199" w:name="_Toc28375"/>
      <w:r>
        <w:rPr>
          <w:rFonts w:hint="eastAsia" w:asciiTheme="minorEastAsia" w:hAnsiTheme="minorEastAsia" w:eastAsiaTheme="minorEastAsia"/>
          <w:b/>
          <w:bCs/>
          <w:color w:val="auto"/>
          <w:sz w:val="24"/>
          <w:highlight w:val="none"/>
          <w:lang w:val="zh-CN"/>
        </w:rPr>
        <w:t>1.7</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合同</w:t>
      </w:r>
      <w:r>
        <w:rPr>
          <w:rFonts w:asciiTheme="minorEastAsia" w:hAnsiTheme="minorEastAsia" w:eastAsiaTheme="minorEastAsia"/>
          <w:b/>
          <w:bCs/>
          <w:color w:val="auto"/>
          <w:sz w:val="24"/>
          <w:highlight w:val="none"/>
          <w:lang w:val="zh-CN"/>
        </w:rPr>
        <w:t>争议的解决</w:t>
      </w:r>
      <w:bookmarkEnd w:id="197"/>
      <w:bookmarkEnd w:id="198"/>
      <w:bookmarkEnd w:id="199"/>
    </w:p>
    <w:p w14:paraId="39DA89C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本合同如发生争议，买卖双方应当及时协商解决，协商不成时，按以下第（①）项方式处理：①根据《中华人民共和国仲裁法》的规定向 安庆仲裁委员会 申请仲裁。②向________人民法院起诉。</w:t>
      </w:r>
    </w:p>
    <w:p w14:paraId="1F70E1C0">
      <w:pPr>
        <w:spacing w:line="360" w:lineRule="auto"/>
        <w:ind w:firstLine="437"/>
        <w:outlineLvl w:val="3"/>
        <w:rPr>
          <w:rFonts w:asciiTheme="minorEastAsia" w:hAnsiTheme="minorEastAsia" w:eastAsiaTheme="minorEastAsia"/>
          <w:b/>
          <w:bCs/>
          <w:color w:val="auto"/>
          <w:sz w:val="24"/>
          <w:highlight w:val="none"/>
          <w:lang w:val="zh-CN"/>
        </w:rPr>
      </w:pPr>
      <w:bookmarkStart w:id="200" w:name="_Toc11173"/>
      <w:bookmarkStart w:id="201" w:name="_Toc15322"/>
      <w:bookmarkStart w:id="202" w:name="_Toc7245"/>
      <w:r>
        <w:rPr>
          <w:rFonts w:hint="eastAsia" w:asciiTheme="minorEastAsia" w:hAnsiTheme="minorEastAsia" w:eastAsiaTheme="minorEastAsia"/>
          <w:b/>
          <w:bCs/>
          <w:color w:val="auto"/>
          <w:sz w:val="24"/>
          <w:highlight w:val="none"/>
          <w:lang w:val="zh-CN"/>
        </w:rPr>
        <w:t>1.8</w:t>
      </w:r>
      <w:r>
        <w:rPr>
          <w:rFonts w:asciiTheme="minorEastAsia" w:hAnsiTheme="minorEastAsia" w:eastAsiaTheme="minorEastAsia"/>
          <w:b/>
          <w:bCs/>
          <w:color w:val="auto"/>
          <w:sz w:val="24"/>
          <w:highlight w:val="none"/>
          <w:lang w:val="zh-CN"/>
        </w:rPr>
        <w:t xml:space="preserve"> 合同生效</w:t>
      </w:r>
      <w:bookmarkEnd w:id="200"/>
      <w:bookmarkEnd w:id="201"/>
      <w:bookmarkEnd w:id="202"/>
    </w:p>
    <w:p w14:paraId="06301286">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本合同自</w:t>
      </w:r>
      <w:r>
        <w:rPr>
          <w:rFonts w:hint="eastAsia" w:asciiTheme="minorEastAsia" w:hAnsiTheme="minorEastAsia" w:eastAsiaTheme="minorEastAsia"/>
          <w:color w:val="auto"/>
          <w:sz w:val="24"/>
          <w:highlight w:val="none"/>
        </w:rPr>
        <w:t>双方当事人盖章时</w:t>
      </w:r>
      <w:r>
        <w:rPr>
          <w:rFonts w:asciiTheme="minorEastAsia" w:hAnsiTheme="minorEastAsia" w:eastAsiaTheme="minorEastAsia"/>
          <w:color w:val="auto"/>
          <w:sz w:val="24"/>
          <w:highlight w:val="none"/>
        </w:rPr>
        <w:t>生效。</w:t>
      </w:r>
    </w:p>
    <w:p w14:paraId="19384F4E">
      <w:pPr>
        <w:autoSpaceDE w:val="0"/>
        <w:autoSpaceDN w:val="0"/>
        <w:adjustRightInd w:val="0"/>
        <w:spacing w:line="560" w:lineRule="exact"/>
        <w:rPr>
          <w:rFonts w:asciiTheme="minorEastAsia" w:hAnsiTheme="minorEastAsia" w:eastAsiaTheme="minorEastAsia"/>
          <w:color w:val="auto"/>
          <w:sz w:val="24"/>
          <w:highlight w:val="none"/>
          <w:lang w:val="zh-CN"/>
        </w:rPr>
      </w:pPr>
    </w:p>
    <w:p w14:paraId="0A6F5C43">
      <w:pPr>
        <w:autoSpaceDE w:val="0"/>
        <w:autoSpaceDN w:val="0"/>
        <w:adjustRightInd w:val="0"/>
        <w:spacing w:line="560" w:lineRule="exact"/>
        <w:rPr>
          <w:rFonts w:asciiTheme="minorEastAsia" w:hAnsiTheme="minorEastAsia" w:eastAsiaTheme="minorEastAsia"/>
          <w:bCs/>
          <w:color w:val="auto"/>
          <w:sz w:val="24"/>
          <w:highlight w:val="none"/>
          <w:lang w:val="zh-CN"/>
        </w:rPr>
      </w:pPr>
      <w:r>
        <w:rPr>
          <w:rFonts w:hint="eastAsia" w:asciiTheme="minorEastAsia" w:hAnsiTheme="minorEastAsia" w:eastAsiaTheme="minorEastAsia"/>
          <w:bCs/>
          <w:color w:val="auto"/>
          <w:sz w:val="24"/>
          <w:highlight w:val="none"/>
          <w:lang w:val="zh-CN"/>
        </w:rPr>
        <w:t xml:space="preserve">甲 </w:t>
      </w:r>
      <w:r>
        <w:rPr>
          <w:rFonts w:asciiTheme="minorEastAsia" w:hAnsiTheme="minorEastAsia" w:eastAsiaTheme="minorEastAsia"/>
          <w:bCs/>
          <w:color w:val="auto"/>
          <w:sz w:val="24"/>
          <w:highlight w:val="none"/>
          <w:lang w:val="zh-CN"/>
        </w:rPr>
        <w:t xml:space="preserve">   </w:t>
      </w:r>
      <w:r>
        <w:rPr>
          <w:rFonts w:hint="eastAsia" w:asciiTheme="minorEastAsia" w:hAnsiTheme="minorEastAsia" w:eastAsiaTheme="minorEastAsia"/>
          <w:bCs/>
          <w:color w:val="auto"/>
          <w:sz w:val="24"/>
          <w:highlight w:val="none"/>
          <w:lang w:val="zh-CN"/>
        </w:rPr>
        <w:t>方：</w:t>
      </w:r>
      <w:r>
        <w:rPr>
          <w:rFonts w:hint="eastAsia" w:asciiTheme="minorEastAsia" w:hAnsiTheme="minorEastAsia" w:eastAsiaTheme="minorEastAsia"/>
          <w:bCs/>
          <w:color w:val="auto"/>
          <w:sz w:val="24"/>
          <w:highlight w:val="none"/>
          <w:u w:val="single"/>
          <w:lang w:val="zh-CN"/>
        </w:rPr>
        <w:t xml:space="preserve">    （单位盖章）     </w:t>
      </w:r>
      <w:r>
        <w:rPr>
          <w:rFonts w:hint="eastAsia" w:asciiTheme="minorEastAsia" w:hAnsiTheme="minorEastAsia" w:eastAsiaTheme="minorEastAsia"/>
          <w:bCs/>
          <w:color w:val="auto"/>
          <w:sz w:val="24"/>
          <w:highlight w:val="none"/>
          <w:lang w:val="zh-CN"/>
        </w:rPr>
        <w:t xml:space="preserve">          乙方：</w:t>
      </w:r>
      <w:r>
        <w:rPr>
          <w:rFonts w:hint="eastAsia" w:asciiTheme="minorEastAsia" w:hAnsiTheme="minorEastAsia" w:eastAsiaTheme="minorEastAsia"/>
          <w:bCs/>
          <w:color w:val="auto"/>
          <w:sz w:val="24"/>
          <w:highlight w:val="none"/>
          <w:u w:val="single"/>
          <w:lang w:val="zh-CN"/>
        </w:rPr>
        <w:t xml:space="preserve">    （单位盖章）     </w:t>
      </w:r>
    </w:p>
    <w:p w14:paraId="0728344E">
      <w:pPr>
        <w:widowControl/>
        <w:spacing w:line="560" w:lineRule="exact"/>
        <w:jc w:val="left"/>
        <w:rPr>
          <w:rFonts w:hint="eastAsia" w:asciiTheme="minorEastAsia" w:hAnsiTheme="minorEastAsia" w:eastAsiaTheme="minorEastAsia"/>
          <w:bCs/>
          <w:color w:val="auto"/>
          <w:sz w:val="24"/>
          <w:highlight w:val="none"/>
          <w:lang w:val="en-US" w:eastAsia="zh-CN"/>
        </w:rPr>
      </w:pPr>
    </w:p>
    <w:p w14:paraId="0929DA87">
      <w:pPr>
        <w:widowControl/>
        <w:spacing w:line="560" w:lineRule="exact"/>
        <w:jc w:val="left"/>
        <w:rPr>
          <w:rFonts w:hint="eastAsia"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法定代表人                               法定代表人</w:t>
      </w:r>
    </w:p>
    <w:p w14:paraId="2A1019D6">
      <w:pPr>
        <w:widowControl/>
        <w:spacing w:line="560" w:lineRule="exact"/>
        <w:jc w:val="left"/>
        <w:rPr>
          <w:rFonts w:hint="default"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或授权委托人</w:t>
      </w:r>
      <w:r>
        <w:rPr>
          <w:rFonts w:hint="eastAsia" w:asciiTheme="minorEastAsia" w:hAnsiTheme="minorEastAsia" w:eastAsiaTheme="minorEastAsia"/>
          <w:bCs/>
          <w:color w:val="auto"/>
          <w:sz w:val="24"/>
          <w:highlight w:val="none"/>
          <w:u w:val="single"/>
          <w:lang w:val="en-US" w:eastAsia="zh-CN"/>
        </w:rPr>
        <w:t xml:space="preserve">            （签字或盖章） </w:t>
      </w:r>
      <w:r>
        <w:rPr>
          <w:rFonts w:hint="eastAsia" w:asciiTheme="minorEastAsia" w:hAnsiTheme="minorEastAsia" w:eastAsiaTheme="minorEastAsia"/>
          <w:bCs/>
          <w:color w:val="auto"/>
          <w:sz w:val="24"/>
          <w:highlight w:val="none"/>
          <w:lang w:val="en-US" w:eastAsia="zh-CN"/>
        </w:rPr>
        <w:t xml:space="preserve">  或授权委托人</w:t>
      </w:r>
      <w:r>
        <w:rPr>
          <w:rFonts w:hint="eastAsia" w:asciiTheme="minorEastAsia" w:hAnsiTheme="minorEastAsia" w:eastAsiaTheme="minorEastAsia"/>
          <w:bCs/>
          <w:color w:val="auto"/>
          <w:sz w:val="24"/>
          <w:highlight w:val="none"/>
          <w:u w:val="single"/>
          <w:lang w:val="en-US" w:eastAsia="zh-CN"/>
        </w:rPr>
        <w:t xml:space="preserve">         （签字或盖章）</w:t>
      </w:r>
    </w:p>
    <w:p w14:paraId="34BC7AD8">
      <w:pPr>
        <w:widowControl/>
        <w:spacing w:line="560" w:lineRule="exact"/>
        <w:jc w:val="left"/>
        <w:rPr>
          <w:rFonts w:hint="eastAsia" w:asciiTheme="minorEastAsia" w:hAnsiTheme="minorEastAsia" w:eastAsiaTheme="minorEastAsia"/>
          <w:bCs/>
          <w:color w:val="auto"/>
          <w:sz w:val="24"/>
          <w:highlight w:val="none"/>
        </w:rPr>
      </w:pPr>
    </w:p>
    <w:p w14:paraId="43809E0A">
      <w:pPr>
        <w:widowControl/>
        <w:spacing w:line="560" w:lineRule="exact"/>
        <w:jc w:val="left"/>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时间：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月</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日               时间：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月</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日</w:t>
      </w:r>
    </w:p>
    <w:p w14:paraId="15845A32">
      <w:pPr>
        <w:widowControl/>
        <w:spacing w:line="560" w:lineRule="exact"/>
        <w:jc w:val="left"/>
        <w:rPr>
          <w:rFonts w:asciiTheme="minorEastAsia" w:hAnsiTheme="minorEastAsia" w:eastAsiaTheme="minorEastAsia"/>
          <w:bCs/>
          <w:color w:val="auto"/>
          <w:sz w:val="24"/>
          <w:highlight w:val="none"/>
        </w:rPr>
      </w:pPr>
    </w:p>
    <w:p w14:paraId="273188E7">
      <w:pPr>
        <w:widowControl/>
        <w:spacing w:line="560" w:lineRule="exact"/>
        <w:jc w:val="left"/>
        <w:rPr>
          <w:rFonts w:asciiTheme="minorEastAsia" w:hAnsiTheme="minorEastAsia" w:eastAsiaTheme="minorEastAsia"/>
          <w:bCs/>
          <w:color w:val="auto"/>
          <w:sz w:val="24"/>
          <w:highlight w:val="none"/>
        </w:rPr>
      </w:pPr>
    </w:p>
    <w:p w14:paraId="75A9CED6">
      <w:pPr>
        <w:pStyle w:val="74"/>
        <w:rPr>
          <w:color w:val="auto"/>
          <w:highlight w:val="none"/>
        </w:rPr>
      </w:pPr>
    </w:p>
    <w:p w14:paraId="7A66C811">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p w14:paraId="34943790">
      <w:pPr>
        <w:spacing w:line="360" w:lineRule="auto"/>
        <w:jc w:val="center"/>
        <w:outlineLvl w:val="2"/>
        <w:rPr>
          <w:rFonts w:asciiTheme="minorEastAsia" w:hAnsiTheme="minorEastAsia" w:eastAsiaTheme="minorEastAsia"/>
          <w:b/>
          <w:color w:val="auto"/>
          <w:sz w:val="24"/>
          <w:highlight w:val="none"/>
        </w:rPr>
      </w:pPr>
      <w:bookmarkStart w:id="203" w:name="_Toc23625"/>
      <w:r>
        <w:rPr>
          <w:rFonts w:hint="eastAsia" w:asciiTheme="minorEastAsia" w:hAnsiTheme="minorEastAsia" w:eastAsiaTheme="minorEastAsia"/>
          <w:b/>
          <w:color w:val="auto"/>
          <w:sz w:val="24"/>
          <w:highlight w:val="none"/>
        </w:rPr>
        <w:t>第二部分</w:t>
      </w:r>
      <w:r>
        <w:rPr>
          <w:rFonts w:asciiTheme="minorEastAsia" w:hAnsiTheme="minorEastAsia" w:eastAsiaTheme="minorEastAsia"/>
          <w:b/>
          <w:color w:val="auto"/>
          <w:sz w:val="24"/>
          <w:highlight w:val="none"/>
        </w:rPr>
        <w:t xml:space="preserve"> </w:t>
      </w:r>
      <w:r>
        <w:rPr>
          <w:rFonts w:hint="eastAsia" w:asciiTheme="minorEastAsia" w:hAnsiTheme="minorEastAsia" w:eastAsiaTheme="minorEastAsia"/>
          <w:b/>
          <w:color w:val="auto"/>
          <w:sz w:val="24"/>
          <w:highlight w:val="none"/>
        </w:rPr>
        <w:t>合同一般条款</w:t>
      </w:r>
      <w:bookmarkEnd w:id="203"/>
    </w:p>
    <w:p w14:paraId="7F1B988F">
      <w:pPr>
        <w:spacing w:line="360" w:lineRule="auto"/>
        <w:ind w:firstLine="437"/>
        <w:outlineLvl w:val="3"/>
        <w:rPr>
          <w:rFonts w:asciiTheme="minorEastAsia" w:hAnsiTheme="minorEastAsia" w:eastAsiaTheme="minorEastAsia"/>
          <w:b/>
          <w:bCs/>
          <w:color w:val="auto"/>
          <w:sz w:val="24"/>
          <w:highlight w:val="none"/>
          <w:lang w:val="zh-CN"/>
        </w:rPr>
      </w:pPr>
      <w:bookmarkStart w:id="204" w:name="_Toc28763"/>
      <w:bookmarkStart w:id="205" w:name="_Ref467379109"/>
      <w:bookmarkStart w:id="206" w:name="_Toc487900349"/>
      <w:bookmarkStart w:id="207" w:name="_Toc279701240"/>
      <w:bookmarkStart w:id="208" w:name="_Ref467379195"/>
      <w:bookmarkStart w:id="209" w:name="_Ref467379225"/>
      <w:bookmarkStart w:id="210" w:name="_Ref467378499"/>
      <w:bookmarkStart w:id="211" w:name="_Ref467379101"/>
      <w:bookmarkStart w:id="212" w:name="_Toc16917"/>
      <w:bookmarkStart w:id="213" w:name="_Ref467379214"/>
      <w:bookmarkStart w:id="214" w:name="_Toc19614"/>
      <w:bookmarkStart w:id="215" w:name="_Ref467379205"/>
      <w:bookmarkStart w:id="216" w:name="_Ref467378404"/>
      <w:bookmarkStart w:id="217" w:name="_Ref467378463"/>
      <w:bookmarkStart w:id="218" w:name="_Ref467379094"/>
      <w:bookmarkStart w:id="219" w:name="_Toc259093669"/>
      <w:r>
        <w:rPr>
          <w:rFonts w:hint="eastAsia" w:asciiTheme="minorEastAsia" w:hAnsiTheme="minorEastAsia" w:eastAsiaTheme="minorEastAsia"/>
          <w:b/>
          <w:bCs/>
          <w:color w:val="auto"/>
          <w:sz w:val="24"/>
          <w:highlight w:val="none"/>
          <w:lang w:val="zh-CN"/>
        </w:rPr>
        <w:t>2.1</w:t>
      </w:r>
      <w:r>
        <w:rPr>
          <w:rFonts w:asciiTheme="minorEastAsia" w:hAnsiTheme="minorEastAsia" w:eastAsiaTheme="minorEastAsia"/>
          <w:b/>
          <w:bCs/>
          <w:color w:val="auto"/>
          <w:sz w:val="24"/>
          <w:highlight w:val="none"/>
          <w:lang w:val="zh-CN"/>
        </w:rPr>
        <w:t xml:space="preserve"> 定义</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4EC60D54">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本合同中的下列</w:t>
      </w:r>
      <w:r>
        <w:rPr>
          <w:rFonts w:hint="eastAsia" w:asciiTheme="minorEastAsia" w:hAnsiTheme="minorEastAsia" w:eastAsiaTheme="minorEastAsia"/>
          <w:color w:val="auto"/>
          <w:sz w:val="24"/>
          <w:highlight w:val="none"/>
        </w:rPr>
        <w:t>词</w:t>
      </w:r>
      <w:r>
        <w:rPr>
          <w:rFonts w:asciiTheme="minorEastAsia" w:hAnsiTheme="minorEastAsia" w:eastAsiaTheme="minorEastAsia"/>
          <w:color w:val="auto"/>
          <w:sz w:val="24"/>
          <w:highlight w:val="none"/>
        </w:rPr>
        <w:t>语应</w:t>
      </w:r>
      <w:r>
        <w:rPr>
          <w:rFonts w:hint="eastAsia" w:asciiTheme="minorEastAsia" w:hAnsiTheme="minorEastAsia" w:eastAsiaTheme="minorEastAsia"/>
          <w:color w:val="auto"/>
          <w:sz w:val="24"/>
          <w:highlight w:val="none"/>
        </w:rPr>
        <w:t>按以下内容进行</w:t>
      </w:r>
      <w:r>
        <w:rPr>
          <w:rFonts w:asciiTheme="minorEastAsia" w:hAnsiTheme="minorEastAsia" w:eastAsiaTheme="minorEastAsia"/>
          <w:color w:val="auto"/>
          <w:sz w:val="24"/>
          <w:highlight w:val="none"/>
        </w:rPr>
        <w:t>解释：</w:t>
      </w:r>
    </w:p>
    <w:p w14:paraId="5CBCE9E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“合同”系指采购人和</w:t>
      </w:r>
      <w:r>
        <w:rPr>
          <w:rFonts w:hint="eastAsia" w:asciiTheme="minorEastAsia" w:hAnsiTheme="minorEastAsia" w:eastAsiaTheme="minorEastAsia"/>
          <w:color w:val="auto"/>
          <w:sz w:val="24"/>
          <w:highlight w:val="none"/>
          <w:lang w:eastAsia="zh-CN"/>
        </w:rPr>
        <w:t>成交</w:t>
      </w:r>
      <w:r>
        <w:rPr>
          <w:rFonts w:asciiTheme="minorEastAsia" w:hAnsiTheme="minorEastAsia" w:eastAsiaTheme="minorEastAsia"/>
          <w:color w:val="auto"/>
          <w:sz w:val="24"/>
          <w:highlight w:val="none"/>
        </w:rPr>
        <w:t>人签订的载明双方当事人所达成的协议，并包括所有的附件、附录和构成合同的其他文件。</w:t>
      </w:r>
    </w:p>
    <w:p w14:paraId="0DB2CF6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1.2“合同价”系指根据合同约定，</w:t>
      </w:r>
      <w:r>
        <w:rPr>
          <w:rFonts w:hint="eastAsia" w:asciiTheme="minorEastAsia" w:hAnsiTheme="minorEastAsia" w:eastAsiaTheme="minorEastAsia"/>
          <w:color w:val="auto"/>
          <w:sz w:val="24"/>
          <w:highlight w:val="none"/>
          <w:lang w:eastAsia="zh-CN"/>
        </w:rPr>
        <w:t>成交</w:t>
      </w:r>
      <w:r>
        <w:rPr>
          <w:rFonts w:asciiTheme="minorEastAsia" w:hAnsiTheme="minorEastAsia" w:eastAsiaTheme="minorEastAsia"/>
          <w:color w:val="auto"/>
          <w:sz w:val="24"/>
          <w:highlight w:val="none"/>
        </w:rPr>
        <w:t>人在完全履行合同义务后</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采购人应支付给</w:t>
      </w:r>
      <w:r>
        <w:rPr>
          <w:rFonts w:hint="eastAsia" w:asciiTheme="minorEastAsia" w:hAnsiTheme="minorEastAsia" w:eastAsiaTheme="minorEastAsia"/>
          <w:color w:val="auto"/>
          <w:sz w:val="24"/>
          <w:highlight w:val="none"/>
          <w:lang w:eastAsia="zh-CN"/>
        </w:rPr>
        <w:t>成交</w:t>
      </w:r>
      <w:r>
        <w:rPr>
          <w:rFonts w:asciiTheme="minorEastAsia" w:hAnsiTheme="minorEastAsia" w:eastAsiaTheme="minorEastAsia"/>
          <w:color w:val="auto"/>
          <w:sz w:val="24"/>
          <w:highlight w:val="none"/>
        </w:rPr>
        <w:t>人的价格。</w:t>
      </w:r>
    </w:p>
    <w:p w14:paraId="750D498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1.3“货物”系指</w:t>
      </w:r>
      <w:r>
        <w:rPr>
          <w:rFonts w:hint="eastAsia" w:asciiTheme="minorEastAsia" w:hAnsiTheme="minorEastAsia" w:eastAsiaTheme="minorEastAsia"/>
          <w:color w:val="auto"/>
          <w:sz w:val="24"/>
          <w:highlight w:val="none"/>
          <w:lang w:eastAsia="zh-CN"/>
        </w:rPr>
        <w:t>成交</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根据合同约定应向采购人交付的一切</w:t>
      </w:r>
      <w:r>
        <w:rPr>
          <w:rFonts w:hint="eastAsia" w:asciiTheme="minorEastAsia" w:hAnsiTheme="minorEastAsia" w:eastAsiaTheme="minorEastAsia"/>
          <w:color w:val="auto"/>
          <w:sz w:val="24"/>
          <w:highlight w:val="none"/>
        </w:rPr>
        <w:t>各种形态和种类的物品，包括原材料、燃料、设备、</w:t>
      </w:r>
      <w:r>
        <w:rPr>
          <w:rFonts w:asciiTheme="minorEastAsia" w:hAnsiTheme="minorEastAsia" w:eastAsiaTheme="minorEastAsia"/>
          <w:color w:val="auto"/>
          <w:sz w:val="24"/>
          <w:highlight w:val="none"/>
        </w:rPr>
        <w:t>机械、仪表、备件</w:t>
      </w:r>
      <w:r>
        <w:rPr>
          <w:rFonts w:hint="eastAsia" w:asciiTheme="minorEastAsia" w:hAnsiTheme="minorEastAsia" w:eastAsiaTheme="minorEastAsia"/>
          <w:color w:val="auto"/>
          <w:sz w:val="24"/>
          <w:highlight w:val="none"/>
        </w:rPr>
        <w:t>、计算机软件、产品等</w:t>
      </w:r>
      <w:r>
        <w:rPr>
          <w:rFonts w:asciiTheme="minorEastAsia" w:hAnsiTheme="minorEastAsia" w:eastAsiaTheme="minorEastAsia"/>
          <w:color w:val="auto"/>
          <w:sz w:val="24"/>
          <w:highlight w:val="none"/>
        </w:rPr>
        <w:t>，并包括工具、手册等其他相关资料。</w:t>
      </w:r>
    </w:p>
    <w:p w14:paraId="104F26A8">
      <w:pPr>
        <w:spacing w:line="360" w:lineRule="auto"/>
        <w:ind w:firstLine="435"/>
        <w:rPr>
          <w:rFonts w:asciiTheme="minorEastAsia" w:hAnsiTheme="minorEastAsia" w:eastAsiaTheme="minorEastAsia"/>
          <w:color w:val="auto"/>
          <w:sz w:val="24"/>
          <w:highlight w:val="none"/>
        </w:rPr>
      </w:pPr>
      <w:bookmarkStart w:id="220" w:name="_Ref467378840"/>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甲方</w:t>
      </w:r>
      <w:r>
        <w:rPr>
          <w:rFonts w:asciiTheme="minorEastAsia" w:hAnsiTheme="minorEastAsia" w:eastAsiaTheme="minorEastAsia"/>
          <w:color w:val="auto"/>
          <w:sz w:val="24"/>
          <w:highlight w:val="none"/>
        </w:rPr>
        <w:t>”系指与</w:t>
      </w:r>
      <w:r>
        <w:rPr>
          <w:rFonts w:hint="eastAsia" w:asciiTheme="minorEastAsia" w:hAnsiTheme="minorEastAsia" w:eastAsiaTheme="minorEastAsia"/>
          <w:color w:val="auto"/>
          <w:sz w:val="24"/>
          <w:highlight w:val="none"/>
          <w:lang w:eastAsia="zh-CN"/>
        </w:rPr>
        <w:t>成交</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签署合同的采购人</w:t>
      </w:r>
      <w:bookmarkEnd w:id="220"/>
      <w:r>
        <w:rPr>
          <w:rFonts w:hint="eastAsia" w:asciiTheme="minorEastAsia" w:hAnsiTheme="minorEastAsia" w:eastAsiaTheme="minorEastAsia"/>
          <w:color w:val="auto"/>
          <w:sz w:val="24"/>
          <w:highlight w:val="none"/>
        </w:rPr>
        <w:t>；采购人委托采购代理机构代表其与乙方签订合同的，采购人的授权委托书作为合同附件。</w:t>
      </w:r>
    </w:p>
    <w:p w14:paraId="031B3728">
      <w:pPr>
        <w:spacing w:line="360" w:lineRule="auto"/>
        <w:ind w:firstLine="435"/>
        <w:rPr>
          <w:rFonts w:asciiTheme="minorEastAsia" w:hAnsiTheme="minorEastAsia" w:eastAsiaTheme="minorEastAsia"/>
          <w:color w:val="auto"/>
          <w:sz w:val="24"/>
          <w:highlight w:val="none"/>
        </w:rPr>
      </w:pPr>
      <w:bookmarkStart w:id="221" w:name="_Ref467379400"/>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“乙方”系指根据合同约定交付货物的</w:t>
      </w:r>
      <w:r>
        <w:rPr>
          <w:rFonts w:hint="eastAsia" w:asciiTheme="minorEastAsia" w:hAnsiTheme="minorEastAsia" w:eastAsiaTheme="minorEastAsia"/>
          <w:color w:val="auto"/>
          <w:sz w:val="24"/>
          <w:highlight w:val="none"/>
          <w:lang w:eastAsia="zh-CN"/>
        </w:rPr>
        <w:t>成交</w:t>
      </w:r>
      <w:r>
        <w:rPr>
          <w:rFonts w:asciiTheme="minorEastAsia" w:hAnsiTheme="minorEastAsia" w:eastAsiaTheme="minorEastAsia"/>
          <w:color w:val="auto"/>
          <w:sz w:val="24"/>
          <w:highlight w:val="none"/>
        </w:rPr>
        <w:t>人</w:t>
      </w:r>
      <w:bookmarkEnd w:id="221"/>
      <w:r>
        <w:rPr>
          <w:rFonts w:hint="eastAsia" w:asciiTheme="minorEastAsia" w:hAnsiTheme="minorEastAsia" w:eastAsiaTheme="minorEastAsia"/>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31E3D2E">
      <w:pPr>
        <w:spacing w:line="360" w:lineRule="auto"/>
        <w:ind w:firstLine="435"/>
        <w:rPr>
          <w:rFonts w:asciiTheme="minorEastAsia" w:hAnsiTheme="minorEastAsia" w:eastAsiaTheme="minorEastAsia"/>
          <w:color w:val="auto"/>
          <w:sz w:val="24"/>
          <w:highlight w:val="none"/>
        </w:rPr>
      </w:pPr>
      <w:bookmarkStart w:id="222" w:name="_Ref467379436"/>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6</w:t>
      </w:r>
      <w:r>
        <w:rPr>
          <w:rFonts w:asciiTheme="minorEastAsia" w:hAnsiTheme="minorEastAsia" w:eastAsiaTheme="minorEastAsia"/>
          <w:color w:val="auto"/>
          <w:sz w:val="24"/>
          <w:highlight w:val="none"/>
        </w:rPr>
        <w:t>“现场”系指合同约定货物将要运至</w:t>
      </w:r>
      <w:r>
        <w:rPr>
          <w:rFonts w:hint="eastAsia" w:asciiTheme="minorEastAsia" w:hAnsiTheme="minorEastAsia" w:eastAsiaTheme="minorEastAsia"/>
          <w:color w:val="auto"/>
          <w:sz w:val="24"/>
          <w:highlight w:val="none"/>
        </w:rPr>
        <w:t>或者</w:t>
      </w:r>
      <w:r>
        <w:rPr>
          <w:rFonts w:asciiTheme="minorEastAsia" w:hAnsiTheme="minorEastAsia" w:eastAsiaTheme="minorEastAsia"/>
          <w:color w:val="auto"/>
          <w:sz w:val="24"/>
          <w:highlight w:val="none"/>
        </w:rPr>
        <w:t>安装的地点。</w:t>
      </w:r>
      <w:bookmarkEnd w:id="222"/>
    </w:p>
    <w:p w14:paraId="68E2F821">
      <w:pPr>
        <w:spacing w:line="360" w:lineRule="auto"/>
        <w:ind w:firstLine="437"/>
        <w:outlineLvl w:val="3"/>
        <w:rPr>
          <w:rFonts w:asciiTheme="minorEastAsia" w:hAnsiTheme="minorEastAsia" w:eastAsiaTheme="minorEastAsia"/>
          <w:b/>
          <w:bCs/>
          <w:color w:val="auto"/>
          <w:sz w:val="24"/>
          <w:highlight w:val="none"/>
          <w:lang w:val="zh-CN"/>
        </w:rPr>
      </w:pPr>
      <w:bookmarkStart w:id="223" w:name="_Toc279701241"/>
      <w:bookmarkStart w:id="224" w:name="_Toc487900350"/>
      <w:bookmarkStart w:id="225" w:name="_Toc32504"/>
      <w:bookmarkStart w:id="226" w:name="_Toc259093670"/>
      <w:bookmarkStart w:id="227" w:name="_Toc27635"/>
      <w:bookmarkStart w:id="228" w:name="_Toc13336"/>
      <w:r>
        <w:rPr>
          <w:rFonts w:hint="eastAsia" w:asciiTheme="minorEastAsia" w:hAnsiTheme="minorEastAsia" w:eastAsiaTheme="minorEastAsia"/>
          <w:b/>
          <w:bCs/>
          <w:color w:val="auto"/>
          <w:sz w:val="24"/>
          <w:highlight w:val="none"/>
          <w:lang w:val="zh-CN"/>
        </w:rPr>
        <w:t>2.</w:t>
      </w:r>
      <w:r>
        <w:rPr>
          <w:rFonts w:asciiTheme="minorEastAsia" w:hAnsiTheme="minorEastAsia" w:eastAsiaTheme="minorEastAsia"/>
          <w:b/>
          <w:bCs/>
          <w:color w:val="auto"/>
          <w:sz w:val="24"/>
          <w:highlight w:val="none"/>
          <w:lang w:val="zh-CN"/>
        </w:rPr>
        <w:t>2 技术规范</w:t>
      </w:r>
      <w:bookmarkEnd w:id="223"/>
      <w:bookmarkEnd w:id="224"/>
      <w:bookmarkEnd w:id="225"/>
      <w:bookmarkEnd w:id="226"/>
      <w:bookmarkEnd w:id="227"/>
      <w:bookmarkEnd w:id="228"/>
    </w:p>
    <w:p w14:paraId="2FC9BF63">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货物所应遵守的技术规范应与采购文件规定的技术规范和技术规范附件(如果有的话)及其技术规范偏差表(如果被甲方接受的话)相一致</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如果采购文件中没有技术规范的相应说明，那么应以国家有关部门最新颁布的相应标准</w:t>
      </w:r>
      <w:r>
        <w:rPr>
          <w:rFonts w:hint="eastAsia" w:asciiTheme="minorEastAsia" w:hAnsiTheme="minorEastAsia" w:eastAsiaTheme="minorEastAsia"/>
          <w:color w:val="auto"/>
          <w:sz w:val="24"/>
          <w:highlight w:val="none"/>
        </w:rPr>
        <w:t>和</w:t>
      </w:r>
      <w:r>
        <w:rPr>
          <w:rFonts w:asciiTheme="minorEastAsia" w:hAnsiTheme="minorEastAsia" w:eastAsiaTheme="minorEastAsia"/>
          <w:color w:val="auto"/>
          <w:sz w:val="24"/>
          <w:highlight w:val="none"/>
        </w:rPr>
        <w:t>规范为准。</w:t>
      </w:r>
    </w:p>
    <w:p w14:paraId="4439EB88">
      <w:pPr>
        <w:spacing w:line="360" w:lineRule="auto"/>
        <w:ind w:firstLine="437"/>
        <w:outlineLvl w:val="3"/>
        <w:rPr>
          <w:rFonts w:asciiTheme="minorEastAsia" w:hAnsiTheme="minorEastAsia" w:eastAsiaTheme="minorEastAsia"/>
          <w:b/>
          <w:bCs/>
          <w:color w:val="auto"/>
          <w:sz w:val="24"/>
          <w:highlight w:val="none"/>
          <w:lang w:val="zh-CN"/>
        </w:rPr>
      </w:pPr>
      <w:bookmarkStart w:id="229" w:name="_Toc259093671"/>
      <w:bookmarkStart w:id="230" w:name="_Toc487900351"/>
      <w:bookmarkStart w:id="231" w:name="_Toc9829"/>
      <w:bookmarkStart w:id="232" w:name="_Toc279701242"/>
      <w:bookmarkStart w:id="233" w:name="_Toc31634"/>
      <w:bookmarkStart w:id="234" w:name="_Toc27853"/>
      <w:r>
        <w:rPr>
          <w:rFonts w:hint="eastAsia" w:asciiTheme="minorEastAsia" w:hAnsiTheme="minorEastAsia" w:eastAsiaTheme="minorEastAsia"/>
          <w:b/>
          <w:bCs/>
          <w:color w:val="auto"/>
          <w:sz w:val="24"/>
          <w:highlight w:val="none"/>
          <w:lang w:val="zh-CN"/>
        </w:rPr>
        <w:t>2.</w:t>
      </w:r>
      <w:r>
        <w:rPr>
          <w:rFonts w:asciiTheme="minorEastAsia" w:hAnsiTheme="minorEastAsia" w:eastAsiaTheme="minorEastAsia"/>
          <w:b/>
          <w:bCs/>
          <w:color w:val="auto"/>
          <w:sz w:val="24"/>
          <w:highlight w:val="none"/>
          <w:lang w:val="zh-CN"/>
        </w:rPr>
        <w:t>3 知识产权</w:t>
      </w:r>
      <w:bookmarkEnd w:id="229"/>
      <w:bookmarkEnd w:id="230"/>
      <w:bookmarkEnd w:id="231"/>
      <w:bookmarkEnd w:id="232"/>
      <w:bookmarkEnd w:id="233"/>
      <w:bookmarkEnd w:id="234"/>
    </w:p>
    <w:p w14:paraId="7FF17FA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2.3.1乙</w:t>
      </w:r>
      <w:r>
        <w:rPr>
          <w:rFonts w:asciiTheme="minorEastAsia" w:hAnsiTheme="minorEastAsia" w:eastAsiaTheme="minorEastAsia"/>
          <w:color w:val="auto"/>
          <w:sz w:val="24"/>
          <w:highlight w:val="none"/>
        </w:rPr>
        <w:t>方应保证甲方在使用该货物或其任何一部分时不受任何第三方提出的侵犯其著作权、商标权、专利权等知识产权方面的起诉</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如果任何第三方提出侵权</w:t>
      </w:r>
      <w:r>
        <w:rPr>
          <w:rFonts w:hint="eastAsia" w:asciiTheme="minorEastAsia" w:hAnsiTheme="minorEastAsia" w:eastAsiaTheme="minorEastAsia"/>
          <w:color w:val="auto"/>
          <w:sz w:val="24"/>
          <w:highlight w:val="none"/>
        </w:rPr>
        <w:t>指控</w:t>
      </w:r>
      <w:r>
        <w:rPr>
          <w:rFonts w:asciiTheme="minorEastAsia" w:hAnsiTheme="minorEastAsia" w:eastAsiaTheme="minorEastAsia"/>
          <w:color w:val="auto"/>
          <w:sz w:val="24"/>
          <w:highlight w:val="none"/>
        </w:rPr>
        <w:t>，那么乙方须与该第三方交涉并承担由此发生的一切责任、费用和赔偿</w:t>
      </w:r>
      <w:r>
        <w:rPr>
          <w:rFonts w:hint="eastAsia" w:asciiTheme="minorEastAsia" w:hAnsiTheme="minorEastAsia" w:eastAsiaTheme="minorEastAsia"/>
          <w:color w:val="auto"/>
          <w:sz w:val="24"/>
          <w:highlight w:val="none"/>
        </w:rPr>
        <w:t>；</w:t>
      </w:r>
    </w:p>
    <w:p w14:paraId="725242D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2.3.2具有知识产权的计算机软件等货物的知识产权归属，</w:t>
      </w:r>
      <w:r>
        <w:rPr>
          <w:rFonts w:asciiTheme="minorEastAsia" w:hAnsiTheme="minorEastAsia" w:eastAsiaTheme="minorEastAsia"/>
          <w:color w:val="auto"/>
          <w:sz w:val="24"/>
          <w:highlight w:val="none"/>
        </w:rPr>
        <w:t>详见</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w:t>
      </w:r>
    </w:p>
    <w:p w14:paraId="646D0AA7">
      <w:pPr>
        <w:spacing w:line="360" w:lineRule="auto"/>
        <w:ind w:firstLine="437"/>
        <w:outlineLvl w:val="3"/>
        <w:rPr>
          <w:rFonts w:asciiTheme="minorEastAsia" w:hAnsiTheme="minorEastAsia" w:eastAsiaTheme="minorEastAsia"/>
          <w:b/>
          <w:color w:val="auto"/>
          <w:sz w:val="24"/>
          <w:highlight w:val="none"/>
        </w:rPr>
      </w:pPr>
      <w:bookmarkStart w:id="235" w:name="_Toc4194"/>
      <w:bookmarkStart w:id="236" w:name="_Toc11932"/>
      <w:bookmarkStart w:id="237" w:name="_Toc29149"/>
      <w:r>
        <w:rPr>
          <w:rFonts w:hint="eastAsia" w:asciiTheme="minorEastAsia" w:hAnsiTheme="minorEastAsia" w:eastAsiaTheme="minorEastAsia"/>
          <w:b/>
          <w:bCs/>
          <w:color w:val="auto"/>
          <w:sz w:val="24"/>
          <w:highlight w:val="none"/>
          <w:lang w:val="zh-CN"/>
        </w:rPr>
        <w:t>2.4</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包装和装运</w:t>
      </w:r>
      <w:bookmarkEnd w:id="235"/>
      <w:bookmarkEnd w:id="236"/>
      <w:bookmarkEnd w:id="237"/>
    </w:p>
    <w:p w14:paraId="179BB5E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2.4.1除</w:t>
      </w:r>
      <w:r>
        <w:rPr>
          <w:rFonts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375F395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2.4.2装运货物的要求和通知，详见</w:t>
      </w:r>
      <w:r>
        <w:rPr>
          <w:rFonts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w:t>
      </w:r>
    </w:p>
    <w:p w14:paraId="5FD79AFB">
      <w:pPr>
        <w:spacing w:line="360" w:lineRule="auto"/>
        <w:ind w:firstLine="437"/>
        <w:outlineLvl w:val="3"/>
        <w:rPr>
          <w:rFonts w:asciiTheme="minorEastAsia" w:hAnsiTheme="minorEastAsia" w:eastAsiaTheme="minorEastAsia"/>
          <w:b/>
          <w:bCs/>
          <w:color w:val="auto"/>
          <w:sz w:val="24"/>
          <w:highlight w:val="none"/>
          <w:lang w:val="zh-CN"/>
        </w:rPr>
      </w:pPr>
      <w:bookmarkStart w:id="238" w:name="_Ref467379542"/>
      <w:bookmarkStart w:id="239" w:name="_Toc279701245"/>
      <w:bookmarkStart w:id="240" w:name="_Ref467378591"/>
      <w:bookmarkStart w:id="241" w:name="_Toc487900354"/>
      <w:bookmarkStart w:id="242" w:name="_Ref467378541"/>
      <w:bookmarkStart w:id="243" w:name="_Ref467379527"/>
      <w:bookmarkStart w:id="244" w:name="_Toc259093674"/>
      <w:bookmarkStart w:id="245" w:name="_Ref467379536"/>
      <w:bookmarkStart w:id="246" w:name="_Toc19074"/>
      <w:bookmarkStart w:id="247" w:name="_Toc26182"/>
      <w:bookmarkStart w:id="248" w:name="_Toc30272"/>
      <w:r>
        <w:rPr>
          <w:rFonts w:hint="eastAsia" w:asciiTheme="minorEastAsia" w:hAnsiTheme="minorEastAsia" w:eastAsiaTheme="minorEastAsia"/>
          <w:b/>
          <w:bCs/>
          <w:color w:val="auto"/>
          <w:sz w:val="24"/>
          <w:highlight w:val="none"/>
          <w:lang w:val="zh-CN"/>
        </w:rPr>
        <w:t>2.</w:t>
      </w:r>
      <w:bookmarkEnd w:id="238"/>
      <w:bookmarkEnd w:id="239"/>
      <w:bookmarkEnd w:id="240"/>
      <w:bookmarkEnd w:id="241"/>
      <w:bookmarkEnd w:id="242"/>
      <w:bookmarkEnd w:id="243"/>
      <w:bookmarkEnd w:id="244"/>
      <w:bookmarkEnd w:id="245"/>
      <w:r>
        <w:rPr>
          <w:rFonts w:hint="eastAsia" w:asciiTheme="minorEastAsia" w:hAnsiTheme="minorEastAsia" w:eastAsiaTheme="minorEastAsia"/>
          <w:b/>
          <w:bCs/>
          <w:color w:val="auto"/>
          <w:sz w:val="24"/>
          <w:highlight w:val="none"/>
          <w:lang w:val="zh-CN"/>
        </w:rPr>
        <w:t>5</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履约检查和问题反馈</w:t>
      </w:r>
      <w:bookmarkEnd w:id="246"/>
      <w:bookmarkEnd w:id="247"/>
      <w:bookmarkEnd w:id="248"/>
    </w:p>
    <w:p w14:paraId="07E7A050">
      <w:pPr>
        <w:spacing w:line="360" w:lineRule="auto"/>
        <w:ind w:firstLine="435"/>
        <w:rPr>
          <w:rFonts w:asciiTheme="minorEastAsia" w:hAnsiTheme="minorEastAsia" w:eastAsiaTheme="minorEastAsia"/>
          <w:color w:val="auto"/>
          <w:sz w:val="24"/>
          <w:highlight w:val="none"/>
        </w:rPr>
      </w:pPr>
      <w:bookmarkStart w:id="249" w:name="_Ref467379657"/>
      <w:r>
        <w:rPr>
          <w:rFonts w:hint="eastAsia" w:asciiTheme="minorEastAsia" w:hAnsiTheme="minorEastAsia" w:eastAsiaTheme="minorEastAsia"/>
          <w:color w:val="auto"/>
          <w:sz w:val="24"/>
          <w:highlight w:val="none"/>
        </w:rPr>
        <w:t>2.5</w:t>
      </w:r>
      <w:r>
        <w:rPr>
          <w:rFonts w:asciiTheme="minorEastAsia" w:hAnsiTheme="minorEastAsia" w:eastAsiaTheme="minorEastAsia"/>
          <w:color w:val="auto"/>
          <w:sz w:val="24"/>
          <w:highlight w:val="none"/>
        </w:rPr>
        <w:t>.1</w:t>
      </w:r>
      <w:bookmarkEnd w:id="249"/>
      <w:bookmarkStart w:id="250" w:name="_Toc186431854"/>
      <w:bookmarkStart w:id="251" w:name="_Toc259093676"/>
      <w:bookmarkStart w:id="252" w:name="_Ref467379793"/>
      <w:bookmarkStart w:id="253" w:name="_Toc279701247"/>
      <w:bookmarkStart w:id="254" w:name="_Toc487900357"/>
      <w:bookmarkStart w:id="255" w:name="_Ref467379807"/>
      <w:r>
        <w:rPr>
          <w:rFonts w:asciiTheme="minorEastAsia" w:hAnsiTheme="minorEastAsia" w:eastAsiaTheme="minorEastAsia"/>
          <w:color w:val="auto"/>
          <w:sz w:val="24"/>
          <w:highlight w:val="none"/>
        </w:rPr>
        <w:t>甲方</w:t>
      </w:r>
      <w:r>
        <w:rPr>
          <w:rFonts w:hint="eastAsia" w:asciiTheme="minorEastAsia" w:hAnsiTheme="minorEastAsia" w:eastAsiaTheme="minorEastAsia"/>
          <w:color w:val="auto"/>
          <w:sz w:val="24"/>
          <w:highlight w:val="none"/>
        </w:rPr>
        <w:t>有权</w:t>
      </w:r>
      <w:r>
        <w:rPr>
          <w:rFonts w:asciiTheme="minorEastAsia" w:hAnsiTheme="minorEastAsia" w:eastAsiaTheme="minorEastAsia"/>
          <w:color w:val="auto"/>
          <w:sz w:val="24"/>
          <w:highlight w:val="none"/>
        </w:rPr>
        <w:t>在其认为必要时</w:t>
      </w:r>
      <w:r>
        <w:rPr>
          <w:rFonts w:hint="eastAsia" w:asciiTheme="minorEastAsia" w:hAnsiTheme="minorEastAsia" w:eastAsiaTheme="minorEastAsia"/>
          <w:color w:val="auto"/>
          <w:sz w:val="24"/>
          <w:highlight w:val="none"/>
        </w:rPr>
        <w:t>，对乙方是否能够按照合同约定交付货物进行履约检查，以确保乙方所交付的货物能够依约满足甲方项目需求，但不得因履约检查妨碍乙方的正常工作，乙方应予积极配合；</w:t>
      </w:r>
    </w:p>
    <w:p w14:paraId="13EF564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2.5.2合同履行期间，甲方有权将履行过程中出现的问题反馈给乙方，双方当事人应以书面形式约定需要完善和改进的内容</w:t>
      </w:r>
      <w:bookmarkEnd w:id="250"/>
      <w:bookmarkStart w:id="256" w:name="_Toc186431855"/>
      <w:r>
        <w:rPr>
          <w:rFonts w:hint="eastAsia" w:asciiTheme="minorEastAsia" w:hAnsiTheme="minorEastAsia" w:eastAsiaTheme="minorEastAsia"/>
          <w:color w:val="auto"/>
          <w:sz w:val="24"/>
          <w:highlight w:val="none"/>
        </w:rPr>
        <w:t>。</w:t>
      </w:r>
    </w:p>
    <w:bookmarkEnd w:id="256"/>
    <w:p w14:paraId="0E7BA3D9">
      <w:pPr>
        <w:spacing w:line="360" w:lineRule="auto"/>
        <w:ind w:firstLine="437"/>
        <w:outlineLvl w:val="3"/>
        <w:rPr>
          <w:rFonts w:asciiTheme="minorEastAsia" w:hAnsiTheme="minorEastAsia" w:eastAsiaTheme="minorEastAsia"/>
          <w:b/>
          <w:bCs/>
          <w:color w:val="auto"/>
          <w:sz w:val="24"/>
          <w:highlight w:val="none"/>
          <w:lang w:val="zh-CN"/>
        </w:rPr>
      </w:pPr>
      <w:bookmarkStart w:id="257" w:name="_Toc7836"/>
      <w:bookmarkStart w:id="258" w:name="_Toc19219"/>
      <w:bookmarkStart w:id="259" w:name="_Toc28451"/>
      <w:r>
        <w:rPr>
          <w:rFonts w:hint="eastAsia" w:asciiTheme="minorEastAsia" w:hAnsiTheme="minorEastAsia" w:eastAsiaTheme="minorEastAsia"/>
          <w:b/>
          <w:bCs/>
          <w:color w:val="auto"/>
          <w:sz w:val="24"/>
          <w:highlight w:val="none"/>
          <w:lang w:val="zh-CN"/>
        </w:rPr>
        <w:t xml:space="preserve">2.6 </w:t>
      </w:r>
      <w:r>
        <w:rPr>
          <w:rFonts w:asciiTheme="minorEastAsia" w:hAnsiTheme="minorEastAsia" w:eastAsiaTheme="minorEastAsia"/>
          <w:b/>
          <w:bCs/>
          <w:color w:val="auto"/>
          <w:sz w:val="24"/>
          <w:highlight w:val="none"/>
          <w:lang w:val="zh-CN"/>
        </w:rPr>
        <w:t>结算方式和付款条件</w:t>
      </w:r>
      <w:bookmarkEnd w:id="251"/>
      <w:bookmarkEnd w:id="252"/>
      <w:bookmarkEnd w:id="253"/>
      <w:bookmarkEnd w:id="254"/>
      <w:bookmarkEnd w:id="255"/>
      <w:bookmarkEnd w:id="257"/>
      <w:bookmarkEnd w:id="258"/>
      <w:bookmarkEnd w:id="259"/>
    </w:p>
    <w:p w14:paraId="47D38C09">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详见</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w:t>
      </w:r>
    </w:p>
    <w:p w14:paraId="7904E5C5">
      <w:pPr>
        <w:spacing w:line="360" w:lineRule="auto"/>
        <w:ind w:firstLine="437"/>
        <w:outlineLvl w:val="3"/>
        <w:rPr>
          <w:rFonts w:asciiTheme="minorEastAsia" w:hAnsiTheme="minorEastAsia" w:eastAsiaTheme="minorEastAsia"/>
          <w:b/>
          <w:bCs/>
          <w:color w:val="auto"/>
          <w:sz w:val="24"/>
          <w:highlight w:val="none"/>
          <w:lang w:val="zh-CN"/>
        </w:rPr>
      </w:pPr>
      <w:bookmarkStart w:id="260" w:name="_Toc279701248"/>
      <w:bookmarkStart w:id="261" w:name="_Ref467379923"/>
      <w:bookmarkStart w:id="262" w:name="_Toc259093677"/>
      <w:bookmarkStart w:id="263" w:name="_Toc487900358"/>
      <w:bookmarkStart w:id="264" w:name="_Ref467379863"/>
      <w:bookmarkStart w:id="265" w:name="_Ref467379852"/>
      <w:bookmarkStart w:id="266" w:name="_Toc3225"/>
      <w:bookmarkStart w:id="267" w:name="_Toc16110"/>
      <w:bookmarkStart w:id="268" w:name="_Toc774"/>
      <w:r>
        <w:rPr>
          <w:rFonts w:hint="eastAsia" w:asciiTheme="minorEastAsia" w:hAnsiTheme="minorEastAsia" w:eastAsiaTheme="minorEastAsia"/>
          <w:b/>
          <w:bCs/>
          <w:color w:val="auto"/>
          <w:sz w:val="24"/>
          <w:highlight w:val="none"/>
          <w:lang w:val="zh-CN"/>
        </w:rPr>
        <w:t xml:space="preserve">2.7 </w:t>
      </w:r>
      <w:r>
        <w:rPr>
          <w:rFonts w:asciiTheme="minorEastAsia" w:hAnsiTheme="minorEastAsia" w:eastAsiaTheme="minorEastAsia"/>
          <w:b/>
          <w:bCs/>
          <w:color w:val="auto"/>
          <w:sz w:val="24"/>
          <w:highlight w:val="none"/>
          <w:lang w:val="zh-CN"/>
        </w:rPr>
        <w:t>技术资料</w:t>
      </w:r>
      <w:bookmarkEnd w:id="260"/>
      <w:bookmarkEnd w:id="261"/>
      <w:bookmarkEnd w:id="262"/>
      <w:bookmarkEnd w:id="263"/>
      <w:bookmarkEnd w:id="264"/>
      <w:bookmarkEnd w:id="265"/>
      <w:r>
        <w:rPr>
          <w:rFonts w:asciiTheme="minorEastAsia" w:hAnsiTheme="minorEastAsia" w:eastAsiaTheme="minorEastAsia"/>
          <w:b/>
          <w:bCs/>
          <w:color w:val="auto"/>
          <w:sz w:val="24"/>
          <w:highlight w:val="none"/>
          <w:lang w:val="zh-CN"/>
        </w:rPr>
        <w:t>和保密义务</w:t>
      </w:r>
      <w:bookmarkEnd w:id="266"/>
      <w:bookmarkEnd w:id="267"/>
      <w:bookmarkEnd w:id="268"/>
    </w:p>
    <w:p w14:paraId="000227A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乙方有权依据合同约定和项目需要，向甲方了解有关情况，调阅有关资料等，甲方应予积极配合；</w:t>
      </w:r>
    </w:p>
    <w:p w14:paraId="16F2393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2.7.2乙方有义务妥善保管和保护由甲方提供的前款信息和资料等；</w:t>
      </w:r>
    </w:p>
    <w:p w14:paraId="07A23C6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3除非依照法律规定或者对方当事人的书面同意，任何一方均应保证不向任何第三方提供或披露有关合同的或者履行合同过程中知悉的对方当事人任何未公开的信息和资料，包括但不限于</w:t>
      </w:r>
      <w:r>
        <w:rPr>
          <w:rFonts w:asciiTheme="minorEastAsia" w:hAnsiTheme="minorEastAsia" w:eastAsiaTheme="minorEastAsia"/>
          <w:color w:val="auto"/>
          <w:sz w:val="24"/>
          <w:highlight w:val="none"/>
        </w:rPr>
        <w:t>技术情报</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技术资料</w:t>
      </w:r>
      <w:r>
        <w:rPr>
          <w:rFonts w:hint="eastAsia" w:asciiTheme="minorEastAsia" w:hAnsiTheme="minorEastAsia" w:eastAsiaTheme="minorEastAsia"/>
          <w:color w:val="auto"/>
          <w:sz w:val="24"/>
          <w:highlight w:val="none"/>
        </w:rPr>
        <w:t>、商业秘密和商业信息等，并采取一切合理和必要措施和方式防止任何第三方接触到对方当事人的上述保密信息和资料。</w:t>
      </w:r>
    </w:p>
    <w:p w14:paraId="0B166CDA">
      <w:pPr>
        <w:spacing w:line="360" w:lineRule="auto"/>
        <w:ind w:firstLine="437"/>
        <w:outlineLvl w:val="3"/>
        <w:rPr>
          <w:rFonts w:asciiTheme="minorEastAsia" w:hAnsiTheme="minorEastAsia" w:eastAsiaTheme="minorEastAsia"/>
          <w:b/>
          <w:bCs/>
          <w:color w:val="auto"/>
          <w:sz w:val="24"/>
          <w:highlight w:val="none"/>
          <w:lang w:val="zh-CN"/>
        </w:rPr>
      </w:pPr>
      <w:bookmarkStart w:id="269" w:name="_Toc7860"/>
      <w:r>
        <w:rPr>
          <w:rFonts w:asciiTheme="minorEastAsia" w:hAnsiTheme="minorEastAsia" w:eastAsiaTheme="minorEastAsia"/>
          <w:b/>
          <w:bCs/>
          <w:color w:val="auto"/>
          <w:sz w:val="24"/>
          <w:highlight w:val="none"/>
          <w:lang w:val="zh-CN"/>
        </w:rPr>
        <w:t>2.8 质量保证</w:t>
      </w:r>
      <w:bookmarkEnd w:id="269"/>
    </w:p>
    <w:p w14:paraId="60E3413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2.8.1乙方应建立和完善履行合同的内部质量保证体系，并提供相关内部规章制度给甲方，以便甲方进行监督检查；</w:t>
      </w:r>
    </w:p>
    <w:p w14:paraId="0395DDE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2.8.2乙方应保证履行合同的人员数量和素质、软件和硬件设备的配置、场地、环境和设施等满足全面履行合同的要求，并应接受甲方的监督检查。</w:t>
      </w:r>
    </w:p>
    <w:p w14:paraId="153FD897">
      <w:pPr>
        <w:spacing w:line="360" w:lineRule="auto"/>
        <w:ind w:firstLine="437"/>
        <w:outlineLvl w:val="3"/>
        <w:rPr>
          <w:rFonts w:asciiTheme="minorEastAsia" w:hAnsiTheme="minorEastAsia" w:eastAsiaTheme="minorEastAsia"/>
          <w:b/>
          <w:bCs/>
          <w:color w:val="auto"/>
          <w:sz w:val="24"/>
          <w:highlight w:val="none"/>
          <w:lang w:val="zh-CN"/>
        </w:rPr>
      </w:pPr>
      <w:bookmarkStart w:id="270" w:name="_Toc17244"/>
      <w:bookmarkStart w:id="271" w:name="_Toc487900362"/>
      <w:bookmarkStart w:id="272" w:name="_Toc259093681"/>
      <w:bookmarkStart w:id="273" w:name="_Toc279701252"/>
      <w:r>
        <w:rPr>
          <w:rFonts w:asciiTheme="minorEastAsia" w:hAnsiTheme="minorEastAsia" w:eastAsiaTheme="minorEastAsia"/>
          <w:b/>
          <w:bCs/>
          <w:color w:val="auto"/>
          <w:sz w:val="24"/>
          <w:highlight w:val="none"/>
          <w:lang w:val="zh-CN"/>
        </w:rPr>
        <w:t>2.9 货物的风险负担</w:t>
      </w:r>
      <w:bookmarkEnd w:id="270"/>
    </w:p>
    <w:p w14:paraId="2ADBF736">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货物或者在途货物或者交付给第一承运人后的货物毁损、灭失的风险负担</w:t>
      </w:r>
      <w:r>
        <w:rPr>
          <w:rFonts w:asciiTheme="minorEastAsia" w:hAnsiTheme="minorEastAsia" w:eastAsiaTheme="minorEastAsia"/>
          <w:color w:val="auto"/>
          <w:sz w:val="24"/>
          <w:highlight w:val="none"/>
        </w:rPr>
        <w:t>详见</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w:t>
      </w:r>
    </w:p>
    <w:p w14:paraId="476BCAD2">
      <w:pPr>
        <w:spacing w:line="360" w:lineRule="auto"/>
        <w:ind w:firstLine="437"/>
        <w:outlineLvl w:val="3"/>
        <w:rPr>
          <w:rFonts w:asciiTheme="minorEastAsia" w:hAnsiTheme="minorEastAsia" w:eastAsiaTheme="minorEastAsia"/>
          <w:b/>
          <w:bCs/>
          <w:color w:val="auto"/>
          <w:sz w:val="24"/>
          <w:highlight w:val="none"/>
          <w:lang w:val="zh-CN"/>
        </w:rPr>
      </w:pPr>
      <w:bookmarkStart w:id="274" w:name="_Toc14055"/>
      <w:r>
        <w:rPr>
          <w:rFonts w:asciiTheme="minorEastAsia" w:hAnsiTheme="minorEastAsia" w:eastAsiaTheme="minorEastAsia"/>
          <w:b/>
          <w:bCs/>
          <w:color w:val="auto"/>
          <w:sz w:val="24"/>
          <w:highlight w:val="none"/>
          <w:lang w:val="zh-CN"/>
        </w:rPr>
        <w:t>2.10 延迟交货</w:t>
      </w:r>
      <w:bookmarkEnd w:id="271"/>
      <w:bookmarkEnd w:id="272"/>
      <w:bookmarkEnd w:id="273"/>
      <w:bookmarkEnd w:id="274"/>
    </w:p>
    <w:p w14:paraId="5944851F">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在合同履行过程中，如果乙方遇到不能按时交付货物的情况，应及时以书面形式将不能按时</w:t>
      </w:r>
      <w:r>
        <w:rPr>
          <w:rFonts w:hint="eastAsia" w:asciiTheme="minorEastAsia" w:hAnsiTheme="minorEastAsia" w:eastAsiaTheme="minorEastAsia"/>
          <w:color w:val="auto"/>
          <w:sz w:val="24"/>
          <w:highlight w:val="none"/>
        </w:rPr>
        <w:t>交付货物</w:t>
      </w:r>
      <w:r>
        <w:rPr>
          <w:rFonts w:asciiTheme="minorEastAsia" w:hAnsiTheme="minorEastAsia" w:eastAsiaTheme="minorEastAsia"/>
          <w:color w:val="auto"/>
          <w:sz w:val="24"/>
          <w:highlight w:val="none"/>
        </w:rPr>
        <w:t>的理由、预期延误时间通知甲方</w:t>
      </w:r>
      <w:r>
        <w:rPr>
          <w:rFonts w:hint="eastAsia" w:asciiTheme="minorEastAsia" w:hAnsiTheme="minorEastAsia" w:eastAsiaTheme="minorEastAsia"/>
          <w:color w:val="auto"/>
          <w:sz w:val="24"/>
          <w:highlight w:val="none"/>
        </w:rPr>
        <w:t>；甲</w:t>
      </w:r>
      <w:r>
        <w:rPr>
          <w:rFonts w:asciiTheme="minorEastAsia" w:hAnsiTheme="minorEastAsia" w:eastAsiaTheme="minorEastAsia"/>
          <w:color w:val="auto"/>
          <w:sz w:val="24"/>
          <w:highlight w:val="none"/>
        </w:rPr>
        <w:t>方收到乙方通知后，认为其理由正当的，可以书面形式酌情同意乙方可以延长交货的具体时间。</w:t>
      </w:r>
    </w:p>
    <w:p w14:paraId="4E51FC09">
      <w:pPr>
        <w:spacing w:line="360" w:lineRule="auto"/>
        <w:ind w:firstLine="437"/>
        <w:outlineLvl w:val="3"/>
        <w:rPr>
          <w:rFonts w:asciiTheme="minorEastAsia" w:hAnsiTheme="minorEastAsia" w:eastAsiaTheme="minorEastAsia"/>
          <w:b/>
          <w:bCs/>
          <w:color w:val="auto"/>
          <w:sz w:val="24"/>
          <w:highlight w:val="none"/>
          <w:lang w:val="zh-CN"/>
        </w:rPr>
      </w:pPr>
      <w:bookmarkStart w:id="275" w:name="_Toc7502"/>
      <w:bookmarkStart w:id="276" w:name="_Toc279701254"/>
      <w:bookmarkStart w:id="277" w:name="_Toc487900364"/>
      <w:bookmarkStart w:id="278" w:name="_Ref467378121"/>
      <w:bookmarkStart w:id="279" w:name="_Toc259093683"/>
      <w:r>
        <w:rPr>
          <w:rFonts w:asciiTheme="minorEastAsia" w:hAnsiTheme="minorEastAsia" w:eastAsiaTheme="minorEastAsia"/>
          <w:b/>
          <w:bCs/>
          <w:color w:val="auto"/>
          <w:sz w:val="24"/>
          <w:highlight w:val="none"/>
          <w:lang w:val="zh-CN"/>
        </w:rPr>
        <w:t>2.11 合同变更</w:t>
      </w:r>
      <w:bookmarkEnd w:id="275"/>
    </w:p>
    <w:p w14:paraId="456EA49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2.11.1双方当事人协商一致，可以签订书面补充合同的形式变更合同，但不得违背采购文件确定的事项；</w:t>
      </w:r>
    </w:p>
    <w:p w14:paraId="6768F16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2.11.2合同继续履行将损害国家利益和社会公共利益的，双方当事人应当以书面形式变更合同。有过错的一方应当承担赔偿责任，双方当事人都有过错的，各自承担相应的责任。</w:t>
      </w:r>
      <w:bookmarkStart w:id="280" w:name="_Toc259093688"/>
      <w:bookmarkStart w:id="281" w:name="_Toc279701259"/>
      <w:bookmarkStart w:id="282" w:name="_Toc487900369"/>
    </w:p>
    <w:p w14:paraId="4E4B4E1F">
      <w:pPr>
        <w:spacing w:line="360" w:lineRule="auto"/>
        <w:ind w:firstLine="437"/>
        <w:outlineLvl w:val="3"/>
        <w:rPr>
          <w:rFonts w:asciiTheme="minorEastAsia" w:hAnsiTheme="minorEastAsia" w:eastAsiaTheme="minorEastAsia"/>
          <w:b/>
          <w:bCs/>
          <w:color w:val="auto"/>
          <w:sz w:val="24"/>
          <w:highlight w:val="none"/>
          <w:lang w:val="zh-CN"/>
        </w:rPr>
      </w:pPr>
      <w:bookmarkStart w:id="283" w:name="_Toc22955"/>
      <w:bookmarkStart w:id="284" w:name="_Toc10366"/>
      <w:bookmarkStart w:id="285" w:name="_Toc15237"/>
      <w:r>
        <w:rPr>
          <w:rFonts w:hint="eastAsia" w:asciiTheme="minorEastAsia" w:hAnsiTheme="minorEastAsia" w:eastAsiaTheme="minorEastAsia"/>
          <w:b/>
          <w:bCs/>
          <w:color w:val="auto"/>
          <w:sz w:val="24"/>
          <w:highlight w:val="none"/>
          <w:lang w:val="zh-CN"/>
        </w:rPr>
        <w:t xml:space="preserve">2.12 </w:t>
      </w:r>
      <w:r>
        <w:rPr>
          <w:rFonts w:asciiTheme="minorEastAsia" w:hAnsiTheme="minorEastAsia" w:eastAsiaTheme="minorEastAsia"/>
          <w:b/>
          <w:bCs/>
          <w:color w:val="auto"/>
          <w:sz w:val="24"/>
          <w:highlight w:val="none"/>
          <w:lang w:val="zh-CN"/>
        </w:rPr>
        <w:t>合同转让</w:t>
      </w:r>
      <w:bookmarkEnd w:id="280"/>
      <w:bookmarkEnd w:id="281"/>
      <w:bookmarkEnd w:id="282"/>
      <w:r>
        <w:rPr>
          <w:rFonts w:asciiTheme="minorEastAsia" w:hAnsiTheme="minorEastAsia" w:eastAsiaTheme="minorEastAsia"/>
          <w:b/>
          <w:bCs/>
          <w:color w:val="auto"/>
          <w:sz w:val="24"/>
          <w:highlight w:val="none"/>
          <w:lang w:val="zh-CN"/>
        </w:rPr>
        <w:t>和分包</w:t>
      </w:r>
      <w:bookmarkEnd w:id="283"/>
      <w:bookmarkEnd w:id="284"/>
      <w:bookmarkEnd w:id="285"/>
    </w:p>
    <w:p w14:paraId="3A492C45">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合同的权利义务依法不</w:t>
      </w:r>
      <w:r>
        <w:rPr>
          <w:rFonts w:hint="eastAsia" w:asciiTheme="minorEastAsia" w:hAnsiTheme="minorEastAsia" w:eastAsiaTheme="minorEastAsia"/>
          <w:color w:val="auto"/>
          <w:sz w:val="24"/>
          <w:highlight w:val="none"/>
        </w:rPr>
        <w:t>得</w:t>
      </w:r>
      <w:r>
        <w:rPr>
          <w:rFonts w:asciiTheme="minorEastAsia" w:hAnsiTheme="minorEastAsia" w:eastAsiaTheme="minorEastAsia"/>
          <w:color w:val="auto"/>
          <w:sz w:val="24"/>
          <w:highlight w:val="none"/>
        </w:rPr>
        <w:t>转让</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但经甲方</w:t>
      </w:r>
      <w:r>
        <w:rPr>
          <w:rFonts w:hint="eastAsia" w:asciiTheme="minorEastAsia" w:hAnsiTheme="minorEastAsia" w:eastAsiaTheme="minorEastAsia"/>
          <w:color w:val="auto"/>
          <w:sz w:val="24"/>
          <w:highlight w:val="none"/>
        </w:rPr>
        <w:t>同意，乙方可以依法采取分包方式履行合同，即：依法可以</w:t>
      </w:r>
      <w:r>
        <w:rPr>
          <w:rFonts w:asciiTheme="minorEastAsia" w:hAnsiTheme="minorEastAsia" w:eastAsiaTheme="minorEastAsia"/>
          <w:color w:val="auto"/>
          <w:sz w:val="24"/>
          <w:highlight w:val="none"/>
        </w:rPr>
        <w:t>将合同项下的部分非主体、非关键性工作分包给他人完成</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接受分包的人应当具备相应的资格条件，并不得再次分包</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且乙方应就分包项目向甲方负责</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并</w:t>
      </w:r>
      <w:r>
        <w:rPr>
          <w:rFonts w:hint="eastAsia" w:asciiTheme="minorEastAsia" w:hAnsiTheme="minorEastAsia" w:eastAsiaTheme="minorEastAsia"/>
          <w:color w:val="auto"/>
          <w:sz w:val="24"/>
          <w:highlight w:val="none"/>
        </w:rPr>
        <w:t>与分包供应商就分包项目向甲方承担连带责任。</w:t>
      </w:r>
    </w:p>
    <w:p w14:paraId="75672EED">
      <w:pPr>
        <w:spacing w:line="360" w:lineRule="auto"/>
        <w:ind w:firstLine="437"/>
        <w:outlineLvl w:val="3"/>
        <w:rPr>
          <w:rFonts w:asciiTheme="minorEastAsia" w:hAnsiTheme="minorEastAsia" w:eastAsiaTheme="minorEastAsia"/>
          <w:b/>
          <w:bCs/>
          <w:color w:val="auto"/>
          <w:sz w:val="24"/>
          <w:highlight w:val="none"/>
          <w:lang w:val="zh-CN"/>
        </w:rPr>
      </w:pPr>
      <w:bookmarkStart w:id="286" w:name="_Toc16508"/>
      <w:bookmarkStart w:id="287" w:name="_Toc13566"/>
      <w:bookmarkStart w:id="288" w:name="_Toc14066"/>
      <w:r>
        <w:rPr>
          <w:rFonts w:hint="eastAsia" w:asciiTheme="minorEastAsia" w:hAnsiTheme="minorEastAsia" w:eastAsiaTheme="minorEastAsia"/>
          <w:b/>
          <w:bCs/>
          <w:color w:val="auto"/>
          <w:sz w:val="24"/>
          <w:highlight w:val="none"/>
          <w:lang w:val="zh-CN"/>
        </w:rPr>
        <w:t>2.13</w:t>
      </w:r>
      <w:r>
        <w:rPr>
          <w:rFonts w:asciiTheme="minorEastAsia" w:hAnsiTheme="minorEastAsia" w:eastAsiaTheme="minorEastAsia"/>
          <w:b/>
          <w:bCs/>
          <w:color w:val="auto"/>
          <w:sz w:val="24"/>
          <w:highlight w:val="none"/>
          <w:lang w:val="zh-CN"/>
        </w:rPr>
        <w:t xml:space="preserve"> 不可抗力</w:t>
      </w:r>
      <w:bookmarkEnd w:id="286"/>
      <w:bookmarkEnd w:id="287"/>
      <w:bookmarkEnd w:id="288"/>
    </w:p>
    <w:p w14:paraId="5FC89F9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2.13</w:t>
      </w:r>
      <w:r>
        <w:rPr>
          <w:rFonts w:asciiTheme="minorEastAsia" w:hAnsiTheme="minorEastAsia" w:eastAsiaTheme="minorEastAsia"/>
          <w:color w:val="auto"/>
          <w:sz w:val="24"/>
          <w:highlight w:val="none"/>
        </w:rPr>
        <w:t>.1如果任何一方遭遇法律规定的不可抗力，致使合同履行受阻时，履行合同的期限应予延长，延长的期限应相当于不可抗力所影响的时间</w:t>
      </w:r>
      <w:r>
        <w:rPr>
          <w:rFonts w:hint="eastAsia" w:asciiTheme="minorEastAsia" w:hAnsiTheme="minorEastAsia" w:eastAsiaTheme="minorEastAsia"/>
          <w:color w:val="auto"/>
          <w:sz w:val="24"/>
          <w:highlight w:val="none"/>
        </w:rPr>
        <w:t>；</w:t>
      </w:r>
    </w:p>
    <w:p w14:paraId="630C5CB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2.13.2因不可抗力致使不能实现合同目的的，当事人可以解除合同；</w:t>
      </w:r>
    </w:p>
    <w:p w14:paraId="6BECFE1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2.13.3因</w:t>
      </w:r>
      <w:r>
        <w:rPr>
          <w:rFonts w:asciiTheme="minorEastAsia" w:hAnsiTheme="minorEastAsia" w:eastAsiaTheme="minorEastAsia"/>
          <w:color w:val="auto"/>
          <w:sz w:val="24"/>
          <w:highlight w:val="none"/>
        </w:rPr>
        <w:t>不可抗力致使合同有变更必要的，双方当事人应在</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约定时间内以书面形式变更合同</w:t>
      </w:r>
      <w:r>
        <w:rPr>
          <w:rFonts w:hint="eastAsia" w:asciiTheme="minorEastAsia" w:hAnsiTheme="minorEastAsia" w:eastAsiaTheme="minorEastAsia"/>
          <w:color w:val="auto"/>
          <w:sz w:val="24"/>
          <w:highlight w:val="none"/>
        </w:rPr>
        <w:t>；</w:t>
      </w:r>
    </w:p>
    <w:p w14:paraId="4DD4923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2.13</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受</w:t>
      </w:r>
      <w:r>
        <w:rPr>
          <w:rFonts w:hint="eastAsia" w:asciiTheme="minorEastAsia" w:hAnsiTheme="minorEastAsia" w:eastAsiaTheme="minorEastAsia"/>
          <w:color w:val="auto"/>
          <w:sz w:val="24"/>
          <w:highlight w:val="none"/>
        </w:rPr>
        <w:t>不可抗力</w:t>
      </w:r>
      <w:r>
        <w:rPr>
          <w:rFonts w:asciiTheme="minorEastAsia" w:hAnsiTheme="minorEastAsia" w:eastAsiaTheme="minorEastAsia"/>
          <w:color w:val="auto"/>
          <w:sz w:val="24"/>
          <w:highlight w:val="none"/>
        </w:rPr>
        <w:t>影响的一方在不可抗力发生后</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应在</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约定时间内以书面形式通知</w:t>
      </w:r>
      <w:r>
        <w:rPr>
          <w:rFonts w:hint="eastAsia" w:asciiTheme="minorEastAsia" w:hAnsiTheme="minorEastAsia" w:eastAsiaTheme="minorEastAsia"/>
          <w:color w:val="auto"/>
          <w:sz w:val="24"/>
          <w:highlight w:val="none"/>
        </w:rPr>
        <w:t>对</w:t>
      </w:r>
      <w:r>
        <w:rPr>
          <w:rFonts w:asciiTheme="minorEastAsia" w:hAnsiTheme="minorEastAsia" w:eastAsiaTheme="minorEastAsia"/>
          <w:color w:val="auto"/>
          <w:sz w:val="24"/>
          <w:highlight w:val="none"/>
        </w:rPr>
        <w:t>方当事人，并在</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约定时间内，将有关部门出具的证明文件送达</w:t>
      </w:r>
      <w:r>
        <w:rPr>
          <w:rFonts w:hint="eastAsia" w:asciiTheme="minorEastAsia" w:hAnsiTheme="minorEastAsia" w:eastAsiaTheme="minorEastAsia"/>
          <w:color w:val="auto"/>
          <w:sz w:val="24"/>
          <w:highlight w:val="none"/>
        </w:rPr>
        <w:t>对方当事人</w:t>
      </w:r>
      <w:r>
        <w:rPr>
          <w:rFonts w:asciiTheme="minorEastAsia" w:hAnsiTheme="minorEastAsia" w:eastAsiaTheme="minorEastAsia"/>
          <w:color w:val="auto"/>
          <w:sz w:val="24"/>
          <w:highlight w:val="none"/>
        </w:rPr>
        <w:t>。</w:t>
      </w:r>
    </w:p>
    <w:p w14:paraId="44595A39">
      <w:pPr>
        <w:spacing w:line="360" w:lineRule="auto"/>
        <w:ind w:firstLine="437"/>
        <w:outlineLvl w:val="3"/>
        <w:rPr>
          <w:rFonts w:asciiTheme="minorEastAsia" w:hAnsiTheme="minorEastAsia" w:eastAsiaTheme="minorEastAsia"/>
          <w:b/>
          <w:bCs/>
          <w:color w:val="auto"/>
          <w:sz w:val="24"/>
          <w:highlight w:val="none"/>
          <w:lang w:val="zh-CN"/>
        </w:rPr>
      </w:pPr>
      <w:bookmarkStart w:id="289" w:name="_Toc689"/>
      <w:bookmarkStart w:id="290" w:name="_Toc487900365"/>
      <w:bookmarkStart w:id="291" w:name="_Toc6969"/>
      <w:bookmarkStart w:id="292" w:name="_Toc30676"/>
      <w:bookmarkStart w:id="293" w:name="_Toc279701255"/>
      <w:bookmarkStart w:id="294" w:name="_Toc259093684"/>
      <w:r>
        <w:rPr>
          <w:rFonts w:hint="eastAsia" w:asciiTheme="minorEastAsia" w:hAnsiTheme="minorEastAsia" w:eastAsiaTheme="minorEastAsia"/>
          <w:b/>
          <w:bCs/>
          <w:color w:val="auto"/>
          <w:sz w:val="24"/>
          <w:highlight w:val="none"/>
          <w:lang w:val="zh-CN"/>
        </w:rPr>
        <w:t>2.</w:t>
      </w:r>
      <w:r>
        <w:rPr>
          <w:rFonts w:asciiTheme="minorEastAsia" w:hAnsiTheme="minorEastAsia" w:eastAsiaTheme="minorEastAsia"/>
          <w:b/>
          <w:bCs/>
          <w:color w:val="auto"/>
          <w:sz w:val="24"/>
          <w:highlight w:val="none"/>
          <w:lang w:val="zh-CN"/>
        </w:rPr>
        <w:t>1</w:t>
      </w:r>
      <w:r>
        <w:rPr>
          <w:rFonts w:hint="eastAsia" w:asciiTheme="minorEastAsia" w:hAnsiTheme="minorEastAsia" w:eastAsiaTheme="minorEastAsia"/>
          <w:b/>
          <w:bCs/>
          <w:color w:val="auto"/>
          <w:sz w:val="24"/>
          <w:highlight w:val="none"/>
          <w:lang w:val="zh-CN"/>
        </w:rPr>
        <w:t xml:space="preserve">4 </w:t>
      </w:r>
      <w:r>
        <w:rPr>
          <w:rFonts w:asciiTheme="minorEastAsia" w:hAnsiTheme="minorEastAsia" w:eastAsiaTheme="minorEastAsia"/>
          <w:b/>
          <w:bCs/>
          <w:color w:val="auto"/>
          <w:sz w:val="24"/>
          <w:highlight w:val="none"/>
          <w:lang w:val="zh-CN"/>
        </w:rPr>
        <w:t>税费</w:t>
      </w:r>
      <w:bookmarkEnd w:id="289"/>
      <w:bookmarkEnd w:id="290"/>
      <w:bookmarkEnd w:id="291"/>
      <w:bookmarkEnd w:id="292"/>
      <w:bookmarkEnd w:id="293"/>
      <w:bookmarkEnd w:id="294"/>
    </w:p>
    <w:p w14:paraId="122DC44B">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与合同有关的一切税费</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均按照中华人民共和国法律的相关规定</w:t>
      </w:r>
      <w:r>
        <w:rPr>
          <w:rFonts w:hint="eastAsia" w:asciiTheme="minorEastAsia" w:hAnsiTheme="minorEastAsia" w:eastAsiaTheme="minorEastAsia"/>
          <w:color w:val="auto"/>
          <w:sz w:val="24"/>
          <w:highlight w:val="none"/>
        </w:rPr>
        <w:t>缴纳</w:t>
      </w:r>
      <w:r>
        <w:rPr>
          <w:rFonts w:asciiTheme="minorEastAsia" w:hAnsiTheme="minorEastAsia" w:eastAsiaTheme="minorEastAsia"/>
          <w:color w:val="auto"/>
          <w:sz w:val="24"/>
          <w:highlight w:val="none"/>
        </w:rPr>
        <w:t>。</w:t>
      </w:r>
    </w:p>
    <w:p w14:paraId="71C6CB0E">
      <w:pPr>
        <w:spacing w:line="360" w:lineRule="auto"/>
        <w:ind w:firstLine="437"/>
        <w:outlineLvl w:val="3"/>
        <w:rPr>
          <w:rFonts w:asciiTheme="minorEastAsia" w:hAnsiTheme="minorEastAsia" w:eastAsiaTheme="minorEastAsia"/>
          <w:b/>
          <w:bCs/>
          <w:color w:val="auto"/>
          <w:sz w:val="24"/>
          <w:highlight w:val="none"/>
          <w:lang w:val="zh-CN"/>
        </w:rPr>
      </w:pPr>
      <w:bookmarkStart w:id="295" w:name="_Toc8298"/>
      <w:bookmarkStart w:id="296" w:name="_Toc279701258"/>
      <w:bookmarkStart w:id="297" w:name="_Toc259093687"/>
      <w:bookmarkStart w:id="298" w:name="_Toc487900368"/>
      <w:bookmarkStart w:id="299" w:name="_Toc16959"/>
      <w:bookmarkStart w:id="300" w:name="_Toc7102"/>
      <w:r>
        <w:rPr>
          <w:rFonts w:hint="eastAsia" w:asciiTheme="minorEastAsia" w:hAnsiTheme="minorEastAsia" w:eastAsiaTheme="minorEastAsia"/>
          <w:b/>
          <w:bCs/>
          <w:color w:val="auto"/>
          <w:sz w:val="24"/>
          <w:highlight w:val="none"/>
          <w:lang w:val="zh-CN"/>
        </w:rPr>
        <w:t>2.</w:t>
      </w:r>
      <w:r>
        <w:rPr>
          <w:rFonts w:asciiTheme="minorEastAsia" w:hAnsiTheme="minorEastAsia" w:eastAsiaTheme="minorEastAsia"/>
          <w:b/>
          <w:bCs/>
          <w:color w:val="auto"/>
          <w:sz w:val="24"/>
          <w:highlight w:val="none"/>
          <w:lang w:val="zh-CN"/>
        </w:rPr>
        <w:t>1</w:t>
      </w:r>
      <w:r>
        <w:rPr>
          <w:rFonts w:hint="eastAsia" w:asciiTheme="minorEastAsia" w:hAnsiTheme="minorEastAsia" w:eastAsiaTheme="minorEastAsia"/>
          <w:b/>
          <w:bCs/>
          <w:color w:val="auto"/>
          <w:sz w:val="24"/>
          <w:highlight w:val="none"/>
          <w:lang w:val="zh-CN"/>
        </w:rPr>
        <w:t xml:space="preserve">5 </w:t>
      </w:r>
      <w:r>
        <w:rPr>
          <w:rFonts w:asciiTheme="minorEastAsia" w:hAnsiTheme="minorEastAsia" w:eastAsiaTheme="minorEastAsia"/>
          <w:b/>
          <w:bCs/>
          <w:color w:val="auto"/>
          <w:sz w:val="24"/>
          <w:highlight w:val="none"/>
          <w:lang w:val="zh-CN"/>
        </w:rPr>
        <w:t>乙方破产</w:t>
      </w:r>
      <w:bookmarkEnd w:id="295"/>
      <w:bookmarkEnd w:id="296"/>
      <w:bookmarkEnd w:id="297"/>
      <w:bookmarkEnd w:id="298"/>
      <w:bookmarkEnd w:id="299"/>
      <w:bookmarkEnd w:id="300"/>
    </w:p>
    <w:p w14:paraId="579FDDE5">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如果乙方破产导致合同无法履行时，甲方可以书面形式通知乙方终止合同且不给予乙方任何补偿和赔偿</w:t>
      </w:r>
      <w:r>
        <w:rPr>
          <w:rFonts w:hint="eastAsia" w:asciiTheme="minorEastAsia" w:hAnsiTheme="minorEastAsia" w:eastAsiaTheme="minorEastAsia"/>
          <w:color w:val="auto"/>
          <w:sz w:val="24"/>
          <w:highlight w:val="none"/>
        </w:rPr>
        <w:t>，但合同的</w:t>
      </w:r>
      <w:r>
        <w:rPr>
          <w:rFonts w:asciiTheme="minorEastAsia" w:hAnsiTheme="minorEastAsia" w:eastAsiaTheme="minorEastAsia"/>
          <w:color w:val="auto"/>
          <w:sz w:val="24"/>
          <w:highlight w:val="none"/>
        </w:rPr>
        <w:t>终止不损害或不影响甲方已经采取或将要采取的任何要求乙方支付违约金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赔偿损失等的行动或补救措施的权利</w:t>
      </w:r>
      <w:r>
        <w:rPr>
          <w:rFonts w:hint="eastAsia" w:asciiTheme="minorEastAsia" w:hAnsiTheme="minorEastAsia" w:eastAsiaTheme="minorEastAsia"/>
          <w:color w:val="auto"/>
          <w:sz w:val="24"/>
          <w:highlight w:val="none"/>
        </w:rPr>
        <w:t>。</w:t>
      </w:r>
    </w:p>
    <w:p w14:paraId="0BA4FE4D">
      <w:pPr>
        <w:spacing w:line="360" w:lineRule="auto"/>
        <w:ind w:firstLine="437"/>
        <w:outlineLvl w:val="3"/>
        <w:rPr>
          <w:rFonts w:asciiTheme="minorEastAsia" w:hAnsiTheme="minorEastAsia" w:eastAsiaTheme="minorEastAsia"/>
          <w:b/>
          <w:color w:val="auto"/>
          <w:sz w:val="24"/>
          <w:highlight w:val="none"/>
        </w:rPr>
      </w:pPr>
      <w:bookmarkStart w:id="301" w:name="_Toc6134"/>
      <w:bookmarkStart w:id="302" w:name="_Toc15387"/>
      <w:bookmarkStart w:id="303" w:name="_Toc29333"/>
      <w:r>
        <w:rPr>
          <w:rFonts w:hint="eastAsia" w:asciiTheme="minorEastAsia" w:hAnsiTheme="minorEastAsia" w:eastAsiaTheme="minorEastAsia"/>
          <w:b/>
          <w:bCs/>
          <w:color w:val="auto"/>
          <w:sz w:val="24"/>
          <w:highlight w:val="none"/>
          <w:lang w:val="zh-CN"/>
        </w:rPr>
        <w:t>2.16 合同中止、终止</w:t>
      </w:r>
      <w:bookmarkEnd w:id="301"/>
      <w:bookmarkEnd w:id="302"/>
      <w:bookmarkEnd w:id="303"/>
    </w:p>
    <w:p w14:paraId="55598C1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2.16.1双方当事人不得擅自中止或者终止合同；</w:t>
      </w:r>
    </w:p>
    <w:p w14:paraId="6B71FCE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2.16.2合同继续履行将损害国家利益和社会公共利益的，双方当事人应当中止或者终止合同。有过错的一方应当承担赔偿责任，双方当事人都有过错的，各自承担相应的责任。</w:t>
      </w:r>
    </w:p>
    <w:p w14:paraId="6FC0C58D">
      <w:pPr>
        <w:spacing w:line="360" w:lineRule="auto"/>
        <w:ind w:firstLine="437"/>
        <w:outlineLvl w:val="3"/>
        <w:rPr>
          <w:rFonts w:asciiTheme="minorEastAsia" w:hAnsiTheme="minorEastAsia" w:eastAsiaTheme="minorEastAsia"/>
          <w:b/>
          <w:bCs/>
          <w:color w:val="auto"/>
          <w:sz w:val="24"/>
          <w:highlight w:val="none"/>
          <w:lang w:val="zh-CN"/>
        </w:rPr>
      </w:pPr>
      <w:bookmarkStart w:id="304" w:name="_Toc14563"/>
      <w:bookmarkStart w:id="305" w:name="_Toc6596"/>
      <w:bookmarkStart w:id="306" w:name="_Toc1125"/>
      <w:r>
        <w:rPr>
          <w:rFonts w:hint="eastAsia" w:asciiTheme="minorEastAsia" w:hAnsiTheme="minorEastAsia" w:eastAsiaTheme="minorEastAsia"/>
          <w:b/>
          <w:bCs/>
          <w:color w:val="auto"/>
          <w:sz w:val="24"/>
          <w:highlight w:val="none"/>
          <w:lang w:val="zh-CN"/>
        </w:rPr>
        <w:t>2.17 检验和验收</w:t>
      </w:r>
      <w:bookmarkEnd w:id="304"/>
      <w:bookmarkEnd w:id="305"/>
      <w:bookmarkEnd w:id="306"/>
    </w:p>
    <w:p w14:paraId="43B57FE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1货物交付前，乙方应对货物的质量、数量等方面进行详细、全面的检验，并向甲方出具证明货物符合合同约定的文件；货物交付时，乙方在</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约定时间内组织验收，并可依法邀请相关方参加，验收应出具验收书。</w:t>
      </w:r>
    </w:p>
    <w:p w14:paraId="783B6BC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CCA5F9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2.17.3检验和验收标准、程序等具体内容以及前述验收书的效力详见</w:t>
      </w:r>
      <w:r>
        <w:rPr>
          <w:rFonts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i/>
          <w:color w:val="auto"/>
          <w:sz w:val="24"/>
          <w:highlight w:val="none"/>
        </w:rPr>
        <w:t>。</w:t>
      </w:r>
    </w:p>
    <w:bookmarkEnd w:id="276"/>
    <w:bookmarkEnd w:id="277"/>
    <w:bookmarkEnd w:id="278"/>
    <w:bookmarkEnd w:id="279"/>
    <w:p w14:paraId="5D570A77">
      <w:pPr>
        <w:spacing w:line="360" w:lineRule="auto"/>
        <w:ind w:firstLine="437"/>
        <w:outlineLvl w:val="3"/>
        <w:rPr>
          <w:rFonts w:asciiTheme="minorEastAsia" w:hAnsiTheme="minorEastAsia" w:eastAsiaTheme="minorEastAsia"/>
          <w:b/>
          <w:color w:val="auto"/>
          <w:sz w:val="24"/>
          <w:highlight w:val="none"/>
        </w:rPr>
      </w:pPr>
      <w:bookmarkStart w:id="307" w:name="_Toc18540"/>
      <w:bookmarkStart w:id="308" w:name="_Toc30599"/>
      <w:bookmarkStart w:id="309" w:name="_Toc279701262"/>
      <w:bookmarkStart w:id="310" w:name="_Toc259093691"/>
      <w:bookmarkStart w:id="311" w:name="_Toc487900372"/>
      <w:bookmarkStart w:id="312" w:name="_Toc4355"/>
      <w:r>
        <w:rPr>
          <w:rFonts w:hint="eastAsia" w:asciiTheme="minorEastAsia" w:hAnsiTheme="minorEastAsia" w:eastAsiaTheme="minorEastAsia"/>
          <w:b/>
          <w:bCs/>
          <w:color w:val="auto"/>
          <w:sz w:val="24"/>
          <w:highlight w:val="none"/>
          <w:lang w:val="zh-CN"/>
        </w:rPr>
        <w:t>2.1</w:t>
      </w:r>
      <w:r>
        <w:rPr>
          <w:rFonts w:asciiTheme="minorEastAsia" w:hAnsiTheme="minorEastAsia" w:eastAsiaTheme="minorEastAsia"/>
          <w:b/>
          <w:bCs/>
          <w:color w:val="auto"/>
          <w:sz w:val="24"/>
          <w:highlight w:val="none"/>
          <w:lang w:val="zh-CN"/>
        </w:rPr>
        <w:t>8</w:t>
      </w:r>
      <w:r>
        <w:rPr>
          <w:rFonts w:hint="eastAsia" w:asciiTheme="minorEastAsia" w:hAnsiTheme="minorEastAsia" w:eastAsiaTheme="minorEastAsia"/>
          <w:b/>
          <w:bCs/>
          <w:color w:val="auto"/>
          <w:sz w:val="24"/>
          <w:highlight w:val="none"/>
          <w:lang w:val="zh-CN"/>
        </w:rPr>
        <w:t xml:space="preserve"> </w:t>
      </w:r>
      <w:r>
        <w:rPr>
          <w:rFonts w:asciiTheme="minorEastAsia" w:hAnsiTheme="minorEastAsia" w:eastAsiaTheme="minorEastAsia"/>
          <w:b/>
          <w:bCs/>
          <w:color w:val="auto"/>
          <w:sz w:val="24"/>
          <w:highlight w:val="none"/>
          <w:lang w:val="zh-CN"/>
        </w:rPr>
        <w:t>计量单位</w:t>
      </w:r>
      <w:bookmarkEnd w:id="307"/>
      <w:bookmarkEnd w:id="308"/>
      <w:bookmarkEnd w:id="309"/>
      <w:bookmarkEnd w:id="310"/>
      <w:bookmarkEnd w:id="311"/>
      <w:bookmarkEnd w:id="312"/>
    </w:p>
    <w:p w14:paraId="7DD4B815">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除技术规范中另有规定外,合同的计量单位均使用国家法定计量单位。</w:t>
      </w:r>
    </w:p>
    <w:p w14:paraId="02BAB7C4">
      <w:pPr>
        <w:spacing w:line="360" w:lineRule="auto"/>
        <w:ind w:firstLine="437"/>
        <w:outlineLvl w:val="3"/>
        <w:rPr>
          <w:rFonts w:asciiTheme="minorEastAsia" w:hAnsiTheme="minorEastAsia" w:eastAsiaTheme="minorEastAsia"/>
          <w:b/>
          <w:bCs/>
          <w:color w:val="auto"/>
          <w:sz w:val="24"/>
          <w:highlight w:val="none"/>
        </w:rPr>
      </w:pPr>
      <w:bookmarkStart w:id="313" w:name="_Toc12773"/>
      <w:bookmarkStart w:id="314" w:name="_Toc487900373"/>
      <w:bookmarkStart w:id="315" w:name="_Toc18567"/>
      <w:bookmarkStart w:id="316" w:name="_Toc279701263"/>
      <w:bookmarkStart w:id="317" w:name="_Toc259093692"/>
      <w:bookmarkStart w:id="318" w:name="_Toc10330"/>
      <w:r>
        <w:rPr>
          <w:rFonts w:hint="eastAsia" w:asciiTheme="minorEastAsia" w:hAnsiTheme="minorEastAsia" w:eastAsiaTheme="minorEastAsia"/>
          <w:b/>
          <w:bCs/>
          <w:color w:val="auto"/>
          <w:sz w:val="24"/>
          <w:highlight w:val="none"/>
        </w:rPr>
        <w:t>2.</w:t>
      </w:r>
      <w:r>
        <w:rPr>
          <w:rFonts w:asciiTheme="minorEastAsia" w:hAnsiTheme="minorEastAsia" w:eastAsiaTheme="minorEastAsia"/>
          <w:b/>
          <w:bCs/>
          <w:color w:val="auto"/>
          <w:sz w:val="24"/>
          <w:highlight w:val="none"/>
        </w:rPr>
        <w:t>19</w:t>
      </w:r>
      <w:r>
        <w:rPr>
          <w:rFonts w:hint="eastAsia" w:asciiTheme="minorEastAsia" w:hAnsiTheme="minorEastAsia" w:eastAsiaTheme="minorEastAsia"/>
          <w:b/>
          <w:bCs/>
          <w:color w:val="auto"/>
          <w:sz w:val="24"/>
          <w:highlight w:val="none"/>
        </w:rPr>
        <w:t xml:space="preserve"> </w:t>
      </w:r>
      <w:r>
        <w:rPr>
          <w:rFonts w:hint="eastAsia" w:asciiTheme="minorEastAsia" w:hAnsiTheme="minorEastAsia" w:eastAsiaTheme="minorEastAsia"/>
          <w:b/>
          <w:bCs/>
          <w:color w:val="auto"/>
          <w:sz w:val="24"/>
          <w:highlight w:val="none"/>
          <w:lang w:val="zh-CN"/>
        </w:rPr>
        <w:t>合同使用的文字和</w:t>
      </w:r>
      <w:r>
        <w:rPr>
          <w:rFonts w:asciiTheme="minorEastAsia" w:hAnsiTheme="minorEastAsia" w:eastAsiaTheme="minorEastAsia"/>
          <w:b/>
          <w:bCs/>
          <w:color w:val="auto"/>
          <w:sz w:val="24"/>
          <w:highlight w:val="none"/>
          <w:lang w:val="zh-CN"/>
        </w:rPr>
        <w:t>适用的法律</w:t>
      </w:r>
      <w:bookmarkEnd w:id="313"/>
      <w:bookmarkEnd w:id="314"/>
      <w:bookmarkEnd w:id="315"/>
      <w:bookmarkEnd w:id="316"/>
      <w:bookmarkEnd w:id="317"/>
      <w:bookmarkEnd w:id="318"/>
    </w:p>
    <w:p w14:paraId="08DF3A8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19.1合同使用汉语书就</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变更和解释</w:t>
      </w:r>
      <w:r>
        <w:rPr>
          <w:rFonts w:hint="eastAsia" w:asciiTheme="minorEastAsia" w:hAnsiTheme="minorEastAsia" w:eastAsiaTheme="minorEastAsia"/>
          <w:color w:val="auto"/>
          <w:sz w:val="24"/>
          <w:highlight w:val="none"/>
        </w:rPr>
        <w:t>；</w:t>
      </w:r>
    </w:p>
    <w:p w14:paraId="5DED583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19</w:t>
      </w:r>
      <w:r>
        <w:rPr>
          <w:rFonts w:hint="eastAsia" w:asciiTheme="minorEastAsia" w:hAnsiTheme="minorEastAsia" w:eastAsiaTheme="minorEastAsia"/>
          <w:color w:val="auto"/>
          <w:sz w:val="24"/>
          <w:highlight w:val="none"/>
        </w:rPr>
        <w:t>.2合同适用</w:t>
      </w:r>
      <w:r>
        <w:rPr>
          <w:rFonts w:asciiTheme="minorEastAsia" w:hAnsiTheme="minorEastAsia" w:eastAsiaTheme="minorEastAsia"/>
          <w:color w:val="auto"/>
          <w:sz w:val="24"/>
          <w:highlight w:val="none"/>
        </w:rPr>
        <w:t>中华人民共和国法律。</w:t>
      </w:r>
    </w:p>
    <w:p w14:paraId="6BBD5F4A">
      <w:pPr>
        <w:spacing w:line="360" w:lineRule="auto"/>
        <w:ind w:firstLine="437"/>
        <w:outlineLvl w:val="3"/>
        <w:rPr>
          <w:rFonts w:asciiTheme="minorEastAsia" w:hAnsiTheme="minorEastAsia" w:eastAsiaTheme="minorEastAsia"/>
          <w:b/>
          <w:color w:val="auto"/>
          <w:sz w:val="24"/>
          <w:highlight w:val="none"/>
        </w:rPr>
      </w:pPr>
      <w:bookmarkStart w:id="319" w:name="_Toc279701264"/>
      <w:bookmarkStart w:id="320" w:name="_Toc12004"/>
      <w:bookmarkStart w:id="321" w:name="_Toc3148"/>
      <w:bookmarkStart w:id="322" w:name="_Toc16673"/>
      <w:bookmarkStart w:id="323" w:name="_Toc259093693"/>
      <w:bookmarkStart w:id="324" w:name="_Toc487900374"/>
      <w:r>
        <w:rPr>
          <w:rFonts w:hint="eastAsia" w:asciiTheme="minorEastAsia" w:hAnsiTheme="minorEastAsia" w:eastAsiaTheme="minorEastAsia"/>
          <w:b/>
          <w:bCs/>
          <w:color w:val="auto"/>
          <w:sz w:val="24"/>
          <w:highlight w:val="none"/>
          <w:lang w:val="zh-CN"/>
        </w:rPr>
        <w:t>2.2</w:t>
      </w:r>
      <w:r>
        <w:rPr>
          <w:rFonts w:asciiTheme="minorEastAsia" w:hAnsiTheme="minorEastAsia" w:eastAsiaTheme="minorEastAsia"/>
          <w:b/>
          <w:bCs/>
          <w:color w:val="auto"/>
          <w:sz w:val="24"/>
          <w:highlight w:val="none"/>
          <w:lang w:val="zh-CN"/>
        </w:rPr>
        <w:t>0</w:t>
      </w:r>
      <w:r>
        <w:rPr>
          <w:rFonts w:hint="eastAsia" w:asciiTheme="minorEastAsia" w:hAnsiTheme="minorEastAsia" w:eastAsiaTheme="minorEastAsia"/>
          <w:b/>
          <w:bCs/>
          <w:color w:val="auto"/>
          <w:sz w:val="24"/>
          <w:highlight w:val="none"/>
          <w:lang w:val="zh-CN"/>
        </w:rPr>
        <w:t xml:space="preserve"> </w:t>
      </w:r>
      <w:r>
        <w:rPr>
          <w:rFonts w:asciiTheme="minorEastAsia" w:hAnsiTheme="minorEastAsia" w:eastAsiaTheme="minorEastAsia"/>
          <w:b/>
          <w:bCs/>
          <w:color w:val="auto"/>
          <w:sz w:val="24"/>
          <w:highlight w:val="none"/>
          <w:lang w:val="zh-CN"/>
        </w:rPr>
        <w:t>履约保证金</w:t>
      </w:r>
      <w:bookmarkEnd w:id="319"/>
      <w:bookmarkEnd w:id="320"/>
      <w:bookmarkEnd w:id="321"/>
      <w:bookmarkEnd w:id="322"/>
      <w:bookmarkEnd w:id="323"/>
    </w:p>
    <w:p w14:paraId="2666905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w:t>
      </w:r>
      <w:r>
        <w:rPr>
          <w:rFonts w:asciiTheme="minorEastAsia" w:hAnsiTheme="minorEastAsia" w:eastAsiaTheme="minorEastAsia"/>
          <w:color w:val="auto"/>
          <w:sz w:val="24"/>
          <w:highlight w:val="none"/>
        </w:rPr>
        <w:t>0</w:t>
      </w:r>
      <w:r>
        <w:rPr>
          <w:rFonts w:hint="eastAsia" w:asciiTheme="minorEastAsia" w:hAnsiTheme="minorEastAsia" w:eastAsiaTheme="minorEastAsia"/>
          <w:color w:val="auto"/>
          <w:sz w:val="24"/>
          <w:highlight w:val="none"/>
        </w:rPr>
        <w:t>.1采购文件要求乙方提交履约保证金的，乙方</w:t>
      </w:r>
      <w:r>
        <w:rPr>
          <w:rFonts w:asciiTheme="minorEastAsia" w:hAnsiTheme="minorEastAsia" w:eastAsiaTheme="minorEastAsia"/>
          <w:color w:val="auto"/>
          <w:sz w:val="24"/>
          <w:highlight w:val="none"/>
        </w:rPr>
        <w:t>应按</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约定的方式</w:t>
      </w:r>
      <w:r>
        <w:rPr>
          <w:rFonts w:hint="eastAsia" w:asciiTheme="minorEastAsia" w:hAnsiTheme="minorEastAsia" w:eastAsiaTheme="minorEastAsia"/>
          <w:color w:val="auto"/>
          <w:sz w:val="24"/>
          <w:highlight w:val="none"/>
        </w:rPr>
        <w:t>，以支票、汇票、本票或者金融机构、担保机构出具的保函等非现金形式，提交不超过合同价</w:t>
      </w:r>
      <w:r>
        <w:rPr>
          <w:rFonts w:hint="eastAsia" w:asciiTheme="minorEastAsia" w:hAnsiTheme="minorEastAsia" w:eastAsiaTheme="minorEastAsia"/>
          <w:color w:val="auto"/>
          <w:sz w:val="24"/>
          <w:highlight w:val="none"/>
          <w:lang w:val="en-US" w:eastAsia="zh-CN"/>
        </w:rPr>
        <w:t>2.5</w:t>
      </w:r>
      <w:r>
        <w:rPr>
          <w:rFonts w:hint="eastAsia" w:asciiTheme="minorEastAsia" w:hAnsiTheme="minorEastAsia" w:eastAsiaTheme="minorEastAsia"/>
          <w:color w:val="auto"/>
          <w:sz w:val="24"/>
          <w:highlight w:val="none"/>
        </w:rPr>
        <w:t>%的履约保证金；</w:t>
      </w:r>
    </w:p>
    <w:p w14:paraId="4923AC8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w:t>
      </w:r>
      <w:r>
        <w:rPr>
          <w:rFonts w:asciiTheme="minorEastAsia" w:hAnsiTheme="minorEastAsia" w:eastAsiaTheme="minorEastAsia"/>
          <w:color w:val="auto"/>
          <w:sz w:val="24"/>
          <w:highlight w:val="none"/>
        </w:rPr>
        <w:t>0.2履约保证金</w:t>
      </w:r>
      <w:r>
        <w:rPr>
          <w:rFonts w:hint="eastAsia" w:asciiTheme="minorEastAsia" w:hAnsiTheme="minorEastAsia" w:eastAsiaTheme="minorEastAsia"/>
          <w:color w:val="auto"/>
          <w:sz w:val="24"/>
          <w:highlight w:val="none"/>
          <w:lang w:val="en-US" w:eastAsia="zh-CN"/>
        </w:rPr>
        <w:t>按</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w:t>
      </w:r>
      <w:r>
        <w:rPr>
          <w:rFonts w:hint="eastAsia" w:asciiTheme="minorEastAsia" w:hAnsiTheme="minorEastAsia" w:eastAsiaTheme="minorEastAsia"/>
          <w:color w:val="auto"/>
          <w:sz w:val="24"/>
          <w:highlight w:val="none"/>
          <w:lang w:val="en-US" w:eastAsia="zh-CN"/>
        </w:rPr>
        <w:t>的时间</w:t>
      </w:r>
      <w:r>
        <w:rPr>
          <w:rFonts w:asciiTheme="minorEastAsia" w:hAnsiTheme="minorEastAsia" w:eastAsiaTheme="minorEastAsia"/>
          <w:color w:val="auto"/>
          <w:sz w:val="24"/>
          <w:highlight w:val="none"/>
        </w:rPr>
        <w:t>退还乙方</w:t>
      </w:r>
      <w:r>
        <w:rPr>
          <w:rFonts w:hint="eastAsia" w:asciiTheme="minorEastAsia" w:hAnsiTheme="minorEastAsia" w:eastAsiaTheme="minorEastAsia"/>
          <w:color w:val="auto"/>
          <w:sz w:val="24"/>
          <w:highlight w:val="none"/>
        </w:rPr>
        <w:t>；；</w:t>
      </w:r>
    </w:p>
    <w:p w14:paraId="5A9CAAD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w:t>
      </w:r>
      <w:r>
        <w:rPr>
          <w:rFonts w:asciiTheme="minorEastAsia" w:hAnsiTheme="minorEastAsia" w:eastAsiaTheme="minorEastAsia"/>
          <w:color w:val="auto"/>
          <w:sz w:val="24"/>
          <w:highlight w:val="none"/>
        </w:rPr>
        <w:t>0</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如果乙方不履行合同</w:t>
      </w:r>
      <w:r>
        <w:rPr>
          <w:rFonts w:hint="eastAsia" w:asciiTheme="minorEastAsia" w:hAnsiTheme="minorEastAsia" w:eastAsiaTheme="minorEastAsia"/>
          <w:color w:val="auto"/>
          <w:sz w:val="24"/>
          <w:highlight w:val="none"/>
        </w:rPr>
        <w:t>，履约保证金不予退还；如果乙方</w:t>
      </w:r>
      <w:r>
        <w:rPr>
          <w:rFonts w:asciiTheme="minorEastAsia" w:hAnsiTheme="minorEastAsia" w:eastAsiaTheme="minorEastAsia"/>
          <w:color w:val="auto"/>
          <w:sz w:val="24"/>
          <w:highlight w:val="none"/>
        </w:rPr>
        <w:t>未能按合同</w:t>
      </w:r>
      <w:r>
        <w:rPr>
          <w:rFonts w:hint="eastAsia" w:asciiTheme="minorEastAsia" w:hAnsiTheme="minorEastAsia" w:eastAsiaTheme="minorEastAsia"/>
          <w:color w:val="auto"/>
          <w:sz w:val="24"/>
          <w:highlight w:val="none"/>
        </w:rPr>
        <w:t>约</w:t>
      </w:r>
      <w:r>
        <w:rPr>
          <w:rFonts w:asciiTheme="minorEastAsia" w:hAnsiTheme="minorEastAsia" w:eastAsiaTheme="minorEastAsia"/>
          <w:color w:val="auto"/>
          <w:sz w:val="24"/>
          <w:highlight w:val="none"/>
        </w:rPr>
        <w:t>定全面履行义务，那么甲方有权从履约保证金中取得补偿或赔偿</w:t>
      </w:r>
      <w:r>
        <w:rPr>
          <w:rFonts w:hint="eastAsia" w:asciiTheme="minorEastAsia" w:hAnsiTheme="minorEastAsia" w:eastAsiaTheme="minorEastAsia"/>
          <w:color w:val="auto"/>
          <w:sz w:val="24"/>
          <w:highlight w:val="none"/>
        </w:rPr>
        <w:t>，同时不影响甲方要求乙方承担合同约定的超过履约保证金的违约责任的权利。</w:t>
      </w:r>
    </w:p>
    <w:bookmarkEnd w:id="324"/>
    <w:p w14:paraId="63EB28A0">
      <w:pPr>
        <w:spacing w:line="360" w:lineRule="auto"/>
        <w:ind w:firstLine="437"/>
        <w:outlineLvl w:val="3"/>
        <w:rPr>
          <w:rFonts w:asciiTheme="minorEastAsia" w:hAnsiTheme="minorEastAsia" w:eastAsiaTheme="minorEastAsia"/>
          <w:b/>
          <w:color w:val="auto"/>
          <w:sz w:val="24"/>
          <w:highlight w:val="none"/>
        </w:rPr>
      </w:pPr>
      <w:bookmarkStart w:id="325" w:name="_Toc6885"/>
      <w:bookmarkStart w:id="326" w:name="_Toc19890"/>
      <w:bookmarkStart w:id="327" w:name="_Toc14001"/>
      <w:r>
        <w:rPr>
          <w:rFonts w:hint="eastAsia" w:asciiTheme="minorEastAsia" w:hAnsiTheme="minorEastAsia" w:eastAsiaTheme="minorEastAsia"/>
          <w:b/>
          <w:bCs/>
          <w:color w:val="auto"/>
          <w:sz w:val="24"/>
          <w:highlight w:val="none"/>
          <w:lang w:val="zh-CN"/>
        </w:rPr>
        <w:t>2.2</w:t>
      </w:r>
      <w:r>
        <w:rPr>
          <w:rFonts w:asciiTheme="minorEastAsia" w:hAnsiTheme="minorEastAsia" w:eastAsiaTheme="minorEastAsia"/>
          <w:b/>
          <w:bCs/>
          <w:color w:val="auto"/>
          <w:sz w:val="24"/>
          <w:highlight w:val="none"/>
          <w:lang w:val="zh-CN"/>
        </w:rPr>
        <w:t>1</w:t>
      </w:r>
      <w:r>
        <w:rPr>
          <w:rFonts w:hint="eastAsia" w:asciiTheme="minorEastAsia" w:hAnsiTheme="minorEastAsia" w:eastAsiaTheme="minorEastAsia"/>
          <w:b/>
          <w:bCs/>
          <w:color w:val="auto"/>
          <w:sz w:val="24"/>
          <w:highlight w:val="none"/>
          <w:lang w:val="zh-CN"/>
        </w:rPr>
        <w:t xml:space="preserve"> 合同份数</w:t>
      </w:r>
      <w:bookmarkEnd w:id="325"/>
      <w:bookmarkEnd w:id="326"/>
      <w:bookmarkEnd w:id="327"/>
    </w:p>
    <w:p w14:paraId="35DFC8A9">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合同份数按</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规定</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每份均具有同等法律效力</w:t>
      </w:r>
      <w:r>
        <w:rPr>
          <w:rFonts w:hint="eastAsia" w:asciiTheme="minorEastAsia" w:hAnsiTheme="minorEastAsia" w:eastAsiaTheme="minorEastAsia"/>
          <w:color w:val="auto"/>
          <w:sz w:val="24"/>
          <w:highlight w:val="none"/>
        </w:rPr>
        <w:t>。</w:t>
      </w:r>
    </w:p>
    <w:p w14:paraId="057571A4">
      <w:pPr>
        <w:spacing w:line="360" w:lineRule="auto"/>
        <w:jc w:val="center"/>
        <w:outlineLvl w:val="2"/>
        <w:rPr>
          <w:rFonts w:asciiTheme="minorEastAsia" w:hAnsiTheme="minorEastAsia" w:eastAsiaTheme="minorEastAsia"/>
          <w:b/>
          <w:color w:val="auto"/>
          <w:sz w:val="24"/>
          <w:highlight w:val="none"/>
        </w:rPr>
      </w:pPr>
      <w:r>
        <w:rPr>
          <w:rFonts w:asciiTheme="minorEastAsia" w:hAnsiTheme="minorEastAsia" w:eastAsiaTheme="minorEastAsia"/>
          <w:color w:val="auto"/>
          <w:sz w:val="24"/>
          <w:highlight w:val="none"/>
        </w:rPr>
        <w:br w:type="page"/>
      </w:r>
      <w:bookmarkStart w:id="328" w:name="_Toc331685784"/>
      <w:bookmarkStart w:id="329" w:name="_Toc18457"/>
      <w:r>
        <w:rPr>
          <w:rFonts w:hint="eastAsia" w:asciiTheme="minorEastAsia" w:hAnsiTheme="minorEastAsia" w:eastAsiaTheme="minorEastAsia"/>
          <w:b/>
          <w:color w:val="auto"/>
          <w:sz w:val="24"/>
          <w:highlight w:val="none"/>
        </w:rPr>
        <w:t>第三部分</w:t>
      </w:r>
      <w:r>
        <w:rPr>
          <w:rFonts w:asciiTheme="minorEastAsia" w:hAnsiTheme="minorEastAsia" w:eastAsiaTheme="minorEastAsia"/>
          <w:b/>
          <w:color w:val="auto"/>
          <w:sz w:val="24"/>
          <w:highlight w:val="none"/>
        </w:rPr>
        <w:t xml:space="preserve"> </w:t>
      </w:r>
      <w:r>
        <w:rPr>
          <w:rFonts w:hint="eastAsia" w:asciiTheme="minorEastAsia" w:hAnsiTheme="minorEastAsia" w:eastAsiaTheme="minorEastAsia"/>
          <w:b/>
          <w:color w:val="auto"/>
          <w:sz w:val="24"/>
          <w:highlight w:val="none"/>
        </w:rPr>
        <w:t>合同专用条款</w:t>
      </w:r>
      <w:bookmarkEnd w:id="328"/>
      <w:bookmarkEnd w:id="329"/>
    </w:p>
    <w:p w14:paraId="05EE73C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本部分</w:t>
      </w:r>
      <w:r>
        <w:rPr>
          <w:rFonts w:asciiTheme="minorEastAsia" w:hAnsiTheme="minorEastAsia" w:eastAsiaTheme="minorEastAsia"/>
          <w:color w:val="auto"/>
          <w:sz w:val="24"/>
          <w:highlight w:val="none"/>
        </w:rPr>
        <w:t>是对</w:t>
      </w:r>
      <w:r>
        <w:rPr>
          <w:rFonts w:hint="eastAsia" w:asciiTheme="minorEastAsia" w:hAnsiTheme="minorEastAsia" w:eastAsiaTheme="minorEastAsia"/>
          <w:color w:val="auto"/>
          <w:sz w:val="24"/>
          <w:highlight w:val="none"/>
        </w:rPr>
        <w:t>前两</w:t>
      </w:r>
      <w:r>
        <w:rPr>
          <w:rFonts w:asciiTheme="minorEastAsia" w:hAnsiTheme="minorEastAsia" w:eastAsiaTheme="minorEastAsia"/>
          <w:color w:val="auto"/>
          <w:sz w:val="24"/>
          <w:highlight w:val="none"/>
        </w:rPr>
        <w:t>部分的补充和修改</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如果</w:t>
      </w:r>
      <w:r>
        <w:rPr>
          <w:rFonts w:hint="eastAsia" w:asciiTheme="minorEastAsia" w:hAnsiTheme="minorEastAsia" w:eastAsiaTheme="minorEastAsia"/>
          <w:color w:val="auto"/>
          <w:sz w:val="24"/>
          <w:highlight w:val="none"/>
        </w:rPr>
        <w:t>前两</w:t>
      </w:r>
      <w:r>
        <w:rPr>
          <w:rFonts w:asciiTheme="minorEastAsia" w:hAnsiTheme="minorEastAsia" w:eastAsiaTheme="minorEastAsia"/>
          <w:color w:val="auto"/>
          <w:sz w:val="24"/>
          <w:highlight w:val="none"/>
        </w:rPr>
        <w:t>部分和本部分的约定不一致</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应以本部分的约定为准</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本部分的条款号应与</w:t>
      </w:r>
      <w:r>
        <w:rPr>
          <w:rFonts w:hint="eastAsia" w:asciiTheme="minorEastAsia" w:hAnsiTheme="minorEastAsia" w:eastAsiaTheme="minorEastAsia"/>
          <w:color w:val="auto"/>
          <w:sz w:val="24"/>
          <w:highlight w:val="none"/>
        </w:rPr>
        <w:t>前两部分</w:t>
      </w:r>
      <w:r>
        <w:rPr>
          <w:rFonts w:asciiTheme="minorEastAsia" w:hAnsiTheme="minorEastAsia" w:eastAsiaTheme="minorEastAsia"/>
          <w:color w:val="auto"/>
          <w:sz w:val="24"/>
          <w:highlight w:val="none"/>
        </w:rPr>
        <w:t>的条款号保持对应</w:t>
      </w:r>
      <w:r>
        <w:rPr>
          <w:rFonts w:hint="eastAsia" w:asciiTheme="minorEastAsia" w:hAnsiTheme="minorEastAsia" w:eastAsiaTheme="minorEastAsia"/>
          <w:color w:val="auto"/>
          <w:sz w:val="24"/>
          <w:highlight w:val="none"/>
        </w:rPr>
        <w:t>；与前两部分</w:t>
      </w:r>
      <w:r>
        <w:rPr>
          <w:rFonts w:asciiTheme="minorEastAsia" w:hAnsiTheme="minorEastAsia" w:eastAsiaTheme="minorEastAsia"/>
          <w:color w:val="auto"/>
          <w:sz w:val="24"/>
          <w:highlight w:val="none"/>
        </w:rPr>
        <w:t>无对应关系的内容可另行编制条款号</w:t>
      </w:r>
      <w:r>
        <w:rPr>
          <w:rFonts w:hint="eastAsia" w:asciiTheme="minorEastAsia" w:hAnsiTheme="minorEastAsia" w:eastAsiaTheme="minorEastAsia"/>
          <w:color w:val="auto"/>
          <w:sz w:val="24"/>
          <w:highlight w:val="none"/>
        </w:rPr>
        <w:t>。</w:t>
      </w:r>
    </w:p>
    <w:tbl>
      <w:tblPr>
        <w:tblStyle w:val="60"/>
        <w:tblW w:w="91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67"/>
        <w:gridCol w:w="8259"/>
      </w:tblGrid>
      <w:tr w14:paraId="6FE98F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67" w:type="dxa"/>
            <w:tcBorders>
              <w:left w:val="single" w:color="auto" w:sz="4" w:space="0"/>
            </w:tcBorders>
            <w:vAlign w:val="center"/>
          </w:tcPr>
          <w:p w14:paraId="5E4F6D20">
            <w:pPr>
              <w:jc w:val="center"/>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条款号</w:t>
            </w:r>
          </w:p>
        </w:tc>
        <w:tc>
          <w:tcPr>
            <w:tcW w:w="8259" w:type="dxa"/>
            <w:vAlign w:val="center"/>
          </w:tcPr>
          <w:p w14:paraId="494C2359">
            <w:pPr>
              <w:jc w:val="center"/>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约定内容</w:t>
            </w:r>
          </w:p>
        </w:tc>
      </w:tr>
      <w:tr w14:paraId="5DFF71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67" w:type="dxa"/>
            <w:tcBorders>
              <w:left w:val="single" w:color="auto" w:sz="4" w:space="0"/>
            </w:tcBorders>
            <w:vAlign w:val="center"/>
          </w:tcPr>
          <w:p w14:paraId="41C5BC29">
            <w:pPr>
              <w:spacing w:line="560" w:lineRule="exact"/>
              <w:jc w:val="center"/>
              <w:rPr>
                <w:rFonts w:hint="default" w:cs="Times New Roman" w:asciiTheme="minorEastAsia" w:hAnsiTheme="minorEastAsia" w:eastAsiaTheme="minorEastAsia"/>
                <w:color w:val="auto"/>
                <w:kern w:val="2"/>
                <w:sz w:val="24"/>
                <w:highlight w:val="none"/>
                <w:lang w:val="en-US" w:eastAsia="zh-CN" w:bidi="ar-SA"/>
              </w:rPr>
            </w:pPr>
            <w:r>
              <w:rPr>
                <w:rFonts w:hint="default" w:asciiTheme="minorEastAsia" w:hAnsiTheme="minorEastAsia" w:eastAsiaTheme="minorEastAsia"/>
                <w:color w:val="auto"/>
                <w:sz w:val="24"/>
                <w:highlight w:val="none"/>
                <w:lang w:val="en-US"/>
              </w:rPr>
              <w:t>2.6</w:t>
            </w:r>
          </w:p>
        </w:tc>
        <w:tc>
          <w:tcPr>
            <w:tcW w:w="8259" w:type="dxa"/>
            <w:vAlign w:val="center"/>
          </w:tcPr>
          <w:p w14:paraId="6A3962FF">
            <w:pPr>
              <w:spacing w:line="360" w:lineRule="auto"/>
              <w:outlineLvl w:val="3"/>
              <w:rPr>
                <w:rFonts w:cs="Times New Roman" w:asciiTheme="minorEastAsia" w:hAnsiTheme="minorEastAsia" w:eastAsiaTheme="minorEastAsia"/>
                <w:color w:val="auto"/>
                <w:kern w:val="2"/>
                <w:sz w:val="24"/>
                <w:highlight w:val="none"/>
                <w:lang w:val="en-US" w:eastAsia="zh-CN" w:bidi="ar-SA"/>
              </w:rPr>
            </w:pPr>
            <w:r>
              <w:rPr>
                <w:rFonts w:asciiTheme="minorEastAsia" w:hAnsiTheme="minorEastAsia" w:eastAsiaTheme="minorEastAsia"/>
                <w:b/>
                <w:bCs/>
                <w:color w:val="auto"/>
                <w:sz w:val="24"/>
                <w:highlight w:val="none"/>
                <w:lang w:val="zh-CN"/>
              </w:rPr>
              <w:t>结算方式和付款条件</w:t>
            </w:r>
            <w:r>
              <w:rPr>
                <w:rFonts w:hint="eastAsia" w:asciiTheme="minorEastAsia" w:hAnsiTheme="minorEastAsia" w:eastAsiaTheme="minorEastAsia"/>
                <w:b/>
                <w:bCs/>
                <w:color w:val="auto"/>
                <w:sz w:val="24"/>
                <w:highlight w:val="none"/>
                <w:lang w:val="zh-CN"/>
              </w:rPr>
              <w:t>：</w:t>
            </w:r>
            <w:r>
              <w:rPr>
                <w:rFonts w:hint="eastAsia" w:asciiTheme="minorEastAsia" w:hAnsiTheme="minorEastAsia" w:eastAsiaTheme="minorEastAsia"/>
                <w:b/>
                <w:bCs/>
                <w:color w:val="auto"/>
                <w:sz w:val="24"/>
                <w:highlight w:val="none"/>
                <w:lang w:val="en-US" w:eastAsia="zh-CN"/>
              </w:rPr>
              <w:t>此处内容需明确</w:t>
            </w:r>
          </w:p>
        </w:tc>
      </w:tr>
      <w:tr w14:paraId="441426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14:paraId="3B5DAB6A">
            <w:pPr>
              <w:spacing w:line="560" w:lineRule="exact"/>
              <w:jc w:val="center"/>
              <w:rPr>
                <w:rFonts w:hint="default" w:cs="Times New Roman" w:asciiTheme="minorEastAsia" w:hAnsiTheme="minorEastAsia" w:eastAsiaTheme="minorEastAsia"/>
                <w:color w:val="auto"/>
                <w:kern w:val="2"/>
                <w:sz w:val="24"/>
                <w:highlight w:val="none"/>
                <w:lang w:val="en-US" w:eastAsia="zh-CN" w:bidi="ar-SA"/>
              </w:rPr>
            </w:pPr>
            <w:r>
              <w:rPr>
                <w:rFonts w:hint="default" w:asciiTheme="minorEastAsia" w:hAnsiTheme="minorEastAsia" w:eastAsiaTheme="minorEastAsia"/>
                <w:color w:val="auto"/>
                <w:sz w:val="24"/>
                <w:highlight w:val="none"/>
                <w:lang w:val="en-US"/>
              </w:rPr>
              <w:t>2.17</w:t>
            </w:r>
          </w:p>
        </w:tc>
        <w:tc>
          <w:tcPr>
            <w:tcW w:w="8259" w:type="dxa"/>
            <w:vAlign w:val="center"/>
          </w:tcPr>
          <w:p w14:paraId="1EAEC4A5">
            <w:pPr>
              <w:spacing w:line="360" w:lineRule="auto"/>
              <w:outlineLvl w:val="3"/>
              <w:rPr>
                <w:rFonts w:cs="Times New Roman" w:asciiTheme="minorEastAsia" w:hAnsiTheme="minorEastAsia" w:eastAsiaTheme="minorEastAsia"/>
                <w:color w:val="auto"/>
                <w:kern w:val="2"/>
                <w:sz w:val="24"/>
                <w:highlight w:val="none"/>
                <w:lang w:val="en-US" w:eastAsia="zh-CN" w:bidi="ar-SA"/>
              </w:rPr>
            </w:pPr>
            <w:r>
              <w:rPr>
                <w:rFonts w:hint="eastAsia" w:asciiTheme="minorEastAsia" w:hAnsiTheme="minorEastAsia" w:eastAsiaTheme="minorEastAsia"/>
                <w:b/>
                <w:bCs/>
                <w:color w:val="auto"/>
                <w:sz w:val="24"/>
                <w:highlight w:val="none"/>
                <w:lang w:val="zh-CN"/>
              </w:rPr>
              <w:t>检验和验收：</w:t>
            </w:r>
            <w:r>
              <w:rPr>
                <w:rFonts w:hint="eastAsia" w:asciiTheme="minorEastAsia" w:hAnsiTheme="minorEastAsia" w:eastAsiaTheme="minorEastAsia"/>
                <w:b/>
                <w:bCs/>
                <w:color w:val="auto"/>
                <w:sz w:val="24"/>
                <w:highlight w:val="none"/>
                <w:lang w:val="en-US" w:eastAsia="zh-CN"/>
              </w:rPr>
              <w:t>此处内容需明确</w:t>
            </w:r>
          </w:p>
        </w:tc>
      </w:tr>
      <w:tr w14:paraId="7B9168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14:paraId="2711F6C7">
            <w:pPr>
              <w:spacing w:line="560" w:lineRule="exact"/>
              <w:jc w:val="center"/>
              <w:rPr>
                <w:rFonts w:hint="default" w:cs="Times New Roman" w:asciiTheme="minorEastAsia" w:hAnsiTheme="minorEastAsia" w:eastAsiaTheme="minorEastAsia"/>
                <w:color w:val="auto"/>
                <w:kern w:val="2"/>
                <w:sz w:val="24"/>
                <w:highlight w:val="none"/>
                <w:lang w:val="en-US" w:eastAsia="zh-CN" w:bidi="ar-SA"/>
              </w:rPr>
            </w:pPr>
            <w:r>
              <w:rPr>
                <w:rFonts w:hint="default" w:asciiTheme="minorEastAsia" w:hAnsiTheme="minorEastAsia" w:eastAsiaTheme="minorEastAsia"/>
                <w:color w:val="auto"/>
                <w:sz w:val="24"/>
                <w:highlight w:val="none"/>
                <w:lang w:val="en-US"/>
              </w:rPr>
              <w:t>2.20</w:t>
            </w:r>
          </w:p>
        </w:tc>
        <w:tc>
          <w:tcPr>
            <w:tcW w:w="8259" w:type="dxa"/>
            <w:vAlign w:val="center"/>
          </w:tcPr>
          <w:p w14:paraId="3DA9D572">
            <w:pPr>
              <w:spacing w:line="360" w:lineRule="auto"/>
              <w:outlineLvl w:val="3"/>
              <w:rPr>
                <w:rFonts w:hint="eastAsia" w:cs="Times New Roman" w:asciiTheme="minorEastAsia" w:hAnsiTheme="minorEastAsia" w:eastAsiaTheme="minorEastAsia"/>
                <w:b/>
                <w:bCs/>
                <w:color w:val="000000" w:themeColor="text1"/>
                <w:sz w:val="24"/>
                <w:highlight w:val="none"/>
                <w:lang w:val="zh-CN"/>
              </w:rPr>
            </w:pPr>
            <w:r>
              <w:rPr>
                <w:rFonts w:asciiTheme="minorEastAsia" w:hAnsiTheme="minorEastAsia" w:eastAsiaTheme="minorEastAsia"/>
                <w:b/>
                <w:bCs/>
                <w:color w:val="auto"/>
                <w:sz w:val="24"/>
                <w:highlight w:val="none"/>
                <w:lang w:val="zh-CN"/>
              </w:rPr>
              <w:t>履约保证金</w:t>
            </w:r>
            <w:r>
              <w:rPr>
                <w:rFonts w:hint="eastAsia" w:asciiTheme="minorEastAsia" w:hAnsiTheme="minorEastAsia" w:eastAsiaTheme="minorEastAsia"/>
                <w:b/>
                <w:bCs/>
                <w:color w:val="auto"/>
                <w:sz w:val="24"/>
                <w:highlight w:val="none"/>
                <w:lang w:val="zh-CN"/>
              </w:rPr>
              <w:t>：</w:t>
            </w:r>
            <w:r>
              <w:rPr>
                <w:rFonts w:hint="eastAsia" w:cs="Times New Roman" w:asciiTheme="minorEastAsia" w:hAnsiTheme="minorEastAsia" w:eastAsiaTheme="minorEastAsia"/>
                <w:b/>
                <w:bCs/>
                <w:color w:val="000000" w:themeColor="text1"/>
                <w:sz w:val="24"/>
                <w:highlight w:val="none"/>
                <w:lang w:val="zh-CN"/>
              </w:rPr>
              <w:t xml:space="preserve">履约保证金金额：成交价的 </w:t>
            </w:r>
            <w:r>
              <w:rPr>
                <w:rFonts w:hint="eastAsia" w:cs="Times New Roman" w:asciiTheme="minorEastAsia" w:hAnsiTheme="minorEastAsia" w:eastAsiaTheme="minorEastAsia"/>
                <w:b/>
                <w:bCs/>
                <w:color w:val="000000" w:themeColor="text1"/>
                <w:sz w:val="24"/>
                <w:highlight w:val="none"/>
                <w:lang w:val="en-US" w:eastAsia="zh-CN"/>
              </w:rPr>
              <w:t xml:space="preserve"> </w:t>
            </w:r>
            <w:r>
              <w:rPr>
                <w:rFonts w:hint="eastAsia" w:cs="Times New Roman" w:asciiTheme="minorEastAsia" w:hAnsiTheme="minorEastAsia" w:eastAsiaTheme="minorEastAsia"/>
                <w:b/>
                <w:bCs/>
                <w:color w:val="000000" w:themeColor="text1"/>
                <w:sz w:val="24"/>
                <w:highlight w:val="none"/>
                <w:u w:val="single"/>
                <w:lang w:val="en-US" w:eastAsia="zh-CN"/>
              </w:rPr>
              <w:t>2</w:t>
            </w:r>
            <w:r>
              <w:rPr>
                <w:rFonts w:hint="eastAsia" w:cs="Times New Roman" w:asciiTheme="minorEastAsia" w:hAnsiTheme="minorEastAsia" w:eastAsiaTheme="minorEastAsia"/>
                <w:b/>
                <w:bCs/>
                <w:color w:val="000000" w:themeColor="text1"/>
                <w:sz w:val="24"/>
                <w:highlight w:val="none"/>
                <w:lang w:val="zh-CN"/>
              </w:rPr>
              <w:t xml:space="preserve">  %</w:t>
            </w:r>
          </w:p>
          <w:p w14:paraId="03D1C592">
            <w:pPr>
              <w:spacing w:line="560" w:lineRule="exact"/>
              <w:rPr>
                <w:rFonts w:hint="eastAsia" w:asciiTheme="minorEastAsia" w:hAnsiTheme="minorEastAsia" w:eastAsiaTheme="minorEastAsia"/>
                <w:b/>
                <w:bCs/>
                <w:color w:val="auto"/>
                <w:sz w:val="24"/>
                <w:highlight w:val="none"/>
                <w:lang w:val="en-US" w:eastAsia="zh-CN"/>
              </w:rPr>
            </w:pPr>
            <w:r>
              <w:rPr>
                <w:rFonts w:hint="eastAsia" w:cs="Times New Roman" w:asciiTheme="minorEastAsia" w:hAnsiTheme="minorEastAsia" w:eastAsiaTheme="minorEastAsia"/>
                <w:b/>
                <w:bCs/>
                <w:color w:val="000000" w:themeColor="text1"/>
                <w:sz w:val="24"/>
                <w:highlight w:val="none"/>
                <w:lang w:val="zh-CN"/>
              </w:rPr>
              <w:t>履约保证金的形式：支票、汇票、本票、银行保函等非现金的形式。（如为银行保函，出具履约担保的银行必须为中国银行、中国工商银行、中国农业银行、中国建设银行、中国邮政储蓄银行、交通银行或供应商基本账户开户行开具的不可撤销的银行保函）。</w:t>
            </w:r>
          </w:p>
          <w:p w14:paraId="098171B9">
            <w:pPr>
              <w:spacing w:line="560" w:lineRule="exact"/>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 xml:space="preserve">质量保证金：付款前中标供应商需向采购人人指定账户缴纳合同价款3%的质保金，质保期满后无任何质量问题30日内一次返还(不计利息))（质量保证金保函保险有效期与质量责任期截止时间保持一致）。质量保证金的形式可为银行保函、担保保函、保证保险等非现金形式。 </w:t>
            </w:r>
          </w:p>
        </w:tc>
      </w:tr>
      <w:tr w14:paraId="7D54E7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14:paraId="366EAB52">
            <w:pPr>
              <w:spacing w:line="560" w:lineRule="exact"/>
              <w:jc w:val="center"/>
              <w:rPr>
                <w:rFonts w:hint="default" w:cs="Times New Roman" w:asciiTheme="minorEastAsia" w:hAnsiTheme="minorEastAsia" w:eastAsiaTheme="minorEastAsia"/>
                <w:color w:val="auto"/>
                <w:kern w:val="2"/>
                <w:sz w:val="24"/>
                <w:highlight w:val="none"/>
                <w:lang w:val="en-US" w:eastAsia="zh-CN" w:bidi="ar-SA"/>
              </w:rPr>
            </w:pPr>
            <w:r>
              <w:rPr>
                <w:rFonts w:hint="default" w:asciiTheme="minorEastAsia" w:hAnsiTheme="minorEastAsia" w:eastAsiaTheme="minorEastAsia"/>
                <w:color w:val="auto"/>
                <w:sz w:val="24"/>
                <w:highlight w:val="none"/>
                <w:lang w:val="en-US"/>
              </w:rPr>
              <w:t>...</w:t>
            </w:r>
          </w:p>
        </w:tc>
        <w:tc>
          <w:tcPr>
            <w:tcW w:w="8259" w:type="dxa"/>
            <w:vAlign w:val="center"/>
          </w:tcPr>
          <w:p w14:paraId="1E5B81DA">
            <w:pPr>
              <w:spacing w:line="560" w:lineRule="exact"/>
              <w:rPr>
                <w:rFonts w:hint="default" w:cs="Times New Roman" w:asciiTheme="minorEastAsia" w:hAnsiTheme="minorEastAsia" w:eastAsiaTheme="minorEastAsia"/>
                <w:color w:val="auto"/>
                <w:kern w:val="2"/>
                <w:sz w:val="24"/>
                <w:highlight w:val="none"/>
                <w:lang w:val="en-US" w:eastAsia="zh-CN" w:bidi="ar-SA"/>
              </w:rPr>
            </w:pPr>
            <w:r>
              <w:rPr>
                <w:rFonts w:hint="default" w:asciiTheme="minorEastAsia" w:hAnsiTheme="minorEastAsia" w:eastAsiaTheme="minorEastAsia"/>
                <w:color w:val="auto"/>
                <w:sz w:val="24"/>
                <w:highlight w:val="none"/>
                <w:lang w:val="en-US"/>
              </w:rPr>
              <w:t>...</w:t>
            </w:r>
          </w:p>
        </w:tc>
      </w:tr>
      <w:tr w14:paraId="2875A4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7F59E585">
            <w:pPr>
              <w:spacing w:line="560" w:lineRule="exact"/>
              <w:rPr>
                <w:rFonts w:asciiTheme="minorEastAsia" w:hAnsiTheme="minorEastAsia" w:eastAsiaTheme="minorEastAsia"/>
                <w:color w:val="auto"/>
                <w:sz w:val="24"/>
                <w:highlight w:val="none"/>
              </w:rPr>
            </w:pPr>
          </w:p>
        </w:tc>
        <w:tc>
          <w:tcPr>
            <w:tcW w:w="8259" w:type="dxa"/>
            <w:vAlign w:val="center"/>
          </w:tcPr>
          <w:p w14:paraId="1B3B04AC">
            <w:pPr>
              <w:spacing w:line="560" w:lineRule="exact"/>
              <w:rPr>
                <w:rFonts w:asciiTheme="minorEastAsia" w:hAnsiTheme="minorEastAsia" w:eastAsiaTheme="minorEastAsia"/>
                <w:color w:val="auto"/>
                <w:sz w:val="24"/>
                <w:highlight w:val="none"/>
                <w:u w:val="single"/>
              </w:rPr>
            </w:pPr>
          </w:p>
        </w:tc>
      </w:tr>
      <w:tr w14:paraId="02397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396FDC3F">
            <w:pPr>
              <w:spacing w:line="560" w:lineRule="exact"/>
              <w:rPr>
                <w:rFonts w:asciiTheme="minorEastAsia" w:hAnsiTheme="minorEastAsia" w:eastAsiaTheme="minorEastAsia"/>
                <w:color w:val="auto"/>
                <w:sz w:val="24"/>
                <w:highlight w:val="none"/>
              </w:rPr>
            </w:pPr>
          </w:p>
        </w:tc>
        <w:tc>
          <w:tcPr>
            <w:tcW w:w="8259" w:type="dxa"/>
            <w:vAlign w:val="center"/>
          </w:tcPr>
          <w:p w14:paraId="5F6D067D">
            <w:pPr>
              <w:spacing w:line="560" w:lineRule="exact"/>
              <w:rPr>
                <w:rFonts w:asciiTheme="minorEastAsia" w:hAnsiTheme="minorEastAsia" w:eastAsiaTheme="minorEastAsia"/>
                <w:color w:val="auto"/>
                <w:sz w:val="24"/>
                <w:highlight w:val="none"/>
              </w:rPr>
            </w:pPr>
          </w:p>
        </w:tc>
      </w:tr>
      <w:tr w14:paraId="4AC7A8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14:paraId="04200733">
            <w:pPr>
              <w:spacing w:line="560" w:lineRule="exact"/>
              <w:rPr>
                <w:rFonts w:asciiTheme="minorEastAsia" w:hAnsiTheme="minorEastAsia" w:eastAsiaTheme="minorEastAsia"/>
                <w:color w:val="auto"/>
                <w:sz w:val="24"/>
                <w:highlight w:val="none"/>
              </w:rPr>
            </w:pPr>
          </w:p>
        </w:tc>
        <w:tc>
          <w:tcPr>
            <w:tcW w:w="8259" w:type="dxa"/>
            <w:vAlign w:val="center"/>
          </w:tcPr>
          <w:p w14:paraId="356BE39B">
            <w:pPr>
              <w:spacing w:line="560" w:lineRule="exact"/>
              <w:rPr>
                <w:rFonts w:asciiTheme="minorEastAsia" w:hAnsiTheme="minorEastAsia" w:eastAsiaTheme="minorEastAsia"/>
                <w:color w:val="auto"/>
                <w:sz w:val="24"/>
                <w:highlight w:val="none"/>
                <w:u w:val="single"/>
              </w:rPr>
            </w:pPr>
          </w:p>
        </w:tc>
      </w:tr>
      <w:tr w14:paraId="4DA29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385E8293">
            <w:pPr>
              <w:spacing w:line="560" w:lineRule="exact"/>
              <w:rPr>
                <w:rFonts w:asciiTheme="minorEastAsia" w:hAnsiTheme="minorEastAsia" w:eastAsiaTheme="minorEastAsia"/>
                <w:color w:val="auto"/>
                <w:sz w:val="24"/>
                <w:highlight w:val="none"/>
              </w:rPr>
            </w:pPr>
          </w:p>
        </w:tc>
        <w:tc>
          <w:tcPr>
            <w:tcW w:w="8259" w:type="dxa"/>
            <w:vAlign w:val="center"/>
          </w:tcPr>
          <w:p w14:paraId="4E131523">
            <w:pPr>
              <w:spacing w:line="560" w:lineRule="exact"/>
              <w:rPr>
                <w:rFonts w:asciiTheme="minorEastAsia" w:hAnsiTheme="minorEastAsia" w:eastAsiaTheme="minorEastAsia"/>
                <w:color w:val="auto"/>
                <w:sz w:val="24"/>
                <w:highlight w:val="none"/>
              </w:rPr>
            </w:pPr>
          </w:p>
        </w:tc>
      </w:tr>
      <w:tr w14:paraId="3771F7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67D470B9">
            <w:pPr>
              <w:spacing w:line="560" w:lineRule="exact"/>
              <w:rPr>
                <w:rFonts w:asciiTheme="minorEastAsia" w:hAnsiTheme="minorEastAsia" w:eastAsiaTheme="minorEastAsia"/>
                <w:color w:val="auto"/>
                <w:sz w:val="24"/>
                <w:highlight w:val="none"/>
              </w:rPr>
            </w:pPr>
          </w:p>
        </w:tc>
        <w:tc>
          <w:tcPr>
            <w:tcW w:w="8259" w:type="dxa"/>
            <w:vAlign w:val="center"/>
          </w:tcPr>
          <w:p w14:paraId="0ABB001F">
            <w:pPr>
              <w:spacing w:line="560" w:lineRule="exact"/>
              <w:rPr>
                <w:rFonts w:asciiTheme="minorEastAsia" w:hAnsiTheme="minorEastAsia" w:eastAsiaTheme="minorEastAsia"/>
                <w:color w:val="auto"/>
                <w:sz w:val="24"/>
                <w:highlight w:val="none"/>
              </w:rPr>
            </w:pPr>
          </w:p>
        </w:tc>
      </w:tr>
      <w:tr w14:paraId="75CA19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02DB97BC">
            <w:pPr>
              <w:spacing w:line="560" w:lineRule="exact"/>
              <w:rPr>
                <w:rFonts w:asciiTheme="minorEastAsia" w:hAnsiTheme="minorEastAsia" w:eastAsiaTheme="minorEastAsia"/>
                <w:color w:val="auto"/>
                <w:sz w:val="24"/>
                <w:highlight w:val="none"/>
              </w:rPr>
            </w:pPr>
          </w:p>
        </w:tc>
        <w:tc>
          <w:tcPr>
            <w:tcW w:w="8259" w:type="dxa"/>
            <w:vAlign w:val="center"/>
          </w:tcPr>
          <w:p w14:paraId="0936F4B1">
            <w:pPr>
              <w:spacing w:line="560" w:lineRule="exact"/>
              <w:rPr>
                <w:rFonts w:asciiTheme="minorEastAsia" w:hAnsiTheme="minorEastAsia" w:eastAsiaTheme="minorEastAsia"/>
                <w:color w:val="auto"/>
                <w:sz w:val="24"/>
                <w:highlight w:val="none"/>
              </w:rPr>
            </w:pPr>
          </w:p>
        </w:tc>
      </w:tr>
      <w:tr w14:paraId="78F19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top w:val="single" w:color="auto" w:sz="6" w:space="0"/>
              <w:left w:val="single" w:color="auto" w:sz="4" w:space="0"/>
              <w:bottom w:val="single" w:color="auto" w:sz="6" w:space="0"/>
              <w:right w:val="single" w:color="auto" w:sz="6" w:space="0"/>
            </w:tcBorders>
            <w:vAlign w:val="center"/>
          </w:tcPr>
          <w:p w14:paraId="1B8AE5D1">
            <w:pPr>
              <w:spacing w:line="560" w:lineRule="exact"/>
              <w:rPr>
                <w:rFonts w:asciiTheme="minorEastAsia" w:hAnsiTheme="minorEastAsia" w:eastAsiaTheme="minorEastAsia"/>
                <w:color w:val="auto"/>
                <w:sz w:val="24"/>
                <w:highlight w:val="none"/>
              </w:rPr>
            </w:pPr>
          </w:p>
        </w:tc>
        <w:tc>
          <w:tcPr>
            <w:tcW w:w="8259" w:type="dxa"/>
            <w:tcBorders>
              <w:top w:val="single" w:color="auto" w:sz="6" w:space="0"/>
              <w:left w:val="single" w:color="auto" w:sz="6" w:space="0"/>
              <w:bottom w:val="single" w:color="auto" w:sz="6" w:space="0"/>
              <w:right w:val="single" w:color="auto" w:sz="6" w:space="0"/>
            </w:tcBorders>
            <w:vAlign w:val="center"/>
          </w:tcPr>
          <w:p w14:paraId="1E1F4091">
            <w:pPr>
              <w:spacing w:line="560" w:lineRule="exact"/>
              <w:rPr>
                <w:rFonts w:asciiTheme="minorEastAsia" w:hAnsiTheme="minorEastAsia" w:eastAsiaTheme="minorEastAsia"/>
                <w:color w:val="auto"/>
                <w:sz w:val="24"/>
                <w:highlight w:val="none"/>
              </w:rPr>
            </w:pPr>
          </w:p>
        </w:tc>
      </w:tr>
      <w:tr w14:paraId="25247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top w:val="single" w:color="auto" w:sz="6" w:space="0"/>
              <w:left w:val="single" w:color="auto" w:sz="4" w:space="0"/>
              <w:bottom w:val="single" w:color="auto" w:sz="6" w:space="0"/>
              <w:right w:val="single" w:color="auto" w:sz="6" w:space="0"/>
            </w:tcBorders>
            <w:vAlign w:val="center"/>
          </w:tcPr>
          <w:p w14:paraId="68F7C11B">
            <w:pPr>
              <w:spacing w:line="560" w:lineRule="exact"/>
              <w:rPr>
                <w:rFonts w:asciiTheme="minorEastAsia" w:hAnsiTheme="minorEastAsia" w:eastAsiaTheme="minorEastAsia"/>
                <w:color w:val="auto"/>
                <w:sz w:val="24"/>
                <w:highlight w:val="none"/>
              </w:rPr>
            </w:pPr>
          </w:p>
        </w:tc>
        <w:tc>
          <w:tcPr>
            <w:tcW w:w="8259" w:type="dxa"/>
            <w:tcBorders>
              <w:top w:val="single" w:color="auto" w:sz="6" w:space="0"/>
              <w:left w:val="single" w:color="auto" w:sz="6" w:space="0"/>
              <w:bottom w:val="single" w:color="auto" w:sz="6" w:space="0"/>
              <w:right w:val="single" w:color="auto" w:sz="6" w:space="0"/>
            </w:tcBorders>
            <w:vAlign w:val="center"/>
          </w:tcPr>
          <w:p w14:paraId="63E4A939">
            <w:pPr>
              <w:spacing w:line="560" w:lineRule="exact"/>
              <w:rPr>
                <w:rFonts w:asciiTheme="minorEastAsia" w:hAnsiTheme="minorEastAsia" w:eastAsiaTheme="minorEastAsia"/>
                <w:color w:val="auto"/>
                <w:sz w:val="24"/>
                <w:highlight w:val="none"/>
              </w:rPr>
            </w:pPr>
          </w:p>
        </w:tc>
      </w:tr>
      <w:tr w14:paraId="5F94F6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top w:val="single" w:color="auto" w:sz="6" w:space="0"/>
              <w:left w:val="single" w:color="auto" w:sz="4" w:space="0"/>
              <w:bottom w:val="single" w:color="auto" w:sz="6" w:space="0"/>
              <w:right w:val="single" w:color="auto" w:sz="6" w:space="0"/>
            </w:tcBorders>
            <w:vAlign w:val="center"/>
          </w:tcPr>
          <w:p w14:paraId="268EF1B3">
            <w:pPr>
              <w:spacing w:line="560" w:lineRule="exact"/>
              <w:rPr>
                <w:rFonts w:asciiTheme="minorEastAsia" w:hAnsiTheme="minorEastAsia" w:eastAsiaTheme="minorEastAsia"/>
                <w:color w:val="auto"/>
                <w:sz w:val="24"/>
                <w:highlight w:val="none"/>
              </w:rPr>
            </w:pPr>
          </w:p>
        </w:tc>
        <w:tc>
          <w:tcPr>
            <w:tcW w:w="8259" w:type="dxa"/>
            <w:tcBorders>
              <w:top w:val="single" w:color="auto" w:sz="6" w:space="0"/>
              <w:left w:val="single" w:color="auto" w:sz="6" w:space="0"/>
              <w:bottom w:val="single" w:color="auto" w:sz="6" w:space="0"/>
              <w:right w:val="single" w:color="auto" w:sz="6" w:space="0"/>
            </w:tcBorders>
            <w:vAlign w:val="center"/>
          </w:tcPr>
          <w:p w14:paraId="1F7A8C65">
            <w:pPr>
              <w:spacing w:line="560" w:lineRule="exact"/>
              <w:rPr>
                <w:rFonts w:asciiTheme="minorEastAsia" w:hAnsiTheme="minorEastAsia" w:eastAsiaTheme="minorEastAsia"/>
                <w:color w:val="auto"/>
                <w:sz w:val="24"/>
                <w:highlight w:val="none"/>
              </w:rPr>
            </w:pPr>
          </w:p>
        </w:tc>
      </w:tr>
    </w:tbl>
    <w:p w14:paraId="7C9AD5ED">
      <w:pPr>
        <w:widowControl/>
        <w:jc w:val="left"/>
        <w:rPr>
          <w:rFonts w:ascii="宋体" w:cs="宋体"/>
          <w:color w:val="auto"/>
          <w:highlight w:val="none"/>
        </w:rPr>
      </w:pPr>
    </w:p>
    <w:p w14:paraId="20D3540E">
      <w:pPr>
        <w:snapToGrid w:val="0"/>
        <w:spacing w:line="480" w:lineRule="auto"/>
        <w:rPr>
          <w:rFonts w:ascii="宋体" w:cs="宋体"/>
          <w:color w:val="auto"/>
          <w:highlight w:val="none"/>
        </w:rPr>
      </w:pPr>
      <w:r>
        <w:rPr>
          <w:rFonts w:ascii="宋体" w:cs="宋体"/>
          <w:color w:val="auto"/>
          <w:highlight w:val="none"/>
        </w:rPr>
        <w:br w:type="page"/>
      </w:r>
    </w:p>
    <w:p w14:paraId="002FE3AB">
      <w:pPr>
        <w:spacing w:before="113" w:line="227" w:lineRule="auto"/>
        <w:ind w:left="2740"/>
        <w:outlineLvl w:val="0"/>
        <w:rPr>
          <w:rFonts w:ascii="黑体" w:hAnsi="黑体" w:eastAsia="黑体" w:cs="黑体"/>
          <w:color w:val="auto"/>
          <w:sz w:val="35"/>
          <w:szCs w:val="35"/>
          <w:highlight w:val="none"/>
        </w:rPr>
      </w:pPr>
      <w:bookmarkStart w:id="330" w:name="_Toc17278"/>
      <w:r>
        <w:rPr>
          <w:rFonts w:ascii="黑体" w:hAnsi="黑体" w:eastAsia="黑体" w:cs="黑体"/>
          <w:b/>
          <w:bCs/>
          <w:color w:val="auto"/>
          <w:spacing w:val="2"/>
          <w:sz w:val="35"/>
          <w:szCs w:val="35"/>
          <w:highlight w:val="none"/>
        </w:rPr>
        <w:t>第六章</w:t>
      </w:r>
      <w:r>
        <w:rPr>
          <w:rFonts w:ascii="黑体" w:hAnsi="黑体" w:eastAsia="黑体" w:cs="黑体"/>
          <w:color w:val="auto"/>
          <w:spacing w:val="22"/>
          <w:sz w:val="35"/>
          <w:szCs w:val="35"/>
          <w:highlight w:val="none"/>
        </w:rPr>
        <w:t xml:space="preserve">  </w:t>
      </w:r>
      <w:r>
        <w:rPr>
          <w:rFonts w:ascii="黑体" w:hAnsi="黑体" w:eastAsia="黑体" w:cs="黑体"/>
          <w:b/>
          <w:bCs/>
          <w:color w:val="auto"/>
          <w:spacing w:val="2"/>
          <w:sz w:val="35"/>
          <w:szCs w:val="35"/>
          <w:highlight w:val="none"/>
        </w:rPr>
        <w:t>响应文件格式</w:t>
      </w:r>
      <w:bookmarkEnd w:id="330"/>
    </w:p>
    <w:p w14:paraId="76BBFA65">
      <w:pPr>
        <w:pStyle w:val="26"/>
        <w:spacing w:line="338" w:lineRule="auto"/>
        <w:rPr>
          <w:color w:val="auto"/>
          <w:highlight w:val="none"/>
        </w:rPr>
      </w:pPr>
    </w:p>
    <w:p w14:paraId="67DE4E9D">
      <w:pPr>
        <w:pStyle w:val="26"/>
        <w:spacing w:line="338" w:lineRule="auto"/>
        <w:rPr>
          <w:color w:val="auto"/>
          <w:highlight w:val="none"/>
        </w:rPr>
      </w:pPr>
    </w:p>
    <w:p w14:paraId="41A7B6B8">
      <w:pPr>
        <w:tabs>
          <w:tab w:val="left" w:pos="7440"/>
        </w:tabs>
        <w:spacing w:before="113" w:line="229" w:lineRule="auto"/>
        <w:ind w:left="823"/>
        <w:rPr>
          <w:rFonts w:ascii="仿宋" w:hAnsi="仿宋" w:eastAsia="仿宋" w:cs="仿宋"/>
          <w:color w:val="auto"/>
          <w:sz w:val="35"/>
          <w:szCs w:val="35"/>
          <w:highlight w:val="none"/>
        </w:rPr>
      </w:pPr>
      <w:r>
        <w:rPr>
          <w:rFonts w:ascii="仿宋" w:hAnsi="仿宋" w:eastAsia="仿宋" w:cs="仿宋"/>
          <w:color w:val="auto"/>
          <w:sz w:val="35"/>
          <w:szCs w:val="35"/>
          <w:highlight w:val="none"/>
          <w:u w:val="single" w:color="auto"/>
        </w:rPr>
        <w:tab/>
      </w:r>
      <w:r>
        <w:rPr>
          <w:rFonts w:ascii="仿宋" w:hAnsi="仿宋" w:eastAsia="仿宋" w:cs="仿宋"/>
          <w:color w:val="auto"/>
          <w:spacing w:val="-148"/>
          <w:sz w:val="35"/>
          <w:szCs w:val="35"/>
          <w:highlight w:val="none"/>
        </w:rPr>
        <w:t xml:space="preserve"> </w:t>
      </w:r>
      <w:r>
        <w:rPr>
          <w:rFonts w:ascii="仿宋" w:hAnsi="仿宋" w:eastAsia="仿宋" w:cs="仿宋"/>
          <w:b/>
          <w:bCs/>
          <w:color w:val="auto"/>
          <w:spacing w:val="-12"/>
          <w:sz w:val="35"/>
          <w:szCs w:val="35"/>
          <w:highlight w:val="none"/>
        </w:rPr>
        <w:t>项</w:t>
      </w:r>
      <w:r>
        <w:rPr>
          <w:rFonts w:ascii="仿宋" w:hAnsi="仿宋" w:eastAsia="仿宋" w:cs="仿宋"/>
          <w:color w:val="auto"/>
          <w:spacing w:val="-47"/>
          <w:sz w:val="35"/>
          <w:szCs w:val="35"/>
          <w:highlight w:val="none"/>
        </w:rPr>
        <w:t xml:space="preserve"> </w:t>
      </w:r>
      <w:r>
        <w:rPr>
          <w:rFonts w:ascii="仿宋" w:hAnsi="仿宋" w:eastAsia="仿宋" w:cs="仿宋"/>
          <w:b/>
          <w:bCs/>
          <w:color w:val="auto"/>
          <w:spacing w:val="-12"/>
          <w:sz w:val="35"/>
          <w:szCs w:val="35"/>
          <w:highlight w:val="none"/>
        </w:rPr>
        <w:t>目</w:t>
      </w:r>
    </w:p>
    <w:p w14:paraId="60777346">
      <w:pPr>
        <w:pStyle w:val="26"/>
        <w:spacing w:line="243" w:lineRule="auto"/>
        <w:rPr>
          <w:color w:val="auto"/>
          <w:highlight w:val="none"/>
        </w:rPr>
      </w:pPr>
      <w:r>
        <w:rPr>
          <w:color w:val="auto"/>
          <w:highlight w:val="none"/>
        </w:rPr>
        <w:pict>
          <v:shape id="_x0000_s2050" o:spid="_x0000_s2050" o:spt="202" type="#_x0000_t202" style="position:absolute;left:0pt;margin-left:201.9pt;margin-top:7.25pt;height:372.1pt;width:43.8pt;z-index:251660288;mso-width-relative:page;mso-height-relative:page;" filled="f" stroked="f" coordsize="21600,21600">
            <v:path/>
            <v:fill on="f" focussize="0,0"/>
            <v:stroke on="f"/>
            <v:imagedata o:title=""/>
            <o:lock v:ext="edit" aspectratio="f"/>
            <v:textbox inset="0mm,0mm,0mm,0mm" style="layout-flow:vertical-ideographic;">
              <w:txbxContent>
                <w:p w14:paraId="73EA383F">
                  <w:pPr>
                    <w:spacing w:before="21" w:line="208" w:lineRule="auto"/>
                    <w:ind w:left="20"/>
                    <w:rPr>
                      <w:rFonts w:ascii="宋体" w:hAnsi="宋体" w:eastAsia="宋体" w:cs="宋体"/>
                      <w:sz w:val="71"/>
                      <w:szCs w:val="71"/>
                    </w:rPr>
                  </w:pPr>
                  <w:r>
                    <w:rPr>
                      <w:rFonts w:ascii="宋体" w:hAnsi="宋体" w:eastAsia="宋体" w:cs="宋体"/>
                      <w:b/>
                      <w:bCs/>
                      <w:spacing w:val="1"/>
                      <w:position w:val="1"/>
                      <w:sz w:val="71"/>
                      <w:szCs w:val="71"/>
                    </w:rPr>
                    <w:t>响</w:t>
                  </w:r>
                  <w:r>
                    <w:rPr>
                      <w:rFonts w:ascii="宋体" w:hAnsi="宋体" w:eastAsia="宋体" w:cs="宋体"/>
                      <w:spacing w:val="30"/>
                      <w:position w:val="1"/>
                      <w:sz w:val="71"/>
                      <w:szCs w:val="71"/>
                    </w:rPr>
                    <w:t xml:space="preserve">   </w:t>
                  </w:r>
                  <w:r>
                    <w:rPr>
                      <w:rFonts w:ascii="宋体" w:hAnsi="宋体" w:eastAsia="宋体" w:cs="宋体"/>
                      <w:b/>
                      <w:bCs/>
                      <w:spacing w:val="1"/>
                      <w:sz w:val="71"/>
                      <w:szCs w:val="71"/>
                    </w:rPr>
                    <w:t>应</w:t>
                  </w:r>
                  <w:r>
                    <w:rPr>
                      <w:rFonts w:ascii="宋体" w:hAnsi="宋体" w:eastAsia="宋体" w:cs="宋体"/>
                      <w:spacing w:val="29"/>
                      <w:sz w:val="71"/>
                      <w:szCs w:val="71"/>
                    </w:rPr>
                    <w:t xml:space="preserve">   </w:t>
                  </w:r>
                  <w:r>
                    <w:rPr>
                      <w:rFonts w:ascii="宋体" w:hAnsi="宋体" w:eastAsia="宋体" w:cs="宋体"/>
                      <w:b/>
                      <w:bCs/>
                      <w:spacing w:val="1"/>
                      <w:sz w:val="71"/>
                      <w:szCs w:val="71"/>
                    </w:rPr>
                    <w:t>文</w:t>
                  </w:r>
                  <w:r>
                    <w:rPr>
                      <w:rFonts w:ascii="宋体" w:hAnsi="宋体" w:eastAsia="宋体" w:cs="宋体"/>
                      <w:spacing w:val="29"/>
                      <w:sz w:val="71"/>
                      <w:szCs w:val="71"/>
                    </w:rPr>
                    <w:t xml:space="preserve">   </w:t>
                  </w:r>
                  <w:r>
                    <w:rPr>
                      <w:rFonts w:ascii="宋体" w:hAnsi="宋体" w:eastAsia="宋体" w:cs="宋体"/>
                      <w:b/>
                      <w:bCs/>
                      <w:spacing w:val="1"/>
                      <w:sz w:val="71"/>
                      <w:szCs w:val="71"/>
                    </w:rPr>
                    <w:t>件</w:t>
                  </w:r>
                </w:p>
              </w:txbxContent>
            </v:textbox>
          </v:shape>
        </w:pict>
      </w:r>
    </w:p>
    <w:p w14:paraId="052D162A">
      <w:pPr>
        <w:pStyle w:val="26"/>
        <w:spacing w:line="243" w:lineRule="auto"/>
        <w:rPr>
          <w:color w:val="auto"/>
          <w:highlight w:val="none"/>
        </w:rPr>
      </w:pPr>
    </w:p>
    <w:p w14:paraId="179934A0">
      <w:pPr>
        <w:pStyle w:val="26"/>
        <w:spacing w:line="243" w:lineRule="auto"/>
        <w:rPr>
          <w:color w:val="auto"/>
          <w:highlight w:val="none"/>
        </w:rPr>
      </w:pPr>
    </w:p>
    <w:p w14:paraId="3F310531">
      <w:pPr>
        <w:pStyle w:val="26"/>
        <w:spacing w:line="243" w:lineRule="auto"/>
        <w:rPr>
          <w:color w:val="auto"/>
          <w:highlight w:val="none"/>
        </w:rPr>
      </w:pPr>
    </w:p>
    <w:p w14:paraId="7AE60109">
      <w:pPr>
        <w:pStyle w:val="26"/>
        <w:spacing w:line="243" w:lineRule="auto"/>
        <w:rPr>
          <w:color w:val="auto"/>
          <w:highlight w:val="none"/>
        </w:rPr>
      </w:pPr>
    </w:p>
    <w:p w14:paraId="32750B83">
      <w:pPr>
        <w:pStyle w:val="26"/>
        <w:spacing w:line="243" w:lineRule="auto"/>
        <w:rPr>
          <w:color w:val="auto"/>
          <w:highlight w:val="none"/>
        </w:rPr>
      </w:pPr>
    </w:p>
    <w:p w14:paraId="5F280D9B">
      <w:pPr>
        <w:pStyle w:val="26"/>
        <w:spacing w:line="243" w:lineRule="auto"/>
        <w:rPr>
          <w:color w:val="auto"/>
          <w:highlight w:val="none"/>
        </w:rPr>
      </w:pPr>
    </w:p>
    <w:p w14:paraId="3BE2E069">
      <w:pPr>
        <w:pStyle w:val="26"/>
        <w:spacing w:line="243" w:lineRule="auto"/>
        <w:rPr>
          <w:color w:val="auto"/>
          <w:highlight w:val="none"/>
        </w:rPr>
      </w:pPr>
    </w:p>
    <w:p w14:paraId="14DF96DD">
      <w:pPr>
        <w:pStyle w:val="26"/>
        <w:spacing w:line="243" w:lineRule="auto"/>
        <w:rPr>
          <w:color w:val="auto"/>
          <w:highlight w:val="none"/>
        </w:rPr>
      </w:pPr>
    </w:p>
    <w:p w14:paraId="5261BA0C">
      <w:pPr>
        <w:pStyle w:val="26"/>
        <w:spacing w:line="243" w:lineRule="auto"/>
        <w:rPr>
          <w:color w:val="auto"/>
          <w:highlight w:val="none"/>
        </w:rPr>
      </w:pPr>
    </w:p>
    <w:p w14:paraId="3CC2B4AA">
      <w:pPr>
        <w:pStyle w:val="26"/>
        <w:spacing w:line="243" w:lineRule="auto"/>
        <w:rPr>
          <w:color w:val="auto"/>
          <w:highlight w:val="none"/>
        </w:rPr>
      </w:pPr>
    </w:p>
    <w:p w14:paraId="4949165D">
      <w:pPr>
        <w:pStyle w:val="26"/>
        <w:spacing w:line="243" w:lineRule="auto"/>
        <w:rPr>
          <w:color w:val="auto"/>
          <w:highlight w:val="none"/>
        </w:rPr>
      </w:pPr>
    </w:p>
    <w:p w14:paraId="108FF23A">
      <w:pPr>
        <w:pStyle w:val="26"/>
        <w:spacing w:line="243" w:lineRule="auto"/>
        <w:rPr>
          <w:color w:val="auto"/>
          <w:highlight w:val="none"/>
        </w:rPr>
      </w:pPr>
    </w:p>
    <w:p w14:paraId="6120C76E">
      <w:pPr>
        <w:pStyle w:val="26"/>
        <w:spacing w:line="243" w:lineRule="auto"/>
        <w:rPr>
          <w:color w:val="auto"/>
          <w:highlight w:val="none"/>
        </w:rPr>
      </w:pPr>
    </w:p>
    <w:p w14:paraId="0CC6A1AA">
      <w:pPr>
        <w:pStyle w:val="26"/>
        <w:spacing w:line="243" w:lineRule="auto"/>
        <w:rPr>
          <w:color w:val="auto"/>
          <w:highlight w:val="none"/>
        </w:rPr>
      </w:pPr>
    </w:p>
    <w:p w14:paraId="6F53EADF">
      <w:pPr>
        <w:pStyle w:val="26"/>
        <w:spacing w:line="243" w:lineRule="auto"/>
        <w:rPr>
          <w:color w:val="auto"/>
          <w:highlight w:val="none"/>
        </w:rPr>
      </w:pPr>
    </w:p>
    <w:p w14:paraId="5225238F">
      <w:pPr>
        <w:pStyle w:val="26"/>
        <w:spacing w:line="243" w:lineRule="auto"/>
        <w:rPr>
          <w:color w:val="auto"/>
          <w:highlight w:val="none"/>
        </w:rPr>
      </w:pPr>
    </w:p>
    <w:p w14:paraId="6AB50D10">
      <w:pPr>
        <w:pStyle w:val="26"/>
        <w:spacing w:line="243" w:lineRule="auto"/>
        <w:rPr>
          <w:color w:val="auto"/>
          <w:highlight w:val="none"/>
        </w:rPr>
      </w:pPr>
    </w:p>
    <w:p w14:paraId="097F8C7D">
      <w:pPr>
        <w:pStyle w:val="26"/>
        <w:spacing w:line="243" w:lineRule="auto"/>
        <w:rPr>
          <w:color w:val="auto"/>
          <w:highlight w:val="none"/>
        </w:rPr>
      </w:pPr>
    </w:p>
    <w:p w14:paraId="4C06901F">
      <w:pPr>
        <w:pStyle w:val="26"/>
        <w:spacing w:line="243" w:lineRule="auto"/>
        <w:rPr>
          <w:color w:val="auto"/>
          <w:highlight w:val="none"/>
        </w:rPr>
      </w:pPr>
    </w:p>
    <w:p w14:paraId="155D7604">
      <w:pPr>
        <w:pStyle w:val="26"/>
        <w:spacing w:line="243" w:lineRule="auto"/>
        <w:rPr>
          <w:color w:val="auto"/>
          <w:highlight w:val="none"/>
        </w:rPr>
      </w:pPr>
    </w:p>
    <w:p w14:paraId="5091D097">
      <w:pPr>
        <w:pStyle w:val="26"/>
        <w:spacing w:line="243" w:lineRule="auto"/>
        <w:rPr>
          <w:color w:val="auto"/>
          <w:highlight w:val="none"/>
        </w:rPr>
      </w:pPr>
    </w:p>
    <w:p w14:paraId="538E90C0">
      <w:pPr>
        <w:pStyle w:val="26"/>
        <w:spacing w:line="243" w:lineRule="auto"/>
        <w:rPr>
          <w:color w:val="auto"/>
          <w:highlight w:val="none"/>
        </w:rPr>
      </w:pPr>
    </w:p>
    <w:p w14:paraId="1CEED509">
      <w:pPr>
        <w:pStyle w:val="26"/>
        <w:spacing w:line="243" w:lineRule="auto"/>
        <w:rPr>
          <w:color w:val="auto"/>
          <w:highlight w:val="none"/>
        </w:rPr>
      </w:pPr>
    </w:p>
    <w:p w14:paraId="5ECB8B01">
      <w:pPr>
        <w:pStyle w:val="26"/>
        <w:spacing w:line="243" w:lineRule="auto"/>
        <w:rPr>
          <w:color w:val="auto"/>
          <w:highlight w:val="none"/>
        </w:rPr>
      </w:pPr>
    </w:p>
    <w:p w14:paraId="3C766E6E">
      <w:pPr>
        <w:pStyle w:val="26"/>
        <w:spacing w:line="244" w:lineRule="auto"/>
        <w:rPr>
          <w:color w:val="auto"/>
          <w:highlight w:val="none"/>
        </w:rPr>
      </w:pPr>
    </w:p>
    <w:p w14:paraId="096C20AB">
      <w:pPr>
        <w:pStyle w:val="26"/>
        <w:spacing w:line="244" w:lineRule="auto"/>
        <w:rPr>
          <w:color w:val="auto"/>
          <w:highlight w:val="none"/>
        </w:rPr>
      </w:pPr>
    </w:p>
    <w:p w14:paraId="53E8BCA0">
      <w:pPr>
        <w:pStyle w:val="26"/>
        <w:spacing w:line="244" w:lineRule="auto"/>
        <w:rPr>
          <w:color w:val="auto"/>
          <w:highlight w:val="none"/>
        </w:rPr>
      </w:pPr>
    </w:p>
    <w:p w14:paraId="7AA7A0C1">
      <w:pPr>
        <w:pStyle w:val="26"/>
        <w:spacing w:line="244" w:lineRule="auto"/>
        <w:rPr>
          <w:color w:val="auto"/>
          <w:highlight w:val="none"/>
        </w:rPr>
      </w:pPr>
    </w:p>
    <w:p w14:paraId="634925C0">
      <w:pPr>
        <w:pStyle w:val="26"/>
        <w:spacing w:line="244" w:lineRule="auto"/>
        <w:rPr>
          <w:color w:val="auto"/>
          <w:highlight w:val="none"/>
        </w:rPr>
      </w:pPr>
    </w:p>
    <w:p w14:paraId="5D3C11B4">
      <w:pPr>
        <w:pStyle w:val="26"/>
        <w:spacing w:line="244" w:lineRule="auto"/>
        <w:rPr>
          <w:color w:val="auto"/>
          <w:highlight w:val="none"/>
        </w:rPr>
      </w:pPr>
    </w:p>
    <w:p w14:paraId="659FB023">
      <w:pPr>
        <w:pStyle w:val="26"/>
        <w:spacing w:line="244" w:lineRule="auto"/>
        <w:rPr>
          <w:color w:val="auto"/>
          <w:highlight w:val="none"/>
        </w:rPr>
      </w:pPr>
    </w:p>
    <w:p w14:paraId="63D91D96">
      <w:pPr>
        <w:pStyle w:val="26"/>
        <w:spacing w:line="244" w:lineRule="auto"/>
        <w:rPr>
          <w:color w:val="auto"/>
          <w:highlight w:val="none"/>
        </w:rPr>
      </w:pPr>
    </w:p>
    <w:p w14:paraId="0CA3ABA3">
      <w:pPr>
        <w:spacing w:before="98" w:line="219" w:lineRule="auto"/>
        <w:ind w:left="158"/>
        <w:rPr>
          <w:rFonts w:ascii="宋体" w:hAnsi="宋体" w:eastAsia="宋体" w:cs="宋体"/>
          <w:color w:val="auto"/>
          <w:sz w:val="30"/>
          <w:szCs w:val="30"/>
          <w:highlight w:val="none"/>
        </w:rPr>
      </w:pPr>
      <w:r>
        <w:rPr>
          <w:rFonts w:ascii="宋体" w:hAnsi="宋体" w:eastAsia="宋体" w:cs="宋体"/>
          <w:b/>
          <w:bCs/>
          <w:color w:val="auto"/>
          <w:spacing w:val="1"/>
          <w:sz w:val="30"/>
          <w:szCs w:val="30"/>
          <w:highlight w:val="none"/>
        </w:rPr>
        <w:t>供应商名称</w:t>
      </w:r>
      <w:r>
        <w:rPr>
          <w:rFonts w:ascii="宋体" w:hAnsi="宋体" w:eastAsia="宋体" w:cs="宋体"/>
          <w:b/>
          <w:bCs/>
          <w:color w:val="auto"/>
          <w:spacing w:val="-25"/>
          <w:sz w:val="30"/>
          <w:szCs w:val="30"/>
          <w:highlight w:val="none"/>
        </w:rPr>
        <w:t>：</w:t>
      </w:r>
      <w:r>
        <w:rPr>
          <w:rFonts w:ascii="宋体" w:hAnsi="宋体" w:eastAsia="宋体" w:cs="宋体"/>
          <w:color w:val="auto"/>
          <w:spacing w:val="3"/>
          <w:sz w:val="30"/>
          <w:szCs w:val="30"/>
          <w:highlight w:val="none"/>
        </w:rPr>
        <w:t xml:space="preserve"> </w:t>
      </w:r>
      <w:r>
        <w:rPr>
          <w:rFonts w:ascii="宋体" w:hAnsi="宋体" w:eastAsia="宋体" w:cs="宋体"/>
          <w:color w:val="auto"/>
          <w:spacing w:val="1"/>
          <w:sz w:val="30"/>
          <w:szCs w:val="30"/>
          <w:highlight w:val="none"/>
          <w:u w:val="single" w:color="auto"/>
        </w:rPr>
        <w:t xml:space="preserve">                       </w:t>
      </w:r>
      <w:r>
        <w:rPr>
          <w:rFonts w:ascii="宋体" w:hAnsi="宋体" w:eastAsia="宋体" w:cs="宋体"/>
          <w:color w:val="auto"/>
          <w:sz w:val="30"/>
          <w:szCs w:val="30"/>
          <w:highlight w:val="none"/>
          <w:u w:val="single" w:color="auto"/>
        </w:rPr>
        <w:t xml:space="preserve">             </w:t>
      </w:r>
      <w:r>
        <w:rPr>
          <w:rFonts w:ascii="宋体" w:hAnsi="宋体" w:eastAsia="宋体" w:cs="宋体"/>
          <w:b/>
          <w:bCs/>
          <w:color w:val="auto"/>
          <w:spacing w:val="-25"/>
          <w:sz w:val="30"/>
          <w:szCs w:val="30"/>
          <w:highlight w:val="none"/>
          <w:u w:val="single" w:color="auto"/>
        </w:rPr>
        <w:t>（</w:t>
      </w:r>
      <w:r>
        <w:rPr>
          <w:rFonts w:ascii="宋体" w:hAnsi="宋体" w:eastAsia="宋体" w:cs="宋体"/>
          <w:b/>
          <w:bCs/>
          <w:color w:val="auto"/>
          <w:spacing w:val="1"/>
          <w:sz w:val="30"/>
          <w:szCs w:val="30"/>
          <w:highlight w:val="none"/>
          <w:u w:val="single" w:color="auto"/>
        </w:rPr>
        <w:t>盖</w:t>
      </w:r>
      <w:r>
        <w:rPr>
          <w:rFonts w:ascii="宋体" w:hAnsi="宋体" w:eastAsia="宋体" w:cs="宋体"/>
          <w:color w:val="auto"/>
          <w:spacing w:val="1"/>
          <w:sz w:val="30"/>
          <w:szCs w:val="30"/>
          <w:highlight w:val="none"/>
          <w:u w:val="single" w:color="auto"/>
        </w:rPr>
        <w:t xml:space="preserve"> </w:t>
      </w:r>
      <w:r>
        <w:rPr>
          <w:rFonts w:ascii="宋体" w:hAnsi="宋体" w:eastAsia="宋体" w:cs="宋体"/>
          <w:b/>
          <w:bCs/>
          <w:color w:val="auto"/>
          <w:spacing w:val="1"/>
          <w:sz w:val="30"/>
          <w:szCs w:val="30"/>
          <w:highlight w:val="none"/>
          <w:u w:val="single" w:color="auto"/>
        </w:rPr>
        <w:t>章）</w:t>
      </w:r>
      <w:r>
        <w:rPr>
          <w:rFonts w:ascii="宋体" w:hAnsi="宋体" w:eastAsia="宋体" w:cs="宋体"/>
          <w:color w:val="auto"/>
          <w:sz w:val="30"/>
          <w:szCs w:val="30"/>
          <w:highlight w:val="none"/>
          <w:u w:val="single" w:color="auto"/>
        </w:rPr>
        <w:t xml:space="preserve">  </w:t>
      </w:r>
    </w:p>
    <w:p w14:paraId="03612054">
      <w:pPr>
        <w:pStyle w:val="26"/>
        <w:spacing w:line="251" w:lineRule="auto"/>
        <w:rPr>
          <w:color w:val="auto"/>
          <w:highlight w:val="none"/>
        </w:rPr>
      </w:pPr>
    </w:p>
    <w:p w14:paraId="248FDAB4">
      <w:pPr>
        <w:pStyle w:val="26"/>
        <w:spacing w:line="252" w:lineRule="auto"/>
        <w:rPr>
          <w:color w:val="auto"/>
          <w:highlight w:val="none"/>
        </w:rPr>
      </w:pPr>
    </w:p>
    <w:p w14:paraId="4DCD3725">
      <w:pPr>
        <w:pStyle w:val="26"/>
        <w:spacing w:line="252" w:lineRule="auto"/>
        <w:rPr>
          <w:color w:val="auto"/>
          <w:highlight w:val="none"/>
        </w:rPr>
      </w:pPr>
    </w:p>
    <w:p w14:paraId="666C2B5B">
      <w:pPr>
        <w:spacing w:before="97" w:line="219" w:lineRule="auto"/>
        <w:ind w:left="2715"/>
        <w:rPr>
          <w:rFonts w:ascii="宋体" w:hAnsi="宋体" w:eastAsia="宋体" w:cs="宋体"/>
          <w:color w:val="auto"/>
          <w:sz w:val="30"/>
          <w:szCs w:val="30"/>
          <w:highlight w:val="none"/>
        </w:rPr>
      </w:pPr>
      <w:r>
        <w:rPr>
          <w:rFonts w:ascii="宋体" w:hAnsi="宋体" w:eastAsia="宋体" w:cs="宋体"/>
          <w:b/>
          <w:bCs/>
          <w:color w:val="auto"/>
          <w:spacing w:val="-19"/>
          <w:sz w:val="30"/>
          <w:szCs w:val="30"/>
          <w:highlight w:val="none"/>
        </w:rPr>
        <w:t>日期：</w:t>
      </w:r>
      <w:r>
        <w:rPr>
          <w:rFonts w:ascii="宋体" w:hAnsi="宋体" w:eastAsia="宋体" w:cs="宋体"/>
          <w:color w:val="auto"/>
          <w:sz w:val="30"/>
          <w:szCs w:val="30"/>
          <w:highlight w:val="none"/>
          <w:u w:val="single" w:color="auto"/>
        </w:rPr>
        <w:t xml:space="preserve">    </w:t>
      </w:r>
      <w:r>
        <w:rPr>
          <w:rFonts w:ascii="宋体" w:hAnsi="宋体" w:eastAsia="宋体" w:cs="宋体"/>
          <w:color w:val="auto"/>
          <w:spacing w:val="-134"/>
          <w:sz w:val="30"/>
          <w:szCs w:val="30"/>
          <w:highlight w:val="none"/>
        </w:rPr>
        <w:t xml:space="preserve"> </w:t>
      </w:r>
      <w:r>
        <w:rPr>
          <w:rFonts w:ascii="宋体" w:hAnsi="宋体" w:eastAsia="宋体" w:cs="宋体"/>
          <w:b/>
          <w:bCs/>
          <w:color w:val="auto"/>
          <w:spacing w:val="-19"/>
          <w:sz w:val="30"/>
          <w:szCs w:val="30"/>
          <w:highlight w:val="none"/>
        </w:rPr>
        <w:t>年</w:t>
      </w:r>
      <w:r>
        <w:rPr>
          <w:rFonts w:ascii="宋体" w:hAnsi="宋体" w:eastAsia="宋体" w:cs="宋体"/>
          <w:color w:val="auto"/>
          <w:spacing w:val="-148"/>
          <w:sz w:val="30"/>
          <w:szCs w:val="30"/>
          <w:highlight w:val="none"/>
        </w:rPr>
        <w:t xml:space="preserve"> </w:t>
      </w:r>
      <w:r>
        <w:rPr>
          <w:rFonts w:ascii="宋体" w:hAnsi="宋体" w:eastAsia="宋体" w:cs="宋体"/>
          <w:color w:val="auto"/>
          <w:sz w:val="30"/>
          <w:szCs w:val="30"/>
          <w:highlight w:val="none"/>
          <w:u w:val="single" w:color="auto"/>
        </w:rPr>
        <w:t xml:space="preserve">     </w:t>
      </w:r>
      <w:r>
        <w:rPr>
          <w:rFonts w:ascii="宋体" w:hAnsi="宋体" w:eastAsia="宋体" w:cs="宋体"/>
          <w:color w:val="auto"/>
          <w:spacing w:val="-129"/>
          <w:sz w:val="30"/>
          <w:szCs w:val="30"/>
          <w:highlight w:val="none"/>
        </w:rPr>
        <w:t xml:space="preserve"> </w:t>
      </w:r>
      <w:r>
        <w:rPr>
          <w:rFonts w:ascii="宋体" w:hAnsi="宋体" w:eastAsia="宋体" w:cs="宋体"/>
          <w:b/>
          <w:bCs/>
          <w:color w:val="auto"/>
          <w:spacing w:val="-19"/>
          <w:sz w:val="30"/>
          <w:szCs w:val="30"/>
          <w:highlight w:val="none"/>
        </w:rPr>
        <w:t>月</w:t>
      </w:r>
      <w:r>
        <w:rPr>
          <w:rFonts w:ascii="宋体" w:hAnsi="宋体" w:eastAsia="宋体" w:cs="宋体"/>
          <w:color w:val="auto"/>
          <w:spacing w:val="-148"/>
          <w:sz w:val="30"/>
          <w:szCs w:val="30"/>
          <w:highlight w:val="none"/>
        </w:rPr>
        <w:t xml:space="preserve"> </w:t>
      </w:r>
      <w:r>
        <w:rPr>
          <w:rFonts w:ascii="宋体" w:hAnsi="宋体" w:eastAsia="宋体" w:cs="宋体"/>
          <w:color w:val="auto"/>
          <w:sz w:val="30"/>
          <w:szCs w:val="30"/>
          <w:highlight w:val="none"/>
          <w:u w:val="single" w:color="auto"/>
        </w:rPr>
        <w:t xml:space="preserve">    </w:t>
      </w:r>
      <w:r>
        <w:rPr>
          <w:rFonts w:ascii="宋体" w:hAnsi="宋体" w:eastAsia="宋体" w:cs="宋体"/>
          <w:color w:val="auto"/>
          <w:spacing w:val="-84"/>
          <w:sz w:val="30"/>
          <w:szCs w:val="30"/>
          <w:highlight w:val="none"/>
        </w:rPr>
        <w:t xml:space="preserve"> </w:t>
      </w:r>
      <w:r>
        <w:rPr>
          <w:rFonts w:ascii="宋体" w:hAnsi="宋体" w:eastAsia="宋体" w:cs="宋体"/>
          <w:b/>
          <w:bCs/>
          <w:color w:val="auto"/>
          <w:spacing w:val="-19"/>
          <w:sz w:val="30"/>
          <w:szCs w:val="30"/>
          <w:highlight w:val="none"/>
        </w:rPr>
        <w:t>日</w:t>
      </w:r>
    </w:p>
    <w:p w14:paraId="16771BAF">
      <w:pPr>
        <w:spacing w:line="219" w:lineRule="auto"/>
        <w:rPr>
          <w:rFonts w:ascii="宋体" w:hAnsi="宋体" w:eastAsia="宋体" w:cs="宋体"/>
          <w:color w:val="auto"/>
          <w:sz w:val="30"/>
          <w:szCs w:val="30"/>
          <w:highlight w:val="none"/>
        </w:rPr>
        <w:sectPr>
          <w:headerReference r:id="rId6" w:type="default"/>
          <w:footerReference r:id="rId7" w:type="default"/>
          <w:pgSz w:w="11906" w:h="16839"/>
          <w:pgMar w:top="1431" w:right="1417" w:bottom="917" w:left="1418" w:header="0" w:footer="644" w:gutter="0"/>
          <w:pgNumType w:fmt="decimal" w:start="1"/>
          <w:cols w:space="720" w:num="1"/>
        </w:sectPr>
      </w:pPr>
    </w:p>
    <w:p w14:paraId="111DB225">
      <w:pPr>
        <w:jc w:val="center"/>
        <w:rPr>
          <w:rFonts w:ascii="宋体" w:cs="宋体"/>
          <w:b/>
          <w:color w:val="auto"/>
          <w:sz w:val="30"/>
          <w:szCs w:val="30"/>
          <w:highlight w:val="none"/>
        </w:rPr>
      </w:pPr>
      <w:r>
        <w:rPr>
          <w:rFonts w:hint="eastAsia" w:ascii="宋体" w:hAnsi="宋体" w:cs="宋体"/>
          <w:b/>
          <w:color w:val="auto"/>
          <w:sz w:val="30"/>
          <w:szCs w:val="30"/>
          <w:highlight w:val="none"/>
        </w:rPr>
        <w:t>目</w:t>
      </w:r>
      <w:r>
        <w:rPr>
          <w:rFonts w:ascii="宋体" w:hAnsi="宋体" w:cs="宋体"/>
          <w:b/>
          <w:color w:val="auto"/>
          <w:sz w:val="30"/>
          <w:szCs w:val="30"/>
          <w:highlight w:val="none"/>
        </w:rPr>
        <w:t xml:space="preserve"> </w:t>
      </w:r>
      <w:r>
        <w:rPr>
          <w:rFonts w:hint="eastAsia" w:ascii="宋体" w:hAnsi="宋体" w:cs="宋体"/>
          <w:b/>
          <w:color w:val="auto"/>
          <w:sz w:val="30"/>
          <w:szCs w:val="30"/>
          <w:highlight w:val="none"/>
        </w:rPr>
        <w:t>录</w:t>
      </w:r>
    </w:p>
    <w:p w14:paraId="0D08A228">
      <w:pPr>
        <w:numPr>
          <w:ilvl w:val="0"/>
          <w:numId w:val="8"/>
        </w:numPr>
        <w:spacing w:line="480" w:lineRule="auto"/>
        <w:ind w:left="-60" w:leftChars="0" w:firstLine="480" w:firstLineChars="0"/>
        <w:rPr>
          <w:rFonts w:ascii="宋体" w:cs="宋体"/>
          <w:color w:val="auto"/>
          <w:sz w:val="24"/>
          <w:highlight w:val="none"/>
        </w:rPr>
      </w:pPr>
      <w:r>
        <w:rPr>
          <w:rFonts w:hint="eastAsia" w:ascii="宋体" w:hAnsi="宋体" w:cs="宋体"/>
          <w:color w:val="auto"/>
          <w:sz w:val="24"/>
          <w:highlight w:val="none"/>
        </w:rPr>
        <w:t>磋商响应函</w:t>
      </w:r>
    </w:p>
    <w:p w14:paraId="72197CBF">
      <w:pPr>
        <w:numPr>
          <w:ilvl w:val="0"/>
          <w:numId w:val="8"/>
        </w:numPr>
        <w:spacing w:line="480" w:lineRule="auto"/>
        <w:ind w:left="-60" w:leftChars="0" w:firstLine="480" w:firstLineChars="0"/>
        <w:rPr>
          <w:rFonts w:ascii="宋体" w:cs="宋体"/>
          <w:color w:val="auto"/>
          <w:sz w:val="24"/>
          <w:highlight w:val="none"/>
        </w:rPr>
      </w:pPr>
      <w:r>
        <w:rPr>
          <w:rFonts w:hint="eastAsia" w:ascii="宋体" w:hAnsi="宋体" w:cs="宋体"/>
          <w:color w:val="auto"/>
          <w:sz w:val="24"/>
          <w:highlight w:val="none"/>
        </w:rPr>
        <w:t>报价表</w:t>
      </w:r>
    </w:p>
    <w:p w14:paraId="3C2B54FB">
      <w:pPr>
        <w:numPr>
          <w:ilvl w:val="0"/>
          <w:numId w:val="8"/>
        </w:numPr>
        <w:spacing w:line="480" w:lineRule="auto"/>
        <w:ind w:left="-60" w:leftChars="0" w:firstLine="480" w:firstLineChars="0"/>
        <w:rPr>
          <w:rFonts w:ascii="宋体" w:cs="宋体"/>
          <w:color w:val="auto"/>
          <w:sz w:val="24"/>
          <w:highlight w:val="none"/>
        </w:rPr>
      </w:pPr>
      <w:r>
        <w:rPr>
          <w:rFonts w:hint="eastAsia" w:ascii="宋体" w:hAnsi="宋体" w:cs="宋体"/>
          <w:color w:val="auto"/>
          <w:sz w:val="24"/>
          <w:highlight w:val="none"/>
          <w:lang w:val="en-US" w:eastAsia="zh-CN"/>
        </w:rPr>
        <w:t>磋商</w:t>
      </w:r>
      <w:r>
        <w:rPr>
          <w:rFonts w:hint="eastAsia" w:ascii="宋体" w:hAnsi="宋体" w:cs="宋体"/>
          <w:color w:val="auto"/>
          <w:sz w:val="24"/>
          <w:highlight w:val="none"/>
        </w:rPr>
        <w:t>响应表</w:t>
      </w:r>
    </w:p>
    <w:p w14:paraId="4A04B413">
      <w:pPr>
        <w:numPr>
          <w:ilvl w:val="0"/>
          <w:numId w:val="8"/>
        </w:numPr>
        <w:spacing w:line="480" w:lineRule="auto"/>
        <w:ind w:left="-60" w:leftChars="0" w:firstLine="480" w:firstLineChars="0"/>
        <w:rPr>
          <w:rFonts w:hint="eastAsia" w:ascii="宋体" w:hAnsi="宋体" w:cs="宋体"/>
          <w:color w:val="auto"/>
          <w:sz w:val="24"/>
          <w:highlight w:val="none"/>
        </w:rPr>
      </w:pPr>
      <w:r>
        <w:rPr>
          <w:rFonts w:hint="eastAsia" w:ascii="宋体" w:hAnsi="宋体" w:cs="宋体"/>
          <w:color w:val="auto"/>
          <w:sz w:val="24"/>
          <w:highlight w:val="none"/>
        </w:rPr>
        <w:t>最后报价表</w:t>
      </w:r>
    </w:p>
    <w:p w14:paraId="7C9172D3">
      <w:pPr>
        <w:numPr>
          <w:ilvl w:val="0"/>
          <w:numId w:val="8"/>
        </w:numPr>
        <w:spacing w:line="480" w:lineRule="auto"/>
        <w:ind w:left="-60" w:leftChars="0" w:firstLine="480" w:firstLineChars="0"/>
        <w:rPr>
          <w:rFonts w:hint="eastAsia" w:ascii="宋体" w:hAnsi="宋体" w:cs="宋体"/>
          <w:color w:val="auto"/>
          <w:sz w:val="24"/>
          <w:highlight w:val="none"/>
          <w:lang w:val="en-US" w:eastAsia="zh-CN"/>
        </w:rPr>
      </w:pPr>
      <w:r>
        <w:rPr>
          <w:rFonts w:hint="eastAsia" w:ascii="宋体" w:hAnsi="宋体" w:cs="宋体"/>
          <w:color w:val="auto"/>
          <w:sz w:val="24"/>
          <w:highlight w:val="none"/>
        </w:rPr>
        <w:t>供货及安装调试方案</w:t>
      </w:r>
    </w:p>
    <w:p w14:paraId="1EBAA937">
      <w:pPr>
        <w:numPr>
          <w:ilvl w:val="0"/>
          <w:numId w:val="8"/>
        </w:numPr>
        <w:spacing w:line="480" w:lineRule="auto"/>
        <w:ind w:left="-60" w:leftChars="0" w:firstLine="480" w:firstLineChars="0"/>
        <w:rPr>
          <w:rFonts w:hint="eastAsia" w:ascii="宋体" w:hAnsi="宋体" w:cs="宋体"/>
          <w:color w:val="auto"/>
          <w:sz w:val="24"/>
          <w:highlight w:val="none"/>
        </w:rPr>
      </w:pPr>
      <w:r>
        <w:rPr>
          <w:rFonts w:hint="eastAsia" w:ascii="宋体" w:hAnsi="宋体" w:cs="宋体"/>
          <w:color w:val="auto"/>
          <w:sz w:val="24"/>
          <w:highlight w:val="none"/>
        </w:rPr>
        <w:t>诚信响应承诺书</w:t>
      </w:r>
    </w:p>
    <w:p w14:paraId="492CD328">
      <w:pPr>
        <w:numPr>
          <w:ilvl w:val="0"/>
          <w:numId w:val="8"/>
        </w:numPr>
        <w:spacing w:line="480" w:lineRule="auto"/>
        <w:ind w:left="-60" w:leftChars="0" w:firstLine="480" w:firstLineChars="0"/>
        <w:rPr>
          <w:rFonts w:hint="eastAsia" w:ascii="宋体" w:hAnsi="宋体" w:cs="宋体"/>
          <w:color w:val="auto"/>
          <w:sz w:val="24"/>
          <w:highlight w:val="none"/>
        </w:rPr>
      </w:pPr>
      <w:r>
        <w:rPr>
          <w:rFonts w:hint="eastAsia" w:ascii="宋体" w:hAnsi="宋体" w:cs="宋体"/>
          <w:color w:val="auto"/>
          <w:sz w:val="24"/>
          <w:highlight w:val="none"/>
        </w:rPr>
        <w:t>中小企业声明函</w:t>
      </w:r>
    </w:p>
    <w:p w14:paraId="5133B3F6">
      <w:pPr>
        <w:numPr>
          <w:ilvl w:val="0"/>
          <w:numId w:val="8"/>
        </w:numPr>
        <w:spacing w:line="480" w:lineRule="auto"/>
        <w:ind w:left="-60" w:leftChars="0" w:firstLine="480" w:firstLineChars="0"/>
        <w:rPr>
          <w:rFonts w:hint="eastAsia" w:ascii="宋体" w:hAnsi="宋体" w:cs="宋体"/>
          <w:color w:val="auto"/>
          <w:sz w:val="24"/>
          <w:highlight w:val="none"/>
        </w:rPr>
      </w:pPr>
      <w:r>
        <w:rPr>
          <w:rFonts w:hint="eastAsia" w:ascii="宋体" w:hAnsi="宋体" w:cs="宋体"/>
          <w:color w:val="auto"/>
          <w:sz w:val="24"/>
          <w:highlight w:val="none"/>
        </w:rPr>
        <w:t>残疾人福利性单位声明函</w:t>
      </w:r>
    </w:p>
    <w:p w14:paraId="45B75179">
      <w:pPr>
        <w:numPr>
          <w:ilvl w:val="0"/>
          <w:numId w:val="8"/>
        </w:numPr>
        <w:spacing w:line="480" w:lineRule="auto"/>
        <w:ind w:left="-60" w:leftChars="0" w:firstLine="480" w:firstLineChars="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供应商声明函</w:t>
      </w:r>
    </w:p>
    <w:p w14:paraId="2CDA91FD">
      <w:pPr>
        <w:numPr>
          <w:ilvl w:val="0"/>
          <w:numId w:val="8"/>
        </w:numPr>
        <w:spacing w:line="480" w:lineRule="auto"/>
        <w:ind w:left="-60" w:leftChars="0" w:firstLine="480" w:firstLineChars="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联合体协议</w:t>
      </w:r>
    </w:p>
    <w:p w14:paraId="2E680144">
      <w:pPr>
        <w:numPr>
          <w:ilvl w:val="0"/>
          <w:numId w:val="8"/>
        </w:numPr>
        <w:spacing w:line="480" w:lineRule="auto"/>
        <w:ind w:left="-60" w:leftChars="0" w:firstLine="480" w:firstLineChars="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证明材料</w:t>
      </w:r>
    </w:p>
    <w:p w14:paraId="41F6FE86">
      <w:pPr>
        <w:pStyle w:val="74"/>
        <w:rPr>
          <w:rFonts w:hint="default"/>
          <w:color w:val="auto"/>
          <w:highlight w:val="none"/>
          <w:lang w:val="en-US" w:eastAsia="zh-CN"/>
        </w:rPr>
      </w:pPr>
    </w:p>
    <w:p w14:paraId="62313C04">
      <w:pPr>
        <w:spacing w:line="480" w:lineRule="auto"/>
        <w:ind w:firstLine="480" w:firstLineChars="200"/>
        <w:rPr>
          <w:rFonts w:ascii="宋体" w:hAnsi="宋体" w:cs="宋体"/>
          <w:color w:val="auto"/>
          <w:sz w:val="24"/>
          <w:highlight w:val="none"/>
        </w:rPr>
      </w:pPr>
    </w:p>
    <w:p w14:paraId="23442513">
      <w:pPr>
        <w:spacing w:line="480" w:lineRule="auto"/>
        <w:ind w:firstLine="480" w:firstLineChars="200"/>
        <w:rPr>
          <w:rFonts w:ascii="宋体" w:cs="宋体"/>
          <w:color w:val="auto"/>
          <w:sz w:val="24"/>
          <w:highlight w:val="none"/>
        </w:rPr>
      </w:pPr>
    </w:p>
    <w:p w14:paraId="6519038A">
      <w:pPr>
        <w:spacing w:line="360" w:lineRule="auto"/>
        <w:ind w:firstLine="480" w:firstLineChars="200"/>
        <w:rPr>
          <w:rFonts w:ascii="宋体" w:cs="宋体"/>
          <w:color w:val="auto"/>
          <w:sz w:val="24"/>
          <w:highlight w:val="none"/>
        </w:rPr>
      </w:pPr>
    </w:p>
    <w:p w14:paraId="40D063DF">
      <w:pPr>
        <w:widowControl/>
        <w:jc w:val="left"/>
        <w:rPr>
          <w:rFonts w:ascii="宋体" w:cs="宋体"/>
          <w:color w:val="auto"/>
          <w:sz w:val="24"/>
          <w:highlight w:val="none"/>
        </w:rPr>
      </w:pPr>
      <w:r>
        <w:rPr>
          <w:rFonts w:ascii="宋体" w:cs="宋体"/>
          <w:color w:val="auto"/>
          <w:sz w:val="24"/>
          <w:highlight w:val="none"/>
        </w:rPr>
        <w:br w:type="page"/>
      </w:r>
    </w:p>
    <w:p w14:paraId="7955B96E">
      <w:pPr>
        <w:pStyle w:val="8"/>
        <w:jc w:val="center"/>
        <w:rPr>
          <w:rFonts w:cs="宋体"/>
          <w:color w:val="auto"/>
          <w:sz w:val="28"/>
          <w:szCs w:val="28"/>
          <w:highlight w:val="none"/>
        </w:rPr>
      </w:pPr>
      <w:bookmarkStart w:id="331" w:name="_Toc12421"/>
      <w:bookmarkStart w:id="332" w:name="_Toc476584433"/>
      <w:bookmarkStart w:id="333" w:name="_Toc17606"/>
      <w:bookmarkStart w:id="334" w:name="_Toc54941342"/>
      <w:r>
        <w:rPr>
          <w:rFonts w:hint="eastAsia" w:cs="宋体"/>
          <w:color w:val="auto"/>
          <w:sz w:val="28"/>
          <w:szCs w:val="28"/>
          <w:highlight w:val="none"/>
        </w:rPr>
        <w:t>一、磋商响应函</w:t>
      </w:r>
      <w:bookmarkEnd w:id="331"/>
      <w:bookmarkEnd w:id="332"/>
      <w:bookmarkEnd w:id="333"/>
      <w:bookmarkEnd w:id="334"/>
    </w:p>
    <w:p w14:paraId="350189D3">
      <w:pPr>
        <w:pStyle w:val="33"/>
        <w:spacing w:line="360" w:lineRule="auto"/>
        <w:ind w:left="0" w:leftChars="0" w:firstLine="0" w:firstLineChars="0"/>
        <w:jc w:val="left"/>
        <w:rPr>
          <w:rFonts w:hint="default" w:ascii="宋体" w:hAnsi="宋体" w:eastAsia="宋体"/>
          <w:color w:val="auto"/>
          <w:sz w:val="24"/>
          <w:highlight w:val="none"/>
          <w:u w:val="single"/>
          <w:lang w:val="en-US" w:eastAsia="zh-CN"/>
        </w:rPr>
      </w:pPr>
      <w:r>
        <w:rPr>
          <w:rFonts w:hint="eastAsia" w:ascii="宋体" w:hAnsi="宋体"/>
          <w:color w:val="auto"/>
          <w:sz w:val="24"/>
          <w:highlight w:val="none"/>
        </w:rPr>
        <w:t>致：</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none"/>
          <w:lang w:val="en-US" w:eastAsia="zh-CN"/>
        </w:rPr>
        <w:t>（采购人名称）</w:t>
      </w:r>
    </w:p>
    <w:p w14:paraId="76889445">
      <w:pPr>
        <w:spacing w:line="360" w:lineRule="auto"/>
        <w:ind w:firstLine="480" w:firstLineChars="200"/>
        <w:rPr>
          <w:rFonts w:ascii="宋体" w:hAnsi="宋体" w:eastAsia="宋体"/>
          <w:dstrike/>
          <w:color w:val="auto"/>
          <w:sz w:val="24"/>
          <w:highlight w:val="none"/>
        </w:rPr>
      </w:pPr>
      <w:r>
        <w:rPr>
          <w:rFonts w:hint="eastAsia" w:ascii="宋体" w:hAnsi="宋体" w:eastAsia="宋体"/>
          <w:color w:val="auto"/>
          <w:sz w:val="24"/>
          <w:highlight w:val="none"/>
        </w:rPr>
        <w:t>根据贵方的</w:t>
      </w:r>
      <w:bookmarkStart w:id="335" w:name="_Hlk44287576"/>
      <w:r>
        <w:rPr>
          <w:rFonts w:hint="eastAsia" w:ascii="宋体" w:hAnsi="宋体" w:eastAsia="宋体"/>
          <w:color w:val="auto"/>
          <w:sz w:val="24"/>
          <w:highlight w:val="none"/>
        </w:rPr>
        <w:t>竞争性</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公告</w:t>
      </w:r>
      <w:bookmarkEnd w:id="335"/>
      <w:r>
        <w:rPr>
          <w:rFonts w:hint="eastAsia" w:ascii="宋体" w:hAnsi="宋体" w:eastAsia="宋体"/>
          <w:color w:val="auto"/>
          <w:sz w:val="24"/>
          <w:highlight w:val="none"/>
          <w:lang w:eastAsia="zh-CN"/>
        </w:rPr>
        <w:t>（或磋商</w:t>
      </w:r>
      <w:r>
        <w:rPr>
          <w:rFonts w:hint="eastAsia" w:ascii="宋体" w:hAnsi="宋体" w:eastAsia="宋体"/>
          <w:color w:val="auto"/>
          <w:sz w:val="24"/>
          <w:highlight w:val="none"/>
        </w:rPr>
        <w:t>邀请</w:t>
      </w: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，我方兹宣布同意如下：</w:t>
      </w:r>
    </w:p>
    <w:p w14:paraId="25186831">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1.如我公司成交，我公司承诺愿意按</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文件规定缴纳履约保证金和成交服务费。按本次</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文件规定及最后报价承诺供货及安装。</w:t>
      </w:r>
    </w:p>
    <w:p w14:paraId="0E5FEDAB">
      <w:pPr>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2.我方根据本次</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文件的规定，严格履行合同的责任和义务</w:t>
      </w:r>
      <w:r>
        <w:rPr>
          <w:rFonts w:ascii="宋体" w:hAnsi="宋体" w:eastAsia="宋体"/>
          <w:color w:val="auto"/>
          <w:sz w:val="24"/>
          <w:highlight w:val="none"/>
        </w:rPr>
        <w:t>,</w:t>
      </w:r>
      <w:r>
        <w:rPr>
          <w:rFonts w:hint="eastAsia" w:ascii="宋体" w:hAnsi="宋体" w:eastAsia="宋体"/>
          <w:color w:val="auto"/>
          <w:sz w:val="24"/>
          <w:highlight w:val="none"/>
        </w:rPr>
        <w:t>并保证于</w:t>
      </w:r>
      <w:r>
        <w:rPr>
          <w:rFonts w:hint="eastAsia" w:ascii="宋体" w:hAnsi="宋体"/>
          <w:color w:val="auto"/>
          <w:sz w:val="24"/>
          <w:highlight w:val="none"/>
          <w:lang w:val="en-US" w:eastAsia="zh-CN"/>
        </w:rPr>
        <w:t>甲方（采购人）</w:t>
      </w:r>
      <w:r>
        <w:rPr>
          <w:rFonts w:hint="eastAsia" w:ascii="宋体" w:hAnsi="宋体" w:eastAsia="宋体"/>
          <w:color w:val="auto"/>
          <w:sz w:val="24"/>
          <w:highlight w:val="none"/>
        </w:rPr>
        <w:t>要求的日期内完成</w:t>
      </w:r>
      <w:r>
        <w:rPr>
          <w:rFonts w:hint="eastAsia" w:ascii="宋体" w:hAnsi="宋体"/>
          <w:color w:val="auto"/>
          <w:sz w:val="24"/>
          <w:highlight w:val="none"/>
          <w:lang w:val="en-US" w:eastAsia="zh-CN"/>
        </w:rPr>
        <w:t>项目的交货及安装</w:t>
      </w:r>
      <w:r>
        <w:rPr>
          <w:rFonts w:hint="eastAsia" w:ascii="宋体" w:hAnsi="宋体" w:eastAsia="宋体"/>
          <w:color w:val="auto"/>
          <w:sz w:val="24"/>
          <w:highlight w:val="none"/>
        </w:rPr>
        <w:t>，并通过</w:t>
      </w:r>
      <w:r>
        <w:rPr>
          <w:rFonts w:hint="eastAsia" w:ascii="宋体" w:hAnsi="宋体"/>
          <w:color w:val="auto"/>
          <w:sz w:val="24"/>
          <w:highlight w:val="none"/>
          <w:lang w:val="en-US" w:eastAsia="zh-CN"/>
        </w:rPr>
        <w:t>甲方（采购人）</w:t>
      </w:r>
      <w:r>
        <w:rPr>
          <w:rFonts w:hint="eastAsia" w:ascii="宋体" w:hAnsi="宋体" w:eastAsia="宋体"/>
          <w:color w:val="auto"/>
          <w:sz w:val="24"/>
          <w:highlight w:val="none"/>
        </w:rPr>
        <w:t>验收。</w:t>
      </w:r>
    </w:p>
    <w:p w14:paraId="6DD2C9C6">
      <w:pPr>
        <w:spacing w:line="360" w:lineRule="auto"/>
        <w:ind w:firstLine="480" w:firstLineChars="200"/>
        <w:rPr>
          <w:rFonts w:hint="eastAsia" w:ascii="宋体" w:hAnsi="宋体" w:eastAsia="宋体"/>
          <w:color w:val="auto"/>
          <w:sz w:val="24"/>
          <w:highlight w:val="none"/>
        </w:rPr>
      </w:pPr>
      <w:r>
        <w:rPr>
          <w:rFonts w:hint="default" w:ascii="宋体" w:hAnsi="宋体"/>
          <w:color w:val="auto"/>
          <w:sz w:val="24"/>
          <w:highlight w:val="none"/>
          <w:lang w:val="en-US"/>
        </w:rPr>
        <w:t>3</w:t>
      </w:r>
      <w:r>
        <w:rPr>
          <w:rFonts w:hint="eastAsia" w:ascii="宋体" w:hAnsi="宋体" w:eastAsia="宋体"/>
          <w:color w:val="auto"/>
          <w:sz w:val="24"/>
          <w:highlight w:val="none"/>
        </w:rPr>
        <w:t>.我方已详细审核本次</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文件，包括</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文件附件、参考资料、</w:t>
      </w:r>
      <w:r>
        <w:rPr>
          <w:rFonts w:hint="eastAsia" w:ascii="宋体" w:hAnsi="宋体"/>
          <w:color w:val="auto"/>
          <w:sz w:val="24"/>
          <w:highlight w:val="none"/>
          <w:lang w:val="en-US" w:eastAsia="zh-CN"/>
        </w:rPr>
        <w:t>更正公告</w:t>
      </w:r>
      <w:r>
        <w:rPr>
          <w:rFonts w:hint="eastAsia" w:ascii="宋体" w:hAnsi="宋体" w:eastAsia="宋体"/>
          <w:color w:val="auto"/>
          <w:sz w:val="24"/>
          <w:highlight w:val="none"/>
        </w:rPr>
        <w:t>或图纸（如有），我方正式认可并遵守本次</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文件，并对</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文件各项条款、规定及要求均无异议。</w:t>
      </w:r>
    </w:p>
    <w:p w14:paraId="70F60BD8">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4</w:t>
      </w:r>
      <w:r>
        <w:rPr>
          <w:rFonts w:hint="eastAsia" w:ascii="宋体" w:hAnsi="宋体" w:eastAsia="宋体"/>
          <w:color w:val="auto"/>
          <w:sz w:val="24"/>
          <w:highlight w:val="none"/>
        </w:rPr>
        <w:t>.我方同意从供应商须知规定的</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日期起遵循本</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文件，并在供应商须知规定的</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有效期之前均具有约束力。</w:t>
      </w:r>
    </w:p>
    <w:p w14:paraId="266A4E36">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5</w:t>
      </w:r>
      <w:r>
        <w:rPr>
          <w:rFonts w:hint="eastAsia" w:ascii="宋体" w:hAnsi="宋体" w:eastAsia="宋体"/>
          <w:color w:val="auto"/>
          <w:sz w:val="24"/>
          <w:highlight w:val="none"/>
        </w:rPr>
        <w:t>.我方同意按贵方要求在</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规定时间内向贵方提供与其</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有关的任何证据或补充资料，否则，我方的响应文件可被贵方拒绝。</w:t>
      </w:r>
    </w:p>
    <w:p w14:paraId="557B1DD7">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6</w:t>
      </w:r>
      <w:r>
        <w:rPr>
          <w:rFonts w:hint="eastAsia" w:ascii="宋体" w:hAnsi="宋体" w:eastAsia="宋体"/>
          <w:color w:val="auto"/>
          <w:sz w:val="24"/>
          <w:highlight w:val="none"/>
        </w:rPr>
        <w:t>.我方完全理解贵方不一定接受最低报价的</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w:t>
      </w:r>
    </w:p>
    <w:p w14:paraId="74084BB1">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7</w:t>
      </w:r>
      <w:r>
        <w:rPr>
          <w:rFonts w:hint="eastAsia" w:ascii="宋体" w:hAnsi="宋体" w:eastAsia="宋体"/>
          <w:color w:val="auto"/>
          <w:sz w:val="24"/>
          <w:highlight w:val="none"/>
        </w:rPr>
        <w:t>.我方同意</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文件规定的付款方式、服务</w:t>
      </w:r>
      <w:r>
        <w:rPr>
          <w:rFonts w:hint="eastAsia" w:ascii="宋体" w:hAnsi="宋体" w:eastAsia="宋体"/>
          <w:color w:val="auto"/>
          <w:sz w:val="24"/>
          <w:highlight w:val="none"/>
          <w:lang w:eastAsia="zh-CN"/>
        </w:rPr>
        <w:t>（或供货）</w:t>
      </w:r>
      <w:r>
        <w:rPr>
          <w:rFonts w:hint="eastAsia" w:ascii="宋体" w:hAnsi="宋体" w:eastAsia="宋体"/>
          <w:color w:val="auto"/>
          <w:sz w:val="24"/>
          <w:highlight w:val="none"/>
        </w:rPr>
        <w:t>期限。</w:t>
      </w:r>
    </w:p>
    <w:p w14:paraId="39342E58">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8</w:t>
      </w:r>
      <w:r>
        <w:rPr>
          <w:rFonts w:hint="eastAsia" w:ascii="宋体" w:hAnsi="宋体" w:eastAsia="宋体"/>
          <w:color w:val="auto"/>
          <w:sz w:val="24"/>
          <w:highlight w:val="none"/>
        </w:rPr>
        <w:t>.我方对响应文件中所提供资料、文件、证书及证件的真实性和有效性负责。</w:t>
      </w:r>
    </w:p>
    <w:p w14:paraId="17638F2E">
      <w:pPr>
        <w:spacing w:line="360" w:lineRule="auto"/>
        <w:ind w:firstLine="480" w:firstLineChars="200"/>
        <w:rPr>
          <w:rFonts w:ascii="宋体" w:hAnsi="宋体" w:eastAsia="宋体"/>
          <w:color w:val="auto"/>
          <w:sz w:val="24"/>
          <w:highlight w:val="none"/>
        </w:rPr>
      </w:pPr>
    </w:p>
    <w:p w14:paraId="73784784">
      <w:pPr>
        <w:spacing w:line="360" w:lineRule="auto"/>
        <w:ind w:firstLine="3600" w:firstLineChars="1500"/>
        <w:rPr>
          <w:rFonts w:ascii="宋体" w:hAnsi="宋体" w:eastAsia="宋体"/>
          <w:color w:val="auto"/>
          <w:sz w:val="24"/>
          <w:highlight w:val="none"/>
        </w:rPr>
      </w:pPr>
      <w:r>
        <w:rPr>
          <w:rFonts w:hint="eastAsia" w:ascii="宋体" w:hAnsi="宋体" w:eastAsia="宋体"/>
          <w:color w:val="auto"/>
          <w:sz w:val="24"/>
          <w:highlight w:val="none"/>
        </w:rPr>
        <w:t>供应商签章：</w:t>
      </w:r>
      <w:r>
        <w:rPr>
          <w:rFonts w:hint="eastAsia" w:ascii="宋体" w:hAnsi="宋体" w:eastAsia="宋体"/>
          <w:color w:val="auto"/>
          <w:sz w:val="24"/>
          <w:highlight w:val="none"/>
          <w:u w:val="single"/>
        </w:rPr>
        <w:t xml:space="preserve">                      </w:t>
      </w:r>
    </w:p>
    <w:p w14:paraId="6887F43B">
      <w:pPr>
        <w:pStyle w:val="30"/>
        <w:tabs>
          <w:tab w:val="left" w:pos="5580"/>
        </w:tabs>
        <w:spacing w:line="480" w:lineRule="auto"/>
        <w:ind w:firstLine="3600" w:firstLineChars="1500"/>
        <w:rPr>
          <w:rFonts w:hint="eastAsia" w:hAnsi="宋体" w:cs="宋体"/>
          <w:color w:val="auto"/>
          <w:highlight w:val="none"/>
        </w:rPr>
        <w:sectPr>
          <w:footerReference r:id="rId8" w:type="default"/>
          <w:pgSz w:w="11906" w:h="16838"/>
          <w:pgMar w:top="1418" w:right="1418" w:bottom="1276" w:left="1418" w:header="680" w:footer="680" w:gutter="0"/>
          <w:pgNumType w:fmt="decimal"/>
          <w:cols w:space="720" w:num="1"/>
          <w:docGrid w:type="lines" w:linePitch="312" w:charSpace="0"/>
        </w:sect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71B25053">
      <w:pPr>
        <w:pStyle w:val="8"/>
        <w:numPr>
          <w:ilvl w:val="0"/>
          <w:numId w:val="9"/>
        </w:numPr>
        <w:jc w:val="center"/>
        <w:rPr>
          <w:rFonts w:cs="宋体"/>
          <w:color w:val="auto"/>
          <w:sz w:val="28"/>
          <w:szCs w:val="28"/>
          <w:highlight w:val="none"/>
        </w:rPr>
      </w:pPr>
      <w:bookmarkStart w:id="336" w:name="_Toc28034"/>
      <w:bookmarkStart w:id="337" w:name="_Toc54941343"/>
      <w:bookmarkStart w:id="338" w:name="_Toc14523"/>
      <w:bookmarkStart w:id="339" w:name="_Toc476584434"/>
      <w:bookmarkStart w:id="340" w:name="_Toc23199"/>
      <w:bookmarkStart w:id="341" w:name="_Toc27341"/>
      <w:bookmarkStart w:id="342" w:name="_Toc388283751"/>
      <w:r>
        <w:rPr>
          <w:rFonts w:hint="eastAsia" w:cs="宋体"/>
          <w:color w:val="auto"/>
          <w:sz w:val="28"/>
          <w:szCs w:val="28"/>
          <w:highlight w:val="none"/>
        </w:rPr>
        <w:t>报价表</w:t>
      </w:r>
      <w:bookmarkEnd w:id="336"/>
      <w:bookmarkEnd w:id="337"/>
      <w:bookmarkEnd w:id="338"/>
      <w:bookmarkEnd w:id="339"/>
      <w:bookmarkEnd w:id="340"/>
    </w:p>
    <w:p w14:paraId="5E52AD0D">
      <w:pPr>
        <w:rPr>
          <w:rFonts w:hint="eastAsia" w:hAnsi="宋体" w:eastAsia="宋体" w:cs="宋体"/>
          <w:color w:val="auto"/>
          <w:kern w:val="2"/>
          <w:sz w:val="28"/>
          <w:szCs w:val="28"/>
          <w:highlight w:val="none"/>
          <w:lang w:val="en-US" w:eastAsia="zh-CN" w:bidi="ar-SA"/>
        </w:rPr>
      </w:pPr>
      <w:r>
        <w:rPr>
          <w:rFonts w:hint="eastAsia" w:ascii="Times New Roman" w:hAnsi="宋体" w:eastAsia="宋体" w:cs="宋体"/>
          <w:color w:val="auto"/>
          <w:kern w:val="2"/>
          <w:sz w:val="28"/>
          <w:szCs w:val="28"/>
          <w:highlight w:val="none"/>
          <w:lang w:val="en-US" w:eastAsia="zh-CN" w:bidi="ar-SA"/>
        </w:rPr>
        <w:t>2-1</w:t>
      </w:r>
      <w:r>
        <w:rPr>
          <w:rFonts w:hint="eastAsia" w:hAnsi="宋体" w:eastAsia="宋体" w:cs="宋体"/>
          <w:color w:val="auto"/>
          <w:kern w:val="2"/>
          <w:sz w:val="28"/>
          <w:szCs w:val="28"/>
          <w:highlight w:val="none"/>
          <w:lang w:val="en-US" w:eastAsia="zh-CN" w:bidi="ar-SA"/>
        </w:rPr>
        <w:t>首轮报价表</w:t>
      </w:r>
    </w:p>
    <w:p w14:paraId="361FF5D7">
      <w:pPr>
        <w:snapToGrid w:val="0"/>
        <w:spacing w:line="360" w:lineRule="auto"/>
        <w:jc w:val="left"/>
        <w:rPr>
          <w:rFonts w:hint="eastAsia" w:ascii="宋体" w:hAnsi="宋体" w:eastAsia="宋体"/>
          <w:b/>
          <w:color w:val="auto"/>
          <w:sz w:val="24"/>
          <w:szCs w:val="28"/>
          <w:highlight w:val="none"/>
        </w:rPr>
      </w:pPr>
    </w:p>
    <w:p w14:paraId="1795E13D">
      <w:pPr>
        <w:snapToGrid w:val="0"/>
        <w:spacing w:line="360" w:lineRule="auto"/>
        <w:jc w:val="left"/>
        <w:rPr>
          <w:rFonts w:ascii="宋体" w:hAnsi="宋体" w:eastAsia="宋体"/>
          <w:b/>
          <w:color w:val="auto"/>
          <w:sz w:val="24"/>
          <w:szCs w:val="28"/>
          <w:highlight w:val="none"/>
        </w:rPr>
      </w:pPr>
      <w:r>
        <w:rPr>
          <w:rFonts w:hint="eastAsia" w:ascii="宋体" w:hAnsi="宋体" w:eastAsia="宋体"/>
          <w:b/>
          <w:color w:val="auto"/>
          <w:sz w:val="24"/>
          <w:szCs w:val="28"/>
          <w:highlight w:val="none"/>
        </w:rPr>
        <w:t>项目名称：</w:t>
      </w:r>
      <w:r>
        <w:rPr>
          <w:rFonts w:hint="eastAsia" w:ascii="宋体" w:hAnsi="宋体" w:eastAsia="宋体"/>
          <w:b/>
          <w:color w:val="auto"/>
          <w:sz w:val="24"/>
          <w:szCs w:val="28"/>
          <w:highlight w:val="none"/>
          <w:u w:val="single"/>
        </w:rPr>
        <w:t xml:space="preserve">  某项目       </w:t>
      </w:r>
    </w:p>
    <w:p w14:paraId="0122AE53">
      <w:pPr>
        <w:snapToGrid w:val="0"/>
        <w:spacing w:after="156" w:afterLines="50" w:line="360" w:lineRule="auto"/>
        <w:jc w:val="left"/>
        <w:rPr>
          <w:rFonts w:ascii="宋体" w:hAnsi="宋体" w:eastAsia="宋体"/>
          <w:b/>
          <w:bCs/>
          <w:color w:val="auto"/>
          <w:sz w:val="24"/>
          <w:szCs w:val="28"/>
          <w:highlight w:val="none"/>
          <w:u w:val="single"/>
        </w:rPr>
      </w:pPr>
      <w:r>
        <w:rPr>
          <w:rFonts w:hint="eastAsia" w:ascii="宋体" w:hAnsi="宋体" w:eastAsia="宋体"/>
          <w:b/>
          <w:color w:val="auto"/>
          <w:sz w:val="24"/>
          <w:szCs w:val="28"/>
          <w:highlight w:val="none"/>
        </w:rPr>
        <w:t>项目编号：</w:t>
      </w:r>
      <w:r>
        <w:rPr>
          <w:rFonts w:hint="eastAsia" w:ascii="宋体" w:hAnsi="宋体" w:eastAsia="宋体"/>
          <w:b/>
          <w:color w:val="auto"/>
          <w:sz w:val="24"/>
          <w:szCs w:val="28"/>
          <w:highlight w:val="none"/>
          <w:u w:val="single"/>
        </w:rPr>
        <w:t xml:space="preserve">  某编号       </w:t>
      </w:r>
    </w:p>
    <w:tbl>
      <w:tblPr>
        <w:tblStyle w:val="6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0"/>
        <w:gridCol w:w="6606"/>
      </w:tblGrid>
      <w:tr w14:paraId="65B42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443" w:type="pct"/>
            <w:vMerge w:val="restart"/>
            <w:tcBorders>
              <w:top w:val="single" w:color="auto" w:sz="4" w:space="0"/>
            </w:tcBorders>
            <w:vAlign w:val="center"/>
          </w:tcPr>
          <w:p w14:paraId="08846D35">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报价</w:t>
            </w:r>
          </w:p>
          <w:p w14:paraId="277276C2">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（详见备注说明）</w:t>
            </w:r>
          </w:p>
        </w:tc>
        <w:tc>
          <w:tcPr>
            <w:tcW w:w="3556" w:type="pct"/>
            <w:vAlign w:val="center"/>
          </w:tcPr>
          <w:p w14:paraId="21A0A150">
            <w:pPr>
              <w:snapToGrid w:val="0"/>
              <w:spacing w:line="360" w:lineRule="auto"/>
              <w:jc w:val="center"/>
              <w:rPr>
                <w:rFonts w:ascii="宋体" w:hAnsi="宋体" w:eastAsia="宋体"/>
                <w:b/>
                <w:color w:val="auto"/>
                <w:sz w:val="28"/>
                <w:szCs w:val="28"/>
                <w:highlight w:val="none"/>
              </w:rPr>
            </w:pPr>
            <w:r>
              <w:rPr>
                <w:rFonts w:hint="eastAsia" w:ascii="宋体" w:hAnsi="宋体" w:eastAsia="宋体" w:cs="宋体"/>
                <w:bCs/>
                <w:color w:val="auto"/>
                <w:sz w:val="28"/>
                <w:szCs w:val="28"/>
                <w:highlight w:val="none"/>
              </w:rPr>
              <w:t>人民币小写：</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
                <w:bCs/>
                <w:color w:val="auto"/>
                <w:sz w:val="28"/>
                <w:szCs w:val="28"/>
                <w:highlight w:val="none"/>
              </w:rPr>
              <w:t>元</w:t>
            </w:r>
          </w:p>
        </w:tc>
      </w:tr>
      <w:tr w14:paraId="0CD22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443" w:type="pct"/>
            <w:vMerge w:val="continue"/>
            <w:vAlign w:val="center"/>
          </w:tcPr>
          <w:p w14:paraId="6BE7B302">
            <w:pPr>
              <w:spacing w:line="360" w:lineRule="auto"/>
              <w:jc w:val="center"/>
              <w:rPr>
                <w:rFonts w:ascii="宋体" w:hAnsi="宋体" w:eastAsia="宋体"/>
                <w:b/>
                <w:color w:val="auto"/>
                <w:sz w:val="24"/>
                <w:highlight w:val="none"/>
              </w:rPr>
            </w:pPr>
          </w:p>
        </w:tc>
        <w:tc>
          <w:tcPr>
            <w:tcW w:w="3556" w:type="pct"/>
            <w:vAlign w:val="center"/>
          </w:tcPr>
          <w:p w14:paraId="4BD2FCD1">
            <w:pPr>
              <w:snapToGrid w:val="0"/>
              <w:spacing w:line="360" w:lineRule="auto"/>
              <w:jc w:val="center"/>
              <w:rPr>
                <w:rFonts w:ascii="宋体" w:hAnsi="宋体" w:eastAsia="宋体"/>
                <w:b/>
                <w:color w:val="auto"/>
                <w:sz w:val="28"/>
                <w:szCs w:val="28"/>
                <w:highlight w:val="none"/>
              </w:rPr>
            </w:pPr>
            <w:r>
              <w:rPr>
                <w:rFonts w:hint="eastAsia" w:ascii="宋体" w:hAnsi="宋体" w:eastAsia="宋体" w:cs="宋体"/>
                <w:bCs/>
                <w:color w:val="auto"/>
                <w:sz w:val="28"/>
                <w:szCs w:val="28"/>
                <w:highlight w:val="none"/>
              </w:rPr>
              <w:t>人民币大写：</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
                <w:bCs/>
                <w:color w:val="auto"/>
                <w:sz w:val="28"/>
                <w:szCs w:val="28"/>
                <w:highlight w:val="none"/>
              </w:rPr>
              <w:t>元</w:t>
            </w:r>
          </w:p>
        </w:tc>
      </w:tr>
      <w:tr w14:paraId="74217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443" w:type="pct"/>
            <w:vAlign w:val="center"/>
          </w:tcPr>
          <w:p w14:paraId="062BA901">
            <w:pPr>
              <w:spacing w:line="360" w:lineRule="auto"/>
              <w:jc w:val="center"/>
              <w:rPr>
                <w:rFonts w:hint="eastAsia" w:ascii="宋体" w:hAnsi="宋体" w:eastAsia="宋体"/>
                <w:b/>
                <w:color w:val="auto"/>
                <w:sz w:val="24"/>
                <w:highlight w:val="none"/>
              </w:rPr>
            </w:pPr>
            <w:r>
              <w:rPr>
                <w:rFonts w:hint="eastAsia" w:ascii="宋体" w:hAnsi="宋体" w:eastAsia="宋体"/>
                <w:b/>
                <w:color w:val="auto"/>
                <w:sz w:val="24"/>
                <w:highlight w:val="none"/>
              </w:rPr>
              <w:t>备注说明</w:t>
            </w:r>
          </w:p>
        </w:tc>
        <w:tc>
          <w:tcPr>
            <w:tcW w:w="3556" w:type="pct"/>
          </w:tcPr>
          <w:p w14:paraId="3AD4815B">
            <w:pPr>
              <w:spacing w:line="360" w:lineRule="auto"/>
              <w:rPr>
                <w:rFonts w:ascii="宋体" w:hAnsi="宋体" w:eastAsia="宋体"/>
                <w:b/>
                <w:color w:val="auto"/>
                <w:sz w:val="24"/>
                <w:highlight w:val="none"/>
              </w:rPr>
            </w:pPr>
          </w:p>
        </w:tc>
      </w:tr>
    </w:tbl>
    <w:p w14:paraId="1579DD97">
      <w:pPr>
        <w:spacing w:line="440" w:lineRule="exact"/>
        <w:ind w:firstLine="4800" w:firstLineChars="2000"/>
        <w:rPr>
          <w:rFonts w:hint="eastAsia" w:ascii="宋体" w:hAnsi="宋体" w:eastAsia="宋体"/>
          <w:color w:val="auto"/>
          <w:sz w:val="24"/>
          <w:szCs w:val="24"/>
          <w:highlight w:val="none"/>
        </w:rPr>
      </w:pPr>
    </w:p>
    <w:p w14:paraId="39D608F9">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供应商签章：</w:t>
      </w:r>
      <w:r>
        <w:rPr>
          <w:rFonts w:hint="eastAsia" w:ascii="宋体" w:hAnsi="宋体" w:eastAsia="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p>
    <w:p w14:paraId="650E80B8">
      <w:pPr>
        <w:spacing w:line="440" w:lineRule="exact"/>
        <w:ind w:firstLine="4800" w:firstLineChars="2000"/>
        <w:rPr>
          <w:rFonts w:hint="eastAsia" w:ascii="宋体" w:hAnsi="宋体" w:eastAsia="宋体"/>
          <w:color w:val="auto"/>
          <w:sz w:val="24"/>
          <w:szCs w:val="24"/>
          <w:highlight w:val="none"/>
        </w:rPr>
      </w:pPr>
    </w:p>
    <w:p w14:paraId="17A8A5FC">
      <w:pPr>
        <w:spacing w:line="440" w:lineRule="exact"/>
        <w:ind w:firstLine="4800" w:firstLineChars="2000"/>
        <w:rPr>
          <w:rFonts w:hint="eastAsia" w:ascii="宋体" w:hAnsi="宋体" w:eastAsia="宋体"/>
          <w:color w:val="auto"/>
          <w:sz w:val="24"/>
          <w:szCs w:val="24"/>
          <w:highlight w:val="none"/>
          <w:u w:val="single"/>
        </w:rPr>
        <w:sectPr>
          <w:pgSz w:w="11906" w:h="16838"/>
          <w:pgMar w:top="1418" w:right="1418" w:bottom="1276" w:left="1418" w:header="680" w:footer="680" w:gutter="0"/>
          <w:pgNumType w:fmt="decimal"/>
          <w:cols w:space="720" w:num="1"/>
          <w:docGrid w:type="lines" w:linePitch="312" w:charSpace="0"/>
        </w:sectPr>
      </w:pPr>
      <w:r>
        <w:rPr>
          <w:rFonts w:hint="eastAsia" w:ascii="宋体" w:hAnsi="宋体" w:eastAsia="宋体"/>
          <w:color w:val="auto"/>
          <w:sz w:val="24"/>
          <w:szCs w:val="24"/>
          <w:highlight w:val="none"/>
        </w:rPr>
        <w:t xml:space="preserve">日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期：</w:t>
      </w:r>
      <w:r>
        <w:rPr>
          <w:rFonts w:hint="eastAsia" w:ascii="宋体" w:hAnsi="宋体" w:eastAsia="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eastAsia="宋体"/>
          <w:color w:val="auto"/>
          <w:sz w:val="24"/>
          <w:szCs w:val="24"/>
          <w:highlight w:val="none"/>
          <w:u w:val="single"/>
        </w:rPr>
        <w:t xml:space="preserve">       </w:t>
      </w:r>
    </w:p>
    <w:p w14:paraId="703F9741">
      <w:pPr>
        <w:rPr>
          <w:color w:val="auto"/>
          <w:highlight w:val="none"/>
        </w:rPr>
      </w:pPr>
      <w:r>
        <w:rPr>
          <w:rFonts w:hint="eastAsia" w:hAnsi="宋体" w:cs="宋体"/>
          <w:color w:val="auto"/>
          <w:sz w:val="28"/>
          <w:szCs w:val="28"/>
          <w:highlight w:val="none"/>
          <w:lang w:val="en-US" w:eastAsia="zh-CN"/>
        </w:rPr>
        <w:t>2-2</w:t>
      </w:r>
      <w:r>
        <w:rPr>
          <w:rFonts w:hint="eastAsia" w:hAnsi="宋体" w:cs="宋体"/>
          <w:color w:val="auto"/>
          <w:sz w:val="28"/>
          <w:szCs w:val="28"/>
          <w:highlight w:val="none"/>
          <w:lang w:eastAsia="zh-CN"/>
        </w:rPr>
        <w:t>分项报价明细表</w:t>
      </w:r>
      <w:r>
        <w:rPr>
          <w:rFonts w:hint="eastAsia" w:hAnsi="宋体" w:cs="宋体"/>
          <w:color w:val="auto"/>
          <w:sz w:val="28"/>
          <w:szCs w:val="28"/>
          <w:highlight w:val="none"/>
        </w:rPr>
        <w:t>：</w:t>
      </w:r>
    </w:p>
    <w:tbl>
      <w:tblPr>
        <w:tblStyle w:val="60"/>
        <w:tblW w:w="84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275"/>
        <w:gridCol w:w="2505"/>
        <w:gridCol w:w="795"/>
        <w:gridCol w:w="675"/>
        <w:gridCol w:w="1107"/>
        <w:gridCol w:w="1228"/>
      </w:tblGrid>
      <w:tr w14:paraId="39906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5" w:type="dxa"/>
            <w:vAlign w:val="center"/>
          </w:tcPr>
          <w:p w14:paraId="459FE63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275" w:type="dxa"/>
            <w:vAlign w:val="center"/>
          </w:tcPr>
          <w:p w14:paraId="518009C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货物名称</w:t>
            </w:r>
          </w:p>
        </w:tc>
        <w:tc>
          <w:tcPr>
            <w:tcW w:w="2505" w:type="dxa"/>
            <w:vAlign w:val="center"/>
          </w:tcPr>
          <w:p w14:paraId="048BEB0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生产厂家、品牌、型号</w:t>
            </w:r>
          </w:p>
        </w:tc>
        <w:tc>
          <w:tcPr>
            <w:tcW w:w="795" w:type="dxa"/>
            <w:vAlign w:val="center"/>
          </w:tcPr>
          <w:p w14:paraId="0430EF3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675" w:type="dxa"/>
            <w:vAlign w:val="center"/>
          </w:tcPr>
          <w:p w14:paraId="3D851F2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1107" w:type="dxa"/>
            <w:vAlign w:val="center"/>
          </w:tcPr>
          <w:p w14:paraId="700D578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单价（元）</w:t>
            </w:r>
          </w:p>
        </w:tc>
        <w:tc>
          <w:tcPr>
            <w:tcW w:w="1228" w:type="dxa"/>
            <w:vAlign w:val="center"/>
          </w:tcPr>
          <w:p w14:paraId="4CB5DB7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合价（元）</w:t>
            </w:r>
          </w:p>
        </w:tc>
      </w:tr>
      <w:tr w14:paraId="68380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85" w:type="dxa"/>
            <w:vAlign w:val="center"/>
          </w:tcPr>
          <w:p w14:paraId="3AFDD114">
            <w:pPr>
              <w:spacing w:line="360" w:lineRule="auto"/>
              <w:jc w:val="center"/>
              <w:rPr>
                <w:rFonts w:ascii="宋体" w:hAnsi="宋体" w:cs="宋体"/>
                <w:color w:val="auto"/>
                <w:spacing w:val="-4"/>
                <w:szCs w:val="21"/>
                <w:highlight w:val="none"/>
              </w:rPr>
            </w:pPr>
          </w:p>
        </w:tc>
        <w:tc>
          <w:tcPr>
            <w:tcW w:w="1275" w:type="dxa"/>
            <w:vAlign w:val="center"/>
          </w:tcPr>
          <w:p w14:paraId="20F6070F">
            <w:pPr>
              <w:spacing w:line="360" w:lineRule="auto"/>
              <w:jc w:val="center"/>
              <w:rPr>
                <w:rFonts w:ascii="宋体" w:hAnsi="宋体" w:cs="宋体"/>
                <w:color w:val="auto"/>
                <w:szCs w:val="21"/>
                <w:highlight w:val="none"/>
              </w:rPr>
            </w:pPr>
          </w:p>
        </w:tc>
        <w:tc>
          <w:tcPr>
            <w:tcW w:w="2505" w:type="dxa"/>
            <w:vAlign w:val="center"/>
          </w:tcPr>
          <w:p w14:paraId="5DA0A21A">
            <w:pPr>
              <w:spacing w:line="360" w:lineRule="auto"/>
              <w:jc w:val="center"/>
              <w:rPr>
                <w:rFonts w:ascii="宋体" w:hAnsi="宋体" w:cs="宋体"/>
                <w:color w:val="auto"/>
                <w:szCs w:val="21"/>
                <w:highlight w:val="none"/>
              </w:rPr>
            </w:pPr>
          </w:p>
        </w:tc>
        <w:tc>
          <w:tcPr>
            <w:tcW w:w="795" w:type="dxa"/>
            <w:vAlign w:val="center"/>
          </w:tcPr>
          <w:p w14:paraId="5D316140">
            <w:pPr>
              <w:spacing w:line="360" w:lineRule="auto"/>
              <w:jc w:val="center"/>
              <w:rPr>
                <w:rFonts w:ascii="宋体" w:hAnsi="宋体" w:cs="宋体"/>
                <w:color w:val="auto"/>
                <w:szCs w:val="21"/>
                <w:highlight w:val="none"/>
              </w:rPr>
            </w:pPr>
          </w:p>
        </w:tc>
        <w:tc>
          <w:tcPr>
            <w:tcW w:w="675" w:type="dxa"/>
            <w:vAlign w:val="center"/>
          </w:tcPr>
          <w:p w14:paraId="2C3473D3">
            <w:pPr>
              <w:spacing w:line="360" w:lineRule="auto"/>
              <w:jc w:val="center"/>
              <w:rPr>
                <w:rFonts w:ascii="宋体" w:hAnsi="宋体" w:cs="宋体"/>
                <w:color w:val="auto"/>
                <w:szCs w:val="21"/>
                <w:highlight w:val="none"/>
              </w:rPr>
            </w:pPr>
          </w:p>
        </w:tc>
        <w:tc>
          <w:tcPr>
            <w:tcW w:w="1107" w:type="dxa"/>
            <w:vAlign w:val="center"/>
          </w:tcPr>
          <w:p w14:paraId="691B2F03">
            <w:pPr>
              <w:spacing w:line="360" w:lineRule="auto"/>
              <w:jc w:val="center"/>
              <w:rPr>
                <w:rFonts w:ascii="宋体" w:hAnsi="宋体" w:cs="宋体"/>
                <w:color w:val="auto"/>
                <w:szCs w:val="21"/>
                <w:highlight w:val="none"/>
              </w:rPr>
            </w:pPr>
          </w:p>
        </w:tc>
        <w:tc>
          <w:tcPr>
            <w:tcW w:w="1228" w:type="dxa"/>
            <w:vAlign w:val="center"/>
          </w:tcPr>
          <w:p w14:paraId="2E9B2394">
            <w:pPr>
              <w:spacing w:line="360" w:lineRule="auto"/>
              <w:jc w:val="center"/>
              <w:rPr>
                <w:rFonts w:ascii="宋体" w:hAnsi="宋体" w:cs="宋体"/>
                <w:color w:val="auto"/>
                <w:szCs w:val="21"/>
                <w:highlight w:val="none"/>
              </w:rPr>
            </w:pPr>
          </w:p>
        </w:tc>
      </w:tr>
      <w:tr w14:paraId="7F595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85" w:type="dxa"/>
            <w:vAlign w:val="center"/>
          </w:tcPr>
          <w:p w14:paraId="401908DF">
            <w:pPr>
              <w:spacing w:line="360" w:lineRule="auto"/>
              <w:jc w:val="center"/>
              <w:rPr>
                <w:rFonts w:ascii="宋体" w:hAnsi="宋体" w:cs="宋体"/>
                <w:color w:val="auto"/>
                <w:spacing w:val="-4"/>
                <w:szCs w:val="21"/>
                <w:highlight w:val="none"/>
              </w:rPr>
            </w:pPr>
          </w:p>
        </w:tc>
        <w:tc>
          <w:tcPr>
            <w:tcW w:w="1275" w:type="dxa"/>
            <w:vAlign w:val="center"/>
          </w:tcPr>
          <w:p w14:paraId="7155FEA8">
            <w:pPr>
              <w:spacing w:line="360" w:lineRule="auto"/>
              <w:jc w:val="center"/>
              <w:rPr>
                <w:rFonts w:ascii="宋体" w:hAnsi="宋体" w:cs="宋体"/>
                <w:color w:val="auto"/>
                <w:szCs w:val="21"/>
                <w:highlight w:val="none"/>
              </w:rPr>
            </w:pPr>
          </w:p>
        </w:tc>
        <w:tc>
          <w:tcPr>
            <w:tcW w:w="2505" w:type="dxa"/>
            <w:vAlign w:val="center"/>
          </w:tcPr>
          <w:p w14:paraId="727BF016">
            <w:pPr>
              <w:spacing w:line="360" w:lineRule="auto"/>
              <w:jc w:val="center"/>
              <w:rPr>
                <w:rFonts w:ascii="宋体" w:hAnsi="宋体" w:cs="宋体"/>
                <w:color w:val="auto"/>
                <w:szCs w:val="21"/>
                <w:highlight w:val="none"/>
              </w:rPr>
            </w:pPr>
          </w:p>
        </w:tc>
        <w:tc>
          <w:tcPr>
            <w:tcW w:w="795" w:type="dxa"/>
            <w:vAlign w:val="center"/>
          </w:tcPr>
          <w:p w14:paraId="75DEB06E">
            <w:pPr>
              <w:spacing w:line="360" w:lineRule="auto"/>
              <w:jc w:val="center"/>
              <w:rPr>
                <w:rFonts w:ascii="宋体" w:hAnsi="宋体" w:cs="宋体"/>
                <w:color w:val="auto"/>
                <w:szCs w:val="21"/>
                <w:highlight w:val="none"/>
              </w:rPr>
            </w:pPr>
          </w:p>
        </w:tc>
        <w:tc>
          <w:tcPr>
            <w:tcW w:w="675" w:type="dxa"/>
            <w:vAlign w:val="center"/>
          </w:tcPr>
          <w:p w14:paraId="075A5932">
            <w:pPr>
              <w:spacing w:line="360" w:lineRule="auto"/>
              <w:jc w:val="center"/>
              <w:rPr>
                <w:rFonts w:ascii="宋体" w:hAnsi="宋体" w:cs="宋体"/>
                <w:color w:val="auto"/>
                <w:szCs w:val="21"/>
                <w:highlight w:val="none"/>
              </w:rPr>
            </w:pPr>
          </w:p>
        </w:tc>
        <w:tc>
          <w:tcPr>
            <w:tcW w:w="1107" w:type="dxa"/>
            <w:vAlign w:val="center"/>
          </w:tcPr>
          <w:p w14:paraId="35E1E9FC">
            <w:pPr>
              <w:spacing w:line="360" w:lineRule="auto"/>
              <w:jc w:val="center"/>
              <w:rPr>
                <w:rFonts w:ascii="宋体" w:hAnsi="宋体" w:cs="宋体"/>
                <w:color w:val="auto"/>
                <w:szCs w:val="21"/>
                <w:highlight w:val="none"/>
              </w:rPr>
            </w:pPr>
          </w:p>
        </w:tc>
        <w:tc>
          <w:tcPr>
            <w:tcW w:w="1228" w:type="dxa"/>
            <w:vAlign w:val="center"/>
          </w:tcPr>
          <w:p w14:paraId="7E6689F1">
            <w:pPr>
              <w:spacing w:line="360" w:lineRule="auto"/>
              <w:jc w:val="center"/>
              <w:rPr>
                <w:rFonts w:ascii="宋体" w:hAnsi="宋体" w:cs="宋体"/>
                <w:color w:val="auto"/>
                <w:szCs w:val="21"/>
                <w:highlight w:val="none"/>
              </w:rPr>
            </w:pPr>
          </w:p>
        </w:tc>
      </w:tr>
      <w:tr w14:paraId="09A1E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85" w:type="dxa"/>
            <w:vAlign w:val="center"/>
          </w:tcPr>
          <w:p w14:paraId="31CE178D">
            <w:pPr>
              <w:spacing w:line="360" w:lineRule="auto"/>
              <w:jc w:val="center"/>
              <w:rPr>
                <w:rFonts w:ascii="宋体" w:hAnsi="宋体" w:cs="宋体"/>
                <w:color w:val="auto"/>
                <w:spacing w:val="-4"/>
                <w:szCs w:val="21"/>
                <w:highlight w:val="none"/>
              </w:rPr>
            </w:pPr>
          </w:p>
        </w:tc>
        <w:tc>
          <w:tcPr>
            <w:tcW w:w="1275" w:type="dxa"/>
            <w:vAlign w:val="center"/>
          </w:tcPr>
          <w:p w14:paraId="3AB65F4E">
            <w:pPr>
              <w:spacing w:line="360" w:lineRule="auto"/>
              <w:jc w:val="center"/>
              <w:rPr>
                <w:rFonts w:ascii="宋体" w:hAnsi="宋体" w:cs="宋体"/>
                <w:color w:val="auto"/>
                <w:szCs w:val="21"/>
                <w:highlight w:val="none"/>
              </w:rPr>
            </w:pPr>
          </w:p>
        </w:tc>
        <w:tc>
          <w:tcPr>
            <w:tcW w:w="2505" w:type="dxa"/>
            <w:vAlign w:val="center"/>
          </w:tcPr>
          <w:p w14:paraId="794D76F1">
            <w:pPr>
              <w:spacing w:line="360" w:lineRule="auto"/>
              <w:jc w:val="center"/>
              <w:rPr>
                <w:rFonts w:ascii="宋体" w:hAnsi="宋体" w:cs="宋体"/>
                <w:color w:val="auto"/>
                <w:szCs w:val="21"/>
                <w:highlight w:val="none"/>
              </w:rPr>
            </w:pPr>
          </w:p>
        </w:tc>
        <w:tc>
          <w:tcPr>
            <w:tcW w:w="795" w:type="dxa"/>
            <w:vAlign w:val="center"/>
          </w:tcPr>
          <w:p w14:paraId="37D280D6">
            <w:pPr>
              <w:spacing w:line="360" w:lineRule="auto"/>
              <w:jc w:val="center"/>
              <w:rPr>
                <w:rFonts w:ascii="宋体" w:hAnsi="宋体" w:cs="宋体"/>
                <w:color w:val="auto"/>
                <w:szCs w:val="21"/>
                <w:highlight w:val="none"/>
              </w:rPr>
            </w:pPr>
          </w:p>
        </w:tc>
        <w:tc>
          <w:tcPr>
            <w:tcW w:w="675" w:type="dxa"/>
            <w:vAlign w:val="center"/>
          </w:tcPr>
          <w:p w14:paraId="4C2BAA07">
            <w:pPr>
              <w:spacing w:line="360" w:lineRule="auto"/>
              <w:jc w:val="center"/>
              <w:rPr>
                <w:rFonts w:ascii="宋体" w:hAnsi="宋体" w:cs="宋体"/>
                <w:color w:val="auto"/>
                <w:szCs w:val="21"/>
                <w:highlight w:val="none"/>
              </w:rPr>
            </w:pPr>
          </w:p>
        </w:tc>
        <w:tc>
          <w:tcPr>
            <w:tcW w:w="1107" w:type="dxa"/>
            <w:vAlign w:val="center"/>
          </w:tcPr>
          <w:p w14:paraId="4215FBED">
            <w:pPr>
              <w:spacing w:line="360" w:lineRule="auto"/>
              <w:jc w:val="center"/>
              <w:rPr>
                <w:rFonts w:ascii="宋体" w:hAnsi="宋体" w:cs="宋体"/>
                <w:color w:val="auto"/>
                <w:szCs w:val="21"/>
                <w:highlight w:val="none"/>
              </w:rPr>
            </w:pPr>
          </w:p>
        </w:tc>
        <w:tc>
          <w:tcPr>
            <w:tcW w:w="1228" w:type="dxa"/>
            <w:vAlign w:val="center"/>
          </w:tcPr>
          <w:p w14:paraId="34358B93">
            <w:pPr>
              <w:spacing w:line="360" w:lineRule="auto"/>
              <w:jc w:val="center"/>
              <w:rPr>
                <w:rFonts w:ascii="宋体" w:hAnsi="宋体" w:cs="宋体"/>
                <w:color w:val="auto"/>
                <w:szCs w:val="21"/>
                <w:highlight w:val="none"/>
              </w:rPr>
            </w:pPr>
          </w:p>
        </w:tc>
      </w:tr>
      <w:tr w14:paraId="329CF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85" w:type="dxa"/>
            <w:vAlign w:val="center"/>
          </w:tcPr>
          <w:p w14:paraId="1D044932">
            <w:pPr>
              <w:spacing w:line="360" w:lineRule="auto"/>
              <w:jc w:val="center"/>
              <w:rPr>
                <w:rFonts w:ascii="宋体" w:hAnsi="宋体" w:cs="宋体"/>
                <w:color w:val="auto"/>
                <w:spacing w:val="-4"/>
                <w:szCs w:val="21"/>
                <w:highlight w:val="none"/>
              </w:rPr>
            </w:pPr>
          </w:p>
        </w:tc>
        <w:tc>
          <w:tcPr>
            <w:tcW w:w="1275" w:type="dxa"/>
            <w:vAlign w:val="center"/>
          </w:tcPr>
          <w:p w14:paraId="53C19882">
            <w:pPr>
              <w:spacing w:line="360" w:lineRule="auto"/>
              <w:jc w:val="center"/>
              <w:rPr>
                <w:rFonts w:ascii="宋体" w:hAnsi="宋体" w:cs="宋体"/>
                <w:color w:val="auto"/>
                <w:szCs w:val="21"/>
                <w:highlight w:val="none"/>
              </w:rPr>
            </w:pPr>
          </w:p>
        </w:tc>
        <w:tc>
          <w:tcPr>
            <w:tcW w:w="2505" w:type="dxa"/>
            <w:vAlign w:val="center"/>
          </w:tcPr>
          <w:p w14:paraId="6A2AA757">
            <w:pPr>
              <w:spacing w:line="360" w:lineRule="auto"/>
              <w:jc w:val="center"/>
              <w:rPr>
                <w:rFonts w:ascii="宋体" w:hAnsi="宋体" w:cs="宋体"/>
                <w:color w:val="auto"/>
                <w:szCs w:val="21"/>
                <w:highlight w:val="none"/>
              </w:rPr>
            </w:pPr>
          </w:p>
        </w:tc>
        <w:tc>
          <w:tcPr>
            <w:tcW w:w="795" w:type="dxa"/>
            <w:vAlign w:val="center"/>
          </w:tcPr>
          <w:p w14:paraId="4A7329C0">
            <w:pPr>
              <w:spacing w:line="360" w:lineRule="auto"/>
              <w:jc w:val="center"/>
              <w:rPr>
                <w:rFonts w:ascii="宋体" w:hAnsi="宋体" w:cs="宋体"/>
                <w:color w:val="auto"/>
                <w:szCs w:val="21"/>
                <w:highlight w:val="none"/>
              </w:rPr>
            </w:pPr>
          </w:p>
        </w:tc>
        <w:tc>
          <w:tcPr>
            <w:tcW w:w="675" w:type="dxa"/>
            <w:vAlign w:val="center"/>
          </w:tcPr>
          <w:p w14:paraId="69703A9E">
            <w:pPr>
              <w:spacing w:line="360" w:lineRule="auto"/>
              <w:jc w:val="center"/>
              <w:rPr>
                <w:rFonts w:ascii="宋体" w:hAnsi="宋体" w:cs="宋体"/>
                <w:color w:val="auto"/>
                <w:szCs w:val="21"/>
                <w:highlight w:val="none"/>
              </w:rPr>
            </w:pPr>
          </w:p>
        </w:tc>
        <w:tc>
          <w:tcPr>
            <w:tcW w:w="1107" w:type="dxa"/>
            <w:vAlign w:val="center"/>
          </w:tcPr>
          <w:p w14:paraId="3CE28A73">
            <w:pPr>
              <w:spacing w:line="360" w:lineRule="auto"/>
              <w:jc w:val="center"/>
              <w:rPr>
                <w:rFonts w:ascii="宋体" w:hAnsi="宋体" w:cs="宋体"/>
                <w:color w:val="auto"/>
                <w:szCs w:val="21"/>
                <w:highlight w:val="none"/>
              </w:rPr>
            </w:pPr>
          </w:p>
        </w:tc>
        <w:tc>
          <w:tcPr>
            <w:tcW w:w="1228" w:type="dxa"/>
            <w:vAlign w:val="center"/>
          </w:tcPr>
          <w:p w14:paraId="3E837B12">
            <w:pPr>
              <w:spacing w:line="360" w:lineRule="auto"/>
              <w:jc w:val="center"/>
              <w:rPr>
                <w:rFonts w:ascii="宋体" w:hAnsi="宋体" w:cs="宋体"/>
                <w:color w:val="auto"/>
                <w:szCs w:val="21"/>
                <w:highlight w:val="none"/>
              </w:rPr>
            </w:pPr>
          </w:p>
        </w:tc>
      </w:tr>
      <w:tr w14:paraId="0E296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85" w:type="dxa"/>
            <w:vAlign w:val="center"/>
          </w:tcPr>
          <w:p w14:paraId="7D80B8CF">
            <w:pPr>
              <w:spacing w:line="360" w:lineRule="auto"/>
              <w:jc w:val="center"/>
              <w:rPr>
                <w:rFonts w:ascii="宋体" w:hAnsi="宋体" w:cs="宋体"/>
                <w:color w:val="auto"/>
                <w:spacing w:val="-4"/>
                <w:szCs w:val="21"/>
                <w:highlight w:val="none"/>
              </w:rPr>
            </w:pPr>
          </w:p>
        </w:tc>
        <w:tc>
          <w:tcPr>
            <w:tcW w:w="1275" w:type="dxa"/>
            <w:vAlign w:val="center"/>
          </w:tcPr>
          <w:p w14:paraId="54A7FCBD">
            <w:pPr>
              <w:spacing w:line="360" w:lineRule="auto"/>
              <w:jc w:val="center"/>
              <w:rPr>
                <w:rFonts w:ascii="宋体" w:hAnsi="宋体" w:cs="宋体"/>
                <w:color w:val="auto"/>
                <w:szCs w:val="21"/>
                <w:highlight w:val="none"/>
              </w:rPr>
            </w:pPr>
          </w:p>
        </w:tc>
        <w:tc>
          <w:tcPr>
            <w:tcW w:w="2505" w:type="dxa"/>
            <w:vAlign w:val="center"/>
          </w:tcPr>
          <w:p w14:paraId="4B7DB783">
            <w:pPr>
              <w:spacing w:line="360" w:lineRule="auto"/>
              <w:jc w:val="center"/>
              <w:rPr>
                <w:rFonts w:ascii="宋体" w:hAnsi="宋体" w:cs="宋体"/>
                <w:color w:val="auto"/>
                <w:szCs w:val="21"/>
                <w:highlight w:val="none"/>
              </w:rPr>
            </w:pPr>
          </w:p>
        </w:tc>
        <w:tc>
          <w:tcPr>
            <w:tcW w:w="795" w:type="dxa"/>
            <w:vAlign w:val="center"/>
          </w:tcPr>
          <w:p w14:paraId="4F559D5E">
            <w:pPr>
              <w:spacing w:line="360" w:lineRule="auto"/>
              <w:jc w:val="center"/>
              <w:rPr>
                <w:rFonts w:ascii="宋体" w:hAnsi="宋体" w:cs="宋体"/>
                <w:color w:val="auto"/>
                <w:szCs w:val="21"/>
                <w:highlight w:val="none"/>
              </w:rPr>
            </w:pPr>
          </w:p>
        </w:tc>
        <w:tc>
          <w:tcPr>
            <w:tcW w:w="675" w:type="dxa"/>
            <w:vAlign w:val="center"/>
          </w:tcPr>
          <w:p w14:paraId="0A53F52C">
            <w:pPr>
              <w:spacing w:line="360" w:lineRule="auto"/>
              <w:jc w:val="center"/>
              <w:rPr>
                <w:rFonts w:ascii="宋体" w:hAnsi="宋体" w:cs="宋体"/>
                <w:color w:val="auto"/>
                <w:szCs w:val="21"/>
                <w:highlight w:val="none"/>
              </w:rPr>
            </w:pPr>
          </w:p>
        </w:tc>
        <w:tc>
          <w:tcPr>
            <w:tcW w:w="1107" w:type="dxa"/>
            <w:vAlign w:val="center"/>
          </w:tcPr>
          <w:p w14:paraId="3791CD89">
            <w:pPr>
              <w:spacing w:line="360" w:lineRule="auto"/>
              <w:jc w:val="center"/>
              <w:rPr>
                <w:rFonts w:ascii="宋体" w:hAnsi="宋体" w:cs="宋体"/>
                <w:color w:val="auto"/>
                <w:szCs w:val="21"/>
                <w:highlight w:val="none"/>
              </w:rPr>
            </w:pPr>
          </w:p>
        </w:tc>
        <w:tc>
          <w:tcPr>
            <w:tcW w:w="1228" w:type="dxa"/>
            <w:vAlign w:val="center"/>
          </w:tcPr>
          <w:p w14:paraId="18E1324C">
            <w:pPr>
              <w:spacing w:line="360" w:lineRule="auto"/>
              <w:jc w:val="center"/>
              <w:rPr>
                <w:rFonts w:ascii="宋体" w:hAnsi="宋体" w:cs="宋体"/>
                <w:color w:val="auto"/>
                <w:szCs w:val="21"/>
                <w:highlight w:val="none"/>
              </w:rPr>
            </w:pPr>
          </w:p>
        </w:tc>
      </w:tr>
      <w:tr w14:paraId="507CD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85" w:type="dxa"/>
            <w:vAlign w:val="center"/>
          </w:tcPr>
          <w:p w14:paraId="4B966183">
            <w:pPr>
              <w:spacing w:line="360" w:lineRule="auto"/>
              <w:jc w:val="center"/>
              <w:rPr>
                <w:rFonts w:ascii="宋体" w:hAnsi="宋体" w:cs="宋体"/>
                <w:color w:val="auto"/>
                <w:spacing w:val="-4"/>
                <w:szCs w:val="21"/>
                <w:highlight w:val="none"/>
              </w:rPr>
            </w:pPr>
            <w:r>
              <w:rPr>
                <w:rFonts w:hint="eastAsia" w:ascii="宋体" w:hAnsi="宋体" w:cs="宋体"/>
                <w:color w:val="auto"/>
                <w:spacing w:val="-4"/>
                <w:szCs w:val="21"/>
                <w:highlight w:val="none"/>
              </w:rPr>
              <w:t>总价</w:t>
            </w:r>
          </w:p>
        </w:tc>
        <w:tc>
          <w:tcPr>
            <w:tcW w:w="7585" w:type="dxa"/>
            <w:gridSpan w:val="6"/>
            <w:vAlign w:val="center"/>
          </w:tcPr>
          <w:p w14:paraId="0A992885">
            <w:pPr>
              <w:spacing w:line="360" w:lineRule="auto"/>
              <w:rPr>
                <w:rFonts w:ascii="宋体" w:hAnsi="宋体" w:cs="宋体"/>
                <w:color w:val="auto"/>
                <w:szCs w:val="21"/>
                <w:highlight w:val="none"/>
              </w:rPr>
            </w:pPr>
            <w:r>
              <w:rPr>
                <w:rFonts w:hint="eastAsia" w:ascii="宋体" w:hAnsi="宋体" w:cs="宋体"/>
                <w:color w:val="auto"/>
                <w:szCs w:val="21"/>
                <w:highlight w:val="none"/>
              </w:rPr>
              <w:t>小写：           元</w:t>
            </w:r>
          </w:p>
        </w:tc>
      </w:tr>
    </w:tbl>
    <w:p w14:paraId="3415905C">
      <w:pPr>
        <w:pStyle w:val="4"/>
        <w:ind w:firstLine="0"/>
        <w:rPr>
          <w:rFonts w:hAnsi="宋体" w:cs="宋体"/>
          <w:color w:val="auto"/>
          <w:highlight w:val="none"/>
        </w:rPr>
      </w:pPr>
    </w:p>
    <w:p w14:paraId="52FA191D">
      <w:pPr>
        <w:spacing w:line="360" w:lineRule="auto"/>
        <w:rPr>
          <w:rFonts w:ascii="宋体" w:cs="宋体"/>
          <w:color w:val="auto"/>
          <w:szCs w:val="21"/>
          <w:highlight w:val="none"/>
        </w:rPr>
      </w:pPr>
    </w:p>
    <w:p w14:paraId="5E1528C8">
      <w:pPr>
        <w:spacing w:line="360" w:lineRule="auto"/>
        <w:rPr>
          <w:rFonts w:ascii="宋体" w:cs="宋体"/>
          <w:color w:val="auto"/>
          <w:szCs w:val="21"/>
          <w:highlight w:val="none"/>
        </w:rPr>
      </w:pPr>
    </w:p>
    <w:p w14:paraId="25D0301E">
      <w:pPr>
        <w:spacing w:line="360" w:lineRule="auto"/>
        <w:rPr>
          <w:rFonts w:ascii="宋体" w:cs="宋体"/>
          <w:color w:val="auto"/>
          <w:szCs w:val="21"/>
          <w:highlight w:val="none"/>
        </w:rPr>
      </w:pPr>
    </w:p>
    <w:p w14:paraId="0D696A65">
      <w:pPr>
        <w:spacing w:line="360" w:lineRule="auto"/>
        <w:rPr>
          <w:rFonts w:ascii="宋体" w:cs="宋体"/>
          <w:color w:val="auto"/>
          <w:szCs w:val="21"/>
          <w:highlight w:val="none"/>
        </w:rPr>
      </w:pPr>
    </w:p>
    <w:p w14:paraId="72DE43FD">
      <w:pPr>
        <w:spacing w:line="360" w:lineRule="auto"/>
        <w:ind w:firstLine="3600" w:firstLineChars="1500"/>
        <w:rPr>
          <w:rFonts w:ascii="宋体" w:hAnsi="宋体" w:eastAsia="宋体"/>
          <w:color w:val="auto"/>
          <w:sz w:val="24"/>
          <w:highlight w:val="none"/>
        </w:rPr>
      </w:pPr>
      <w:r>
        <w:rPr>
          <w:rFonts w:hint="eastAsia" w:ascii="宋体" w:hAnsi="宋体" w:eastAsia="宋体"/>
          <w:color w:val="auto"/>
          <w:sz w:val="24"/>
          <w:highlight w:val="none"/>
        </w:rPr>
        <w:t>供应商签章：</w:t>
      </w:r>
      <w:r>
        <w:rPr>
          <w:rFonts w:hint="eastAsia" w:ascii="宋体" w:hAnsi="宋体" w:eastAsia="宋体"/>
          <w:color w:val="auto"/>
          <w:sz w:val="24"/>
          <w:highlight w:val="none"/>
          <w:u w:val="single"/>
        </w:rPr>
        <w:t xml:space="preserve">                      </w:t>
      </w:r>
    </w:p>
    <w:p w14:paraId="0381B927">
      <w:pPr>
        <w:pStyle w:val="30"/>
        <w:tabs>
          <w:tab w:val="left" w:pos="5580"/>
        </w:tabs>
        <w:spacing w:line="480" w:lineRule="auto"/>
        <w:ind w:firstLine="3600" w:firstLineChars="1500"/>
        <w:rPr>
          <w:rFonts w:hint="eastAsia" w:hAnsi="宋体" w:cs="宋体"/>
          <w:color w:val="auto"/>
          <w:highlight w:val="none"/>
        </w:rPr>
        <w:sectPr>
          <w:footerReference r:id="rId9" w:type="default"/>
          <w:pgSz w:w="11906" w:h="16838"/>
          <w:pgMar w:top="1418" w:right="1418" w:bottom="1276" w:left="1418" w:header="680" w:footer="680" w:gutter="0"/>
          <w:pgNumType w:fmt="decimal"/>
          <w:cols w:space="720" w:num="1"/>
          <w:docGrid w:type="lines" w:linePitch="312" w:charSpace="0"/>
        </w:sect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bookmarkEnd w:id="341"/>
    <w:p w14:paraId="0DA3A151">
      <w:pPr>
        <w:pStyle w:val="8"/>
        <w:numPr>
          <w:ilvl w:val="0"/>
          <w:numId w:val="0"/>
        </w:numPr>
        <w:shd w:val="clear" w:color="auto" w:fill="FFFFFF"/>
        <w:jc w:val="center"/>
        <w:rPr>
          <w:rFonts w:hint="eastAsia" w:cs="宋体"/>
          <w:color w:val="auto"/>
          <w:sz w:val="28"/>
          <w:szCs w:val="28"/>
          <w:highlight w:val="none"/>
          <w:lang w:val="en-US" w:eastAsia="zh-CN"/>
        </w:rPr>
      </w:pPr>
      <w:bookmarkStart w:id="343" w:name="_Toc32647"/>
      <w:bookmarkStart w:id="344" w:name="_Toc11107"/>
      <w:bookmarkStart w:id="345" w:name="_Toc16179"/>
      <w:bookmarkStart w:id="346" w:name="_Toc28153"/>
      <w:r>
        <w:rPr>
          <w:rFonts w:hint="eastAsia" w:cs="宋体"/>
          <w:color w:val="auto"/>
          <w:sz w:val="28"/>
          <w:szCs w:val="28"/>
          <w:highlight w:val="none"/>
          <w:lang w:val="en-US" w:eastAsia="zh-CN"/>
        </w:rPr>
        <w:t>三、</w:t>
      </w:r>
      <w:r>
        <w:rPr>
          <w:rFonts w:hint="eastAsia" w:cs="宋体"/>
          <w:strike w:val="0"/>
          <w:dstrike w:val="0"/>
          <w:color w:val="auto"/>
          <w:sz w:val="28"/>
          <w:szCs w:val="28"/>
          <w:highlight w:val="none"/>
          <w:lang w:val="en-US" w:eastAsia="zh-CN"/>
        </w:rPr>
        <w:t>磋商</w:t>
      </w:r>
      <w:r>
        <w:rPr>
          <w:rFonts w:hint="eastAsia" w:cs="宋体"/>
          <w:color w:val="auto"/>
          <w:sz w:val="28"/>
          <w:szCs w:val="28"/>
          <w:highlight w:val="none"/>
          <w:lang w:val="en-US" w:eastAsia="zh-CN"/>
        </w:rPr>
        <w:t>响应表</w:t>
      </w:r>
      <w:bookmarkEnd w:id="343"/>
      <w:bookmarkEnd w:id="344"/>
      <w:bookmarkEnd w:id="345"/>
      <w:bookmarkEnd w:id="346"/>
    </w:p>
    <w:p w14:paraId="66DBC786">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lang w:val="en-US" w:eastAsia="zh-CN"/>
        </w:rPr>
        <w:t>3.1</w:t>
      </w:r>
      <w:r>
        <w:rPr>
          <w:rFonts w:hint="eastAsia" w:ascii="宋体" w:hAnsi="宋体"/>
          <w:color w:val="auto"/>
          <w:szCs w:val="21"/>
          <w:highlight w:val="none"/>
        </w:rPr>
        <w:t>商务要求响应表：</w:t>
      </w:r>
    </w:p>
    <w:tbl>
      <w:tblPr>
        <w:tblStyle w:val="60"/>
        <w:tblW w:w="85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927"/>
        <w:gridCol w:w="2215"/>
        <w:gridCol w:w="2347"/>
        <w:gridCol w:w="1235"/>
      </w:tblGrid>
      <w:tr w14:paraId="239AE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49" w:type="dxa"/>
            <w:vAlign w:val="center"/>
          </w:tcPr>
          <w:p w14:paraId="1CD8155C">
            <w:pPr>
              <w:pStyle w:val="30"/>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1927" w:type="dxa"/>
            <w:vAlign w:val="center"/>
          </w:tcPr>
          <w:p w14:paraId="337E84DC">
            <w:pPr>
              <w:pStyle w:val="30"/>
              <w:jc w:val="center"/>
              <w:rPr>
                <w:rFonts w:cs="Wingdings" w:asciiTheme="minorEastAsia" w:hAnsiTheme="minorEastAsia"/>
                <w:b/>
                <w:color w:val="auto"/>
                <w:sz w:val="24"/>
                <w:highlight w:val="none"/>
              </w:rPr>
            </w:pPr>
            <w:r>
              <w:rPr>
                <w:rFonts w:hint="eastAsia" w:asciiTheme="minorEastAsia" w:hAnsiTheme="minorEastAsia"/>
                <w:b/>
                <w:bCs/>
                <w:color w:val="auto"/>
                <w:sz w:val="24"/>
                <w:szCs w:val="24"/>
                <w:highlight w:val="none"/>
              </w:rPr>
              <w:t>商务条款</w:t>
            </w:r>
          </w:p>
        </w:tc>
        <w:tc>
          <w:tcPr>
            <w:tcW w:w="2215" w:type="dxa"/>
            <w:vAlign w:val="center"/>
          </w:tcPr>
          <w:p w14:paraId="2325314A">
            <w:pPr>
              <w:pStyle w:val="30"/>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lang w:eastAsia="zh-CN"/>
              </w:rPr>
              <w:t>磋商文件</w:t>
            </w:r>
            <w:r>
              <w:rPr>
                <w:rFonts w:hint="eastAsia" w:cs="Wingdings" w:asciiTheme="minorEastAsia" w:hAnsiTheme="minorEastAsia"/>
                <w:b/>
                <w:color w:val="auto"/>
                <w:sz w:val="24"/>
                <w:highlight w:val="none"/>
              </w:rPr>
              <w:t>要求</w:t>
            </w:r>
          </w:p>
        </w:tc>
        <w:tc>
          <w:tcPr>
            <w:tcW w:w="2347" w:type="dxa"/>
            <w:vAlign w:val="center"/>
          </w:tcPr>
          <w:p w14:paraId="0D28DA85">
            <w:pPr>
              <w:pStyle w:val="30"/>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lang w:eastAsia="zh-CN"/>
              </w:rPr>
              <w:t>响应人</w:t>
            </w:r>
            <w:r>
              <w:rPr>
                <w:rFonts w:hint="eastAsia" w:cs="Wingdings" w:asciiTheme="minorEastAsia" w:hAnsiTheme="minorEastAsia"/>
                <w:b/>
                <w:color w:val="auto"/>
                <w:sz w:val="24"/>
                <w:highlight w:val="none"/>
              </w:rPr>
              <w:t>承诺</w:t>
            </w:r>
          </w:p>
        </w:tc>
        <w:tc>
          <w:tcPr>
            <w:tcW w:w="1235" w:type="dxa"/>
            <w:vAlign w:val="center"/>
          </w:tcPr>
          <w:p w14:paraId="56827D3B">
            <w:pPr>
              <w:pStyle w:val="30"/>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偏离说明</w:t>
            </w:r>
          </w:p>
        </w:tc>
      </w:tr>
      <w:tr w14:paraId="44FBA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027627D1">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p>
        </w:tc>
        <w:tc>
          <w:tcPr>
            <w:tcW w:w="1927" w:type="dxa"/>
            <w:vAlign w:val="center"/>
          </w:tcPr>
          <w:p w14:paraId="4D9A8B4B">
            <w:pPr>
              <w:jc w:val="center"/>
              <w:rPr>
                <w:rFonts w:ascii="宋体" w:hAnsi="宋体" w:eastAsia="宋体" w:cs="Times New Roman"/>
                <w:color w:val="auto"/>
                <w:kern w:val="2"/>
                <w:sz w:val="24"/>
                <w:highlight w:val="none"/>
                <w:lang w:val="en-US" w:eastAsia="zh-CN" w:bidi="ar-SA"/>
              </w:rPr>
            </w:pPr>
            <w:r>
              <w:rPr>
                <w:rFonts w:asciiTheme="minorEastAsia" w:hAnsiTheme="minorEastAsia" w:eastAsiaTheme="minorEastAsia"/>
                <w:color w:val="auto"/>
                <w:sz w:val="24"/>
                <w:highlight w:val="none"/>
              </w:rPr>
              <w:t>付款方式</w:t>
            </w:r>
          </w:p>
        </w:tc>
        <w:tc>
          <w:tcPr>
            <w:tcW w:w="2215" w:type="dxa"/>
            <w:vAlign w:val="center"/>
          </w:tcPr>
          <w:p w14:paraId="0B8630A0">
            <w:pPr>
              <w:jc w:val="center"/>
              <w:rPr>
                <w:rFonts w:asciiTheme="minorEastAsia" w:hAnsiTheme="minorEastAsia" w:eastAsiaTheme="minorEastAsia"/>
                <w:color w:val="auto"/>
                <w:sz w:val="24"/>
                <w:highlight w:val="none"/>
              </w:rPr>
            </w:pPr>
          </w:p>
        </w:tc>
        <w:tc>
          <w:tcPr>
            <w:tcW w:w="2347" w:type="dxa"/>
            <w:vAlign w:val="center"/>
          </w:tcPr>
          <w:p w14:paraId="6F4AA792">
            <w:pPr>
              <w:jc w:val="center"/>
              <w:rPr>
                <w:rFonts w:asciiTheme="minorEastAsia" w:hAnsiTheme="minorEastAsia" w:eastAsiaTheme="minorEastAsia"/>
                <w:color w:val="auto"/>
                <w:sz w:val="24"/>
                <w:highlight w:val="none"/>
              </w:rPr>
            </w:pPr>
          </w:p>
        </w:tc>
        <w:tc>
          <w:tcPr>
            <w:tcW w:w="1235" w:type="dxa"/>
            <w:vAlign w:val="center"/>
          </w:tcPr>
          <w:p w14:paraId="5517EC11">
            <w:pPr>
              <w:jc w:val="center"/>
              <w:rPr>
                <w:rFonts w:asciiTheme="minorEastAsia" w:hAnsiTheme="minorEastAsia" w:eastAsiaTheme="minorEastAsia"/>
                <w:color w:val="auto"/>
                <w:sz w:val="24"/>
                <w:highlight w:val="none"/>
              </w:rPr>
            </w:pPr>
          </w:p>
        </w:tc>
      </w:tr>
      <w:tr w14:paraId="76AA2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461FB96B">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927" w:type="dxa"/>
            <w:vAlign w:val="center"/>
          </w:tcPr>
          <w:p w14:paraId="36F6663C">
            <w:pPr>
              <w:jc w:val="center"/>
              <w:rPr>
                <w:rFonts w:ascii="宋体" w:hAnsi="宋体" w:eastAsia="宋体" w:cs="Times New Roman"/>
                <w:color w:val="auto"/>
                <w:kern w:val="2"/>
                <w:sz w:val="24"/>
                <w:highlight w:val="none"/>
                <w:lang w:val="en-US" w:eastAsia="zh-CN" w:bidi="ar-SA"/>
              </w:rPr>
            </w:pPr>
            <w:r>
              <w:rPr>
                <w:rFonts w:hint="eastAsia" w:ascii="宋体" w:hAnsi="宋体"/>
                <w:color w:val="auto"/>
                <w:sz w:val="24"/>
                <w:highlight w:val="none"/>
              </w:rPr>
              <w:t>供货及安装地点</w:t>
            </w:r>
          </w:p>
        </w:tc>
        <w:tc>
          <w:tcPr>
            <w:tcW w:w="2215" w:type="dxa"/>
            <w:vAlign w:val="center"/>
          </w:tcPr>
          <w:p w14:paraId="1E0A88CC">
            <w:pPr>
              <w:jc w:val="center"/>
              <w:rPr>
                <w:rFonts w:asciiTheme="minorEastAsia" w:hAnsiTheme="minorEastAsia" w:eastAsiaTheme="minorEastAsia"/>
                <w:color w:val="auto"/>
                <w:sz w:val="24"/>
                <w:highlight w:val="none"/>
              </w:rPr>
            </w:pPr>
          </w:p>
        </w:tc>
        <w:tc>
          <w:tcPr>
            <w:tcW w:w="2347" w:type="dxa"/>
            <w:vAlign w:val="center"/>
          </w:tcPr>
          <w:p w14:paraId="4A918F94">
            <w:pPr>
              <w:jc w:val="center"/>
              <w:rPr>
                <w:rFonts w:asciiTheme="minorEastAsia" w:hAnsiTheme="minorEastAsia" w:eastAsiaTheme="minorEastAsia"/>
                <w:color w:val="auto"/>
                <w:sz w:val="24"/>
                <w:highlight w:val="none"/>
              </w:rPr>
            </w:pPr>
          </w:p>
        </w:tc>
        <w:tc>
          <w:tcPr>
            <w:tcW w:w="1235" w:type="dxa"/>
            <w:vAlign w:val="center"/>
          </w:tcPr>
          <w:p w14:paraId="46CC901A">
            <w:pPr>
              <w:jc w:val="center"/>
              <w:rPr>
                <w:rFonts w:asciiTheme="minorEastAsia" w:hAnsiTheme="minorEastAsia" w:eastAsiaTheme="minorEastAsia"/>
                <w:color w:val="auto"/>
                <w:sz w:val="24"/>
                <w:highlight w:val="none"/>
              </w:rPr>
            </w:pPr>
          </w:p>
        </w:tc>
      </w:tr>
      <w:tr w14:paraId="19B75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1366F7BA">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1927" w:type="dxa"/>
            <w:vAlign w:val="center"/>
          </w:tcPr>
          <w:p w14:paraId="39A51B5D">
            <w:pPr>
              <w:jc w:val="center"/>
              <w:rPr>
                <w:rFonts w:ascii="宋体" w:hAnsi="宋体" w:eastAsia="宋体" w:cs="Times New Roman"/>
                <w:color w:val="auto"/>
                <w:kern w:val="2"/>
                <w:sz w:val="24"/>
                <w:highlight w:val="none"/>
                <w:lang w:val="en-US" w:eastAsia="zh-CN" w:bidi="ar-SA"/>
              </w:rPr>
            </w:pPr>
            <w:r>
              <w:rPr>
                <w:rFonts w:hint="eastAsia" w:ascii="宋体" w:hAnsi="宋体"/>
                <w:color w:val="auto"/>
                <w:sz w:val="24"/>
                <w:highlight w:val="none"/>
              </w:rPr>
              <w:t>供货及安装期限</w:t>
            </w:r>
          </w:p>
        </w:tc>
        <w:tc>
          <w:tcPr>
            <w:tcW w:w="2215" w:type="dxa"/>
            <w:vAlign w:val="center"/>
          </w:tcPr>
          <w:p w14:paraId="7CB82CE0">
            <w:pPr>
              <w:jc w:val="center"/>
              <w:rPr>
                <w:rFonts w:asciiTheme="minorEastAsia" w:hAnsiTheme="minorEastAsia" w:eastAsiaTheme="minorEastAsia"/>
                <w:color w:val="auto"/>
                <w:sz w:val="24"/>
                <w:highlight w:val="none"/>
              </w:rPr>
            </w:pPr>
          </w:p>
        </w:tc>
        <w:tc>
          <w:tcPr>
            <w:tcW w:w="2347" w:type="dxa"/>
            <w:vAlign w:val="center"/>
          </w:tcPr>
          <w:p w14:paraId="181B58A5">
            <w:pPr>
              <w:pStyle w:val="421"/>
              <w:jc w:val="center"/>
              <w:rPr>
                <w:rFonts w:asciiTheme="minorEastAsia" w:hAnsiTheme="minorEastAsia" w:eastAsiaTheme="minorEastAsia"/>
                <w:color w:val="auto"/>
                <w:highlight w:val="none"/>
              </w:rPr>
            </w:pPr>
          </w:p>
        </w:tc>
        <w:tc>
          <w:tcPr>
            <w:tcW w:w="1235" w:type="dxa"/>
            <w:vAlign w:val="center"/>
          </w:tcPr>
          <w:p w14:paraId="3B89C0BF">
            <w:pPr>
              <w:jc w:val="center"/>
              <w:rPr>
                <w:rFonts w:asciiTheme="minorEastAsia" w:hAnsiTheme="minorEastAsia" w:eastAsiaTheme="minorEastAsia"/>
                <w:color w:val="auto"/>
                <w:sz w:val="24"/>
                <w:highlight w:val="none"/>
              </w:rPr>
            </w:pPr>
          </w:p>
        </w:tc>
      </w:tr>
      <w:tr w14:paraId="18BE5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067DBA62">
            <w:pPr>
              <w:jc w:val="center"/>
              <w:rPr>
                <w:rFonts w:asciiTheme="minorEastAsia" w:hAnsiTheme="minorEastAsia" w:eastAsiaTheme="minorEastAsia"/>
                <w:color w:val="auto"/>
                <w:sz w:val="24"/>
                <w:highlight w:val="none"/>
              </w:rPr>
            </w:pPr>
            <w:r>
              <w:rPr>
                <w:rFonts w:hint="default" w:asciiTheme="minorEastAsia" w:hAnsiTheme="minorEastAsia" w:eastAsiaTheme="minorEastAsia"/>
                <w:color w:val="auto"/>
                <w:sz w:val="24"/>
                <w:highlight w:val="none"/>
                <w:lang w:val="en-US"/>
              </w:rPr>
              <w:t>4</w:t>
            </w:r>
          </w:p>
        </w:tc>
        <w:tc>
          <w:tcPr>
            <w:tcW w:w="1927" w:type="dxa"/>
            <w:vAlign w:val="center"/>
          </w:tcPr>
          <w:p w14:paraId="3D490DCA">
            <w:pPr>
              <w:jc w:val="center"/>
              <w:rPr>
                <w:rFonts w:hint="eastAsia" w:ascii="宋体" w:hAnsi="宋体" w:eastAsia="宋体" w:cs="Times New Roman"/>
                <w:color w:val="auto"/>
                <w:kern w:val="2"/>
                <w:sz w:val="24"/>
                <w:highlight w:val="none"/>
                <w:lang w:val="en-US" w:eastAsia="zh-CN" w:bidi="ar-SA"/>
              </w:rPr>
            </w:pPr>
            <w:r>
              <w:rPr>
                <w:rFonts w:hint="eastAsia" w:ascii="宋体" w:hAnsi="宋体"/>
                <w:color w:val="auto"/>
                <w:sz w:val="24"/>
                <w:highlight w:val="none"/>
                <w:lang w:val="en-US" w:eastAsia="zh-CN"/>
              </w:rPr>
              <w:t>免费质保期</w:t>
            </w:r>
          </w:p>
        </w:tc>
        <w:tc>
          <w:tcPr>
            <w:tcW w:w="2215" w:type="dxa"/>
            <w:vAlign w:val="center"/>
          </w:tcPr>
          <w:p w14:paraId="1FEF9AE4">
            <w:pPr>
              <w:jc w:val="center"/>
              <w:rPr>
                <w:rFonts w:asciiTheme="minorEastAsia" w:hAnsiTheme="minorEastAsia" w:eastAsiaTheme="minorEastAsia"/>
                <w:color w:val="auto"/>
                <w:sz w:val="24"/>
                <w:highlight w:val="none"/>
              </w:rPr>
            </w:pPr>
          </w:p>
        </w:tc>
        <w:tc>
          <w:tcPr>
            <w:tcW w:w="2347" w:type="dxa"/>
            <w:vAlign w:val="center"/>
          </w:tcPr>
          <w:p w14:paraId="5AECB567">
            <w:pPr>
              <w:jc w:val="center"/>
              <w:rPr>
                <w:rFonts w:asciiTheme="minorEastAsia" w:hAnsiTheme="minorEastAsia" w:eastAsiaTheme="minorEastAsia"/>
                <w:color w:val="auto"/>
                <w:sz w:val="24"/>
                <w:highlight w:val="none"/>
              </w:rPr>
            </w:pPr>
          </w:p>
        </w:tc>
        <w:tc>
          <w:tcPr>
            <w:tcW w:w="1235" w:type="dxa"/>
            <w:vAlign w:val="center"/>
          </w:tcPr>
          <w:p w14:paraId="5FCBEE05">
            <w:pPr>
              <w:jc w:val="center"/>
              <w:rPr>
                <w:rFonts w:asciiTheme="minorEastAsia" w:hAnsiTheme="minorEastAsia" w:eastAsiaTheme="minorEastAsia"/>
                <w:color w:val="auto"/>
                <w:sz w:val="24"/>
                <w:highlight w:val="none"/>
              </w:rPr>
            </w:pPr>
          </w:p>
        </w:tc>
      </w:tr>
      <w:tr w14:paraId="75226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1F9FF54C">
            <w:pPr>
              <w:jc w:val="center"/>
              <w:rPr>
                <w:rFonts w:hint="default" w:asciiTheme="minorEastAsia" w:hAnsiTheme="minorEastAsia" w:eastAsiaTheme="minorEastAsia"/>
                <w:color w:val="auto"/>
                <w:sz w:val="24"/>
                <w:highlight w:val="none"/>
                <w:lang w:val="en-US"/>
              </w:rPr>
            </w:pPr>
            <w:r>
              <w:rPr>
                <w:rFonts w:hint="default" w:asciiTheme="minorEastAsia" w:hAnsiTheme="minorEastAsia" w:eastAsiaTheme="minorEastAsia"/>
                <w:color w:val="auto"/>
                <w:sz w:val="24"/>
                <w:highlight w:val="none"/>
                <w:lang w:val="en-US"/>
              </w:rPr>
              <w:t>5</w:t>
            </w:r>
          </w:p>
        </w:tc>
        <w:tc>
          <w:tcPr>
            <w:tcW w:w="1927" w:type="dxa"/>
            <w:vAlign w:val="center"/>
          </w:tcPr>
          <w:p w14:paraId="18E08DD5">
            <w:pPr>
              <w:jc w:val="center"/>
              <w:rPr>
                <w:rFonts w:hint="eastAsia" w:ascii="宋体" w:hAnsi="宋体" w:eastAsia="宋体" w:cs="Times New Roman"/>
                <w:color w:val="auto"/>
                <w:kern w:val="2"/>
                <w:sz w:val="24"/>
                <w:highlight w:val="none"/>
                <w:lang w:val="en-US" w:eastAsia="zh-CN" w:bidi="ar-SA"/>
              </w:rPr>
            </w:pPr>
            <w:r>
              <w:rPr>
                <w:rFonts w:ascii="sans-serif" w:hAnsi="sans-serif" w:eastAsia="sans-serif" w:cs="sans-serif"/>
                <w:color w:val="auto"/>
                <w:sz w:val="24"/>
                <w:szCs w:val="24"/>
                <w:highlight w:val="none"/>
              </w:rPr>
              <w:t>商品包装要求</w:t>
            </w:r>
          </w:p>
        </w:tc>
        <w:tc>
          <w:tcPr>
            <w:tcW w:w="2215" w:type="dxa"/>
            <w:vAlign w:val="center"/>
          </w:tcPr>
          <w:p w14:paraId="72043517">
            <w:pPr>
              <w:jc w:val="center"/>
              <w:rPr>
                <w:rFonts w:asciiTheme="minorEastAsia" w:hAnsiTheme="minorEastAsia" w:eastAsiaTheme="minorEastAsia"/>
                <w:color w:val="auto"/>
                <w:sz w:val="24"/>
                <w:highlight w:val="none"/>
              </w:rPr>
            </w:pPr>
          </w:p>
        </w:tc>
        <w:tc>
          <w:tcPr>
            <w:tcW w:w="2347" w:type="dxa"/>
            <w:vAlign w:val="center"/>
          </w:tcPr>
          <w:p w14:paraId="5083F3BD">
            <w:pPr>
              <w:jc w:val="center"/>
              <w:rPr>
                <w:rFonts w:asciiTheme="minorEastAsia" w:hAnsiTheme="minorEastAsia" w:eastAsiaTheme="minorEastAsia"/>
                <w:color w:val="auto"/>
                <w:sz w:val="24"/>
                <w:highlight w:val="none"/>
              </w:rPr>
            </w:pPr>
          </w:p>
        </w:tc>
        <w:tc>
          <w:tcPr>
            <w:tcW w:w="1235" w:type="dxa"/>
            <w:vAlign w:val="center"/>
          </w:tcPr>
          <w:p w14:paraId="5158CFA7">
            <w:pPr>
              <w:jc w:val="center"/>
              <w:rPr>
                <w:rFonts w:asciiTheme="minorEastAsia" w:hAnsiTheme="minorEastAsia" w:eastAsiaTheme="minorEastAsia"/>
                <w:color w:val="auto"/>
                <w:sz w:val="24"/>
                <w:highlight w:val="none"/>
              </w:rPr>
            </w:pPr>
          </w:p>
        </w:tc>
      </w:tr>
    </w:tbl>
    <w:p w14:paraId="44DA89D2">
      <w:pPr>
        <w:spacing w:line="360" w:lineRule="auto"/>
        <w:rPr>
          <w:rFonts w:ascii="宋体" w:hAnsi="宋体"/>
          <w:color w:val="auto"/>
          <w:szCs w:val="21"/>
          <w:highlight w:val="none"/>
        </w:rPr>
      </w:pPr>
      <w:r>
        <w:rPr>
          <w:rFonts w:hint="eastAsia" w:ascii="宋体" w:hAnsi="宋体"/>
          <w:color w:val="auto"/>
          <w:szCs w:val="21"/>
          <w:highlight w:val="none"/>
          <w:lang w:val="en-US" w:eastAsia="zh-CN"/>
        </w:rPr>
        <w:t>3.2</w:t>
      </w:r>
      <w:r>
        <w:rPr>
          <w:rFonts w:hint="eastAsia" w:ascii="宋体" w:hAnsi="宋体"/>
          <w:color w:val="auto"/>
          <w:szCs w:val="21"/>
          <w:highlight w:val="none"/>
        </w:rPr>
        <w:t>技术要求响应表：</w:t>
      </w:r>
    </w:p>
    <w:tbl>
      <w:tblPr>
        <w:tblStyle w:val="60"/>
        <w:tblpPr w:leftFromText="180" w:rightFromText="180" w:vertAnchor="text" w:horzAnchor="page" w:tblpX="1779" w:tblpY="533"/>
        <w:tblOverlap w:val="never"/>
        <w:tblW w:w="86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243"/>
        <w:gridCol w:w="1770"/>
        <w:gridCol w:w="1843"/>
        <w:gridCol w:w="1603"/>
        <w:gridCol w:w="1293"/>
      </w:tblGrid>
      <w:tr w14:paraId="02DC2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874" w:type="dxa"/>
            <w:vAlign w:val="center"/>
          </w:tcPr>
          <w:p w14:paraId="30CFF6BD">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243" w:type="dxa"/>
            <w:vAlign w:val="center"/>
          </w:tcPr>
          <w:p w14:paraId="6D3426DE">
            <w:pPr>
              <w:spacing w:line="360" w:lineRule="auto"/>
              <w:jc w:val="center"/>
              <w:rPr>
                <w:rFonts w:ascii="宋体" w:hAnsi="宋体"/>
                <w:color w:val="auto"/>
                <w:szCs w:val="21"/>
                <w:highlight w:val="none"/>
              </w:rPr>
            </w:pPr>
            <w:r>
              <w:rPr>
                <w:rFonts w:hint="eastAsia" w:ascii="宋体" w:hAnsi="宋体"/>
                <w:color w:val="auto"/>
                <w:szCs w:val="21"/>
                <w:highlight w:val="none"/>
              </w:rPr>
              <w:t>货物名称</w:t>
            </w:r>
          </w:p>
        </w:tc>
        <w:tc>
          <w:tcPr>
            <w:tcW w:w="1770" w:type="dxa"/>
            <w:vAlign w:val="center"/>
          </w:tcPr>
          <w:p w14:paraId="40B0C358">
            <w:pPr>
              <w:spacing w:line="360" w:lineRule="auto"/>
              <w:jc w:val="center"/>
              <w:rPr>
                <w:rFonts w:ascii="宋体" w:hAnsi="宋体"/>
                <w:color w:val="auto"/>
                <w:szCs w:val="21"/>
                <w:highlight w:val="none"/>
              </w:rPr>
            </w:pPr>
            <w:r>
              <w:rPr>
                <w:rFonts w:hint="eastAsia" w:ascii="宋体" w:hAnsi="宋体"/>
                <w:color w:val="auto"/>
                <w:szCs w:val="21"/>
                <w:highlight w:val="none"/>
              </w:rPr>
              <w:t>生产厂家、品牌、型号</w:t>
            </w:r>
          </w:p>
        </w:tc>
        <w:tc>
          <w:tcPr>
            <w:tcW w:w="1843" w:type="dxa"/>
            <w:vAlign w:val="center"/>
          </w:tcPr>
          <w:p w14:paraId="59441C21">
            <w:pPr>
              <w:spacing w:line="360" w:lineRule="auto"/>
              <w:jc w:val="center"/>
              <w:rPr>
                <w:rFonts w:ascii="宋体" w:hAnsi="宋体"/>
                <w:color w:val="auto"/>
                <w:szCs w:val="21"/>
                <w:highlight w:val="none"/>
              </w:rPr>
            </w:pPr>
            <w:r>
              <w:rPr>
                <w:rFonts w:hint="eastAsia" w:ascii="宋体" w:hAnsi="宋体"/>
                <w:color w:val="auto"/>
                <w:szCs w:val="21"/>
                <w:highlight w:val="none"/>
                <w:lang w:val="en-US" w:eastAsia="zh-CN"/>
              </w:rPr>
              <w:t>响应</w:t>
            </w:r>
            <w:r>
              <w:rPr>
                <w:rFonts w:hint="eastAsia" w:ascii="宋体" w:hAnsi="宋体"/>
                <w:color w:val="auto"/>
                <w:szCs w:val="21"/>
                <w:highlight w:val="none"/>
              </w:rPr>
              <w:t>技术参数</w:t>
            </w:r>
          </w:p>
        </w:tc>
        <w:tc>
          <w:tcPr>
            <w:tcW w:w="1603" w:type="dxa"/>
            <w:vAlign w:val="center"/>
          </w:tcPr>
          <w:p w14:paraId="7DAEE5C9">
            <w:pPr>
              <w:spacing w:line="360" w:lineRule="auto"/>
              <w:jc w:val="center"/>
              <w:rPr>
                <w:rFonts w:ascii="宋体" w:hAnsi="宋体"/>
                <w:color w:val="auto"/>
                <w:szCs w:val="21"/>
                <w:highlight w:val="none"/>
              </w:rPr>
            </w:pPr>
            <w:r>
              <w:rPr>
                <w:rFonts w:hint="eastAsia" w:ascii="宋体" w:hAnsi="宋体"/>
                <w:color w:val="auto"/>
                <w:szCs w:val="21"/>
                <w:highlight w:val="none"/>
              </w:rPr>
              <w:t>响应情况</w:t>
            </w:r>
          </w:p>
        </w:tc>
        <w:tc>
          <w:tcPr>
            <w:tcW w:w="1293" w:type="dxa"/>
            <w:vAlign w:val="center"/>
          </w:tcPr>
          <w:p w14:paraId="7303A481">
            <w:pPr>
              <w:spacing w:line="360" w:lineRule="auto"/>
              <w:jc w:val="center"/>
              <w:rPr>
                <w:rFonts w:ascii="宋体" w:hAnsi="宋体"/>
                <w:b/>
                <w:color w:val="auto"/>
                <w:szCs w:val="21"/>
                <w:highlight w:val="none"/>
              </w:rPr>
            </w:pPr>
            <w:r>
              <w:rPr>
                <w:rFonts w:hint="eastAsia" w:ascii="宋体" w:hAnsi="宋体"/>
                <w:b/>
                <w:color w:val="auto"/>
                <w:szCs w:val="21"/>
                <w:highlight w:val="none"/>
              </w:rPr>
              <w:t>原产地</w:t>
            </w:r>
          </w:p>
        </w:tc>
      </w:tr>
      <w:tr w14:paraId="7C32C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60EDF5E1">
            <w:pPr>
              <w:spacing w:line="360" w:lineRule="auto"/>
              <w:jc w:val="center"/>
              <w:rPr>
                <w:rFonts w:ascii="宋体" w:hAnsi="宋体"/>
                <w:color w:val="auto"/>
                <w:spacing w:val="-4"/>
                <w:szCs w:val="21"/>
                <w:highlight w:val="none"/>
              </w:rPr>
            </w:pPr>
          </w:p>
        </w:tc>
        <w:tc>
          <w:tcPr>
            <w:tcW w:w="1243" w:type="dxa"/>
            <w:vAlign w:val="center"/>
          </w:tcPr>
          <w:p w14:paraId="5E459168">
            <w:pPr>
              <w:spacing w:line="360" w:lineRule="auto"/>
              <w:jc w:val="center"/>
              <w:rPr>
                <w:rFonts w:ascii="宋体" w:hAnsi="宋体"/>
                <w:color w:val="auto"/>
                <w:szCs w:val="21"/>
                <w:highlight w:val="none"/>
              </w:rPr>
            </w:pPr>
          </w:p>
        </w:tc>
        <w:tc>
          <w:tcPr>
            <w:tcW w:w="1770" w:type="dxa"/>
          </w:tcPr>
          <w:p w14:paraId="004F68FE">
            <w:pPr>
              <w:spacing w:line="360" w:lineRule="auto"/>
              <w:jc w:val="center"/>
              <w:rPr>
                <w:rFonts w:ascii="宋体" w:hAnsi="宋体"/>
                <w:b/>
                <w:color w:val="auto"/>
                <w:szCs w:val="21"/>
                <w:highlight w:val="none"/>
              </w:rPr>
            </w:pPr>
          </w:p>
        </w:tc>
        <w:tc>
          <w:tcPr>
            <w:tcW w:w="1843" w:type="dxa"/>
            <w:vAlign w:val="center"/>
          </w:tcPr>
          <w:p w14:paraId="4E97E25E">
            <w:pPr>
              <w:spacing w:line="360" w:lineRule="auto"/>
              <w:jc w:val="center"/>
              <w:rPr>
                <w:rFonts w:ascii="宋体" w:hAnsi="宋体"/>
                <w:b/>
                <w:color w:val="auto"/>
                <w:szCs w:val="21"/>
                <w:highlight w:val="none"/>
              </w:rPr>
            </w:pPr>
          </w:p>
        </w:tc>
        <w:tc>
          <w:tcPr>
            <w:tcW w:w="1603" w:type="dxa"/>
            <w:vAlign w:val="center"/>
          </w:tcPr>
          <w:p w14:paraId="167D5622">
            <w:pPr>
              <w:spacing w:line="360" w:lineRule="auto"/>
              <w:jc w:val="center"/>
              <w:rPr>
                <w:rFonts w:ascii="宋体" w:hAnsi="宋体"/>
                <w:b/>
                <w:color w:val="auto"/>
                <w:szCs w:val="21"/>
                <w:highlight w:val="none"/>
              </w:rPr>
            </w:pPr>
          </w:p>
        </w:tc>
        <w:tc>
          <w:tcPr>
            <w:tcW w:w="1293" w:type="dxa"/>
            <w:vAlign w:val="center"/>
          </w:tcPr>
          <w:p w14:paraId="507CC31E">
            <w:pPr>
              <w:spacing w:line="360" w:lineRule="auto"/>
              <w:jc w:val="center"/>
              <w:rPr>
                <w:rFonts w:ascii="宋体" w:hAnsi="宋体"/>
                <w:b/>
                <w:color w:val="auto"/>
                <w:szCs w:val="21"/>
                <w:highlight w:val="none"/>
              </w:rPr>
            </w:pPr>
          </w:p>
        </w:tc>
      </w:tr>
      <w:tr w14:paraId="04DEA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509426BB">
            <w:pPr>
              <w:spacing w:line="360" w:lineRule="auto"/>
              <w:jc w:val="center"/>
              <w:rPr>
                <w:rFonts w:ascii="宋体" w:hAnsi="宋体"/>
                <w:color w:val="auto"/>
                <w:spacing w:val="-4"/>
                <w:szCs w:val="21"/>
                <w:highlight w:val="none"/>
              </w:rPr>
            </w:pPr>
          </w:p>
        </w:tc>
        <w:tc>
          <w:tcPr>
            <w:tcW w:w="1243" w:type="dxa"/>
            <w:vAlign w:val="center"/>
          </w:tcPr>
          <w:p w14:paraId="662E97E3">
            <w:pPr>
              <w:spacing w:line="360" w:lineRule="auto"/>
              <w:jc w:val="center"/>
              <w:rPr>
                <w:rFonts w:ascii="宋体" w:hAnsi="宋体"/>
                <w:color w:val="auto"/>
                <w:szCs w:val="21"/>
                <w:highlight w:val="none"/>
              </w:rPr>
            </w:pPr>
          </w:p>
        </w:tc>
        <w:tc>
          <w:tcPr>
            <w:tcW w:w="1770" w:type="dxa"/>
          </w:tcPr>
          <w:p w14:paraId="2FCC49D6">
            <w:pPr>
              <w:spacing w:line="360" w:lineRule="auto"/>
              <w:jc w:val="center"/>
              <w:rPr>
                <w:rFonts w:ascii="宋体" w:hAnsi="宋体"/>
                <w:b/>
                <w:color w:val="auto"/>
                <w:szCs w:val="21"/>
                <w:highlight w:val="none"/>
              </w:rPr>
            </w:pPr>
          </w:p>
        </w:tc>
        <w:tc>
          <w:tcPr>
            <w:tcW w:w="1843" w:type="dxa"/>
            <w:vAlign w:val="center"/>
          </w:tcPr>
          <w:p w14:paraId="07BBC668">
            <w:pPr>
              <w:spacing w:line="360" w:lineRule="auto"/>
              <w:jc w:val="center"/>
              <w:rPr>
                <w:rFonts w:ascii="宋体" w:hAnsi="宋体"/>
                <w:b/>
                <w:color w:val="auto"/>
                <w:szCs w:val="21"/>
                <w:highlight w:val="none"/>
              </w:rPr>
            </w:pPr>
          </w:p>
        </w:tc>
        <w:tc>
          <w:tcPr>
            <w:tcW w:w="1603" w:type="dxa"/>
            <w:vAlign w:val="center"/>
          </w:tcPr>
          <w:p w14:paraId="685B0FDE">
            <w:pPr>
              <w:spacing w:line="360" w:lineRule="auto"/>
              <w:jc w:val="center"/>
              <w:rPr>
                <w:rFonts w:ascii="宋体" w:hAnsi="宋体"/>
                <w:b/>
                <w:color w:val="auto"/>
                <w:szCs w:val="21"/>
                <w:highlight w:val="none"/>
              </w:rPr>
            </w:pPr>
          </w:p>
        </w:tc>
        <w:tc>
          <w:tcPr>
            <w:tcW w:w="1293" w:type="dxa"/>
            <w:vAlign w:val="center"/>
          </w:tcPr>
          <w:p w14:paraId="3BD909B3">
            <w:pPr>
              <w:spacing w:line="360" w:lineRule="auto"/>
              <w:jc w:val="center"/>
              <w:rPr>
                <w:rFonts w:ascii="宋体" w:hAnsi="宋体"/>
                <w:b/>
                <w:color w:val="auto"/>
                <w:szCs w:val="21"/>
                <w:highlight w:val="none"/>
              </w:rPr>
            </w:pPr>
          </w:p>
        </w:tc>
      </w:tr>
      <w:tr w14:paraId="25894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29443B8A">
            <w:pPr>
              <w:spacing w:line="360" w:lineRule="auto"/>
              <w:jc w:val="center"/>
              <w:rPr>
                <w:rFonts w:ascii="宋体" w:hAnsi="宋体"/>
                <w:color w:val="auto"/>
                <w:spacing w:val="-4"/>
                <w:szCs w:val="21"/>
                <w:highlight w:val="none"/>
              </w:rPr>
            </w:pPr>
          </w:p>
        </w:tc>
        <w:tc>
          <w:tcPr>
            <w:tcW w:w="1243" w:type="dxa"/>
            <w:vAlign w:val="center"/>
          </w:tcPr>
          <w:p w14:paraId="2B4D7276">
            <w:pPr>
              <w:spacing w:line="360" w:lineRule="auto"/>
              <w:jc w:val="center"/>
              <w:rPr>
                <w:rFonts w:ascii="宋体" w:hAnsi="宋体"/>
                <w:color w:val="auto"/>
                <w:szCs w:val="21"/>
                <w:highlight w:val="none"/>
              </w:rPr>
            </w:pPr>
          </w:p>
        </w:tc>
        <w:tc>
          <w:tcPr>
            <w:tcW w:w="1770" w:type="dxa"/>
          </w:tcPr>
          <w:p w14:paraId="0E5D50E9">
            <w:pPr>
              <w:spacing w:line="360" w:lineRule="auto"/>
              <w:jc w:val="center"/>
              <w:rPr>
                <w:rFonts w:ascii="宋体" w:hAnsi="宋体"/>
                <w:b/>
                <w:color w:val="auto"/>
                <w:szCs w:val="21"/>
                <w:highlight w:val="none"/>
              </w:rPr>
            </w:pPr>
          </w:p>
        </w:tc>
        <w:tc>
          <w:tcPr>
            <w:tcW w:w="1843" w:type="dxa"/>
            <w:vAlign w:val="center"/>
          </w:tcPr>
          <w:p w14:paraId="3BC4E3FF">
            <w:pPr>
              <w:spacing w:line="360" w:lineRule="auto"/>
              <w:jc w:val="center"/>
              <w:rPr>
                <w:rFonts w:ascii="宋体" w:hAnsi="宋体"/>
                <w:b/>
                <w:color w:val="auto"/>
                <w:szCs w:val="21"/>
                <w:highlight w:val="none"/>
              </w:rPr>
            </w:pPr>
          </w:p>
        </w:tc>
        <w:tc>
          <w:tcPr>
            <w:tcW w:w="1603" w:type="dxa"/>
            <w:vAlign w:val="center"/>
          </w:tcPr>
          <w:p w14:paraId="1A028D49">
            <w:pPr>
              <w:spacing w:line="360" w:lineRule="auto"/>
              <w:jc w:val="center"/>
              <w:rPr>
                <w:rFonts w:ascii="宋体" w:hAnsi="宋体"/>
                <w:b/>
                <w:color w:val="auto"/>
                <w:szCs w:val="21"/>
                <w:highlight w:val="none"/>
              </w:rPr>
            </w:pPr>
          </w:p>
        </w:tc>
        <w:tc>
          <w:tcPr>
            <w:tcW w:w="1293" w:type="dxa"/>
            <w:vAlign w:val="center"/>
          </w:tcPr>
          <w:p w14:paraId="7D6AB736">
            <w:pPr>
              <w:spacing w:line="360" w:lineRule="auto"/>
              <w:jc w:val="center"/>
              <w:rPr>
                <w:rFonts w:ascii="宋体" w:hAnsi="宋体"/>
                <w:b/>
                <w:color w:val="auto"/>
                <w:szCs w:val="21"/>
                <w:highlight w:val="none"/>
              </w:rPr>
            </w:pPr>
          </w:p>
        </w:tc>
      </w:tr>
      <w:tr w14:paraId="4832E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421D6AFE">
            <w:pPr>
              <w:spacing w:line="360" w:lineRule="auto"/>
              <w:jc w:val="center"/>
              <w:rPr>
                <w:rFonts w:ascii="宋体" w:hAnsi="宋体"/>
                <w:color w:val="auto"/>
                <w:spacing w:val="-4"/>
                <w:szCs w:val="21"/>
                <w:highlight w:val="none"/>
              </w:rPr>
            </w:pPr>
          </w:p>
        </w:tc>
        <w:tc>
          <w:tcPr>
            <w:tcW w:w="1243" w:type="dxa"/>
            <w:vAlign w:val="center"/>
          </w:tcPr>
          <w:p w14:paraId="3DBADB75">
            <w:pPr>
              <w:spacing w:line="360" w:lineRule="auto"/>
              <w:jc w:val="center"/>
              <w:rPr>
                <w:rFonts w:ascii="宋体" w:hAnsi="宋体"/>
                <w:color w:val="auto"/>
                <w:szCs w:val="21"/>
                <w:highlight w:val="none"/>
              </w:rPr>
            </w:pPr>
          </w:p>
        </w:tc>
        <w:tc>
          <w:tcPr>
            <w:tcW w:w="1770" w:type="dxa"/>
          </w:tcPr>
          <w:p w14:paraId="18E018CD">
            <w:pPr>
              <w:spacing w:line="360" w:lineRule="auto"/>
              <w:jc w:val="center"/>
              <w:rPr>
                <w:rFonts w:ascii="宋体" w:hAnsi="宋体"/>
                <w:b/>
                <w:color w:val="auto"/>
                <w:szCs w:val="21"/>
                <w:highlight w:val="none"/>
              </w:rPr>
            </w:pPr>
          </w:p>
        </w:tc>
        <w:tc>
          <w:tcPr>
            <w:tcW w:w="1843" w:type="dxa"/>
            <w:vAlign w:val="center"/>
          </w:tcPr>
          <w:p w14:paraId="52338796">
            <w:pPr>
              <w:spacing w:line="360" w:lineRule="auto"/>
              <w:jc w:val="center"/>
              <w:rPr>
                <w:rFonts w:ascii="宋体" w:hAnsi="宋体"/>
                <w:b/>
                <w:color w:val="auto"/>
                <w:szCs w:val="21"/>
                <w:highlight w:val="none"/>
              </w:rPr>
            </w:pPr>
          </w:p>
        </w:tc>
        <w:tc>
          <w:tcPr>
            <w:tcW w:w="1603" w:type="dxa"/>
            <w:vAlign w:val="center"/>
          </w:tcPr>
          <w:p w14:paraId="000A2778">
            <w:pPr>
              <w:spacing w:line="360" w:lineRule="auto"/>
              <w:jc w:val="center"/>
              <w:rPr>
                <w:rFonts w:ascii="宋体" w:hAnsi="宋体"/>
                <w:b/>
                <w:color w:val="auto"/>
                <w:szCs w:val="21"/>
                <w:highlight w:val="none"/>
              </w:rPr>
            </w:pPr>
          </w:p>
        </w:tc>
        <w:tc>
          <w:tcPr>
            <w:tcW w:w="1293" w:type="dxa"/>
            <w:vAlign w:val="center"/>
          </w:tcPr>
          <w:p w14:paraId="696075C0">
            <w:pPr>
              <w:spacing w:line="360" w:lineRule="auto"/>
              <w:jc w:val="center"/>
              <w:rPr>
                <w:rFonts w:ascii="宋体" w:hAnsi="宋体"/>
                <w:b/>
                <w:color w:val="auto"/>
                <w:szCs w:val="21"/>
                <w:highlight w:val="none"/>
              </w:rPr>
            </w:pPr>
          </w:p>
        </w:tc>
      </w:tr>
      <w:tr w14:paraId="5C050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34BC8739">
            <w:pPr>
              <w:spacing w:line="360" w:lineRule="auto"/>
              <w:jc w:val="center"/>
              <w:rPr>
                <w:rFonts w:ascii="宋体" w:hAnsi="宋体"/>
                <w:color w:val="auto"/>
                <w:spacing w:val="-4"/>
                <w:szCs w:val="21"/>
                <w:highlight w:val="none"/>
              </w:rPr>
            </w:pPr>
          </w:p>
        </w:tc>
        <w:tc>
          <w:tcPr>
            <w:tcW w:w="1243" w:type="dxa"/>
            <w:vAlign w:val="center"/>
          </w:tcPr>
          <w:p w14:paraId="563DEACE">
            <w:pPr>
              <w:spacing w:line="360" w:lineRule="auto"/>
              <w:jc w:val="center"/>
              <w:rPr>
                <w:rFonts w:ascii="宋体" w:hAnsi="宋体"/>
                <w:color w:val="auto"/>
                <w:szCs w:val="21"/>
                <w:highlight w:val="none"/>
              </w:rPr>
            </w:pPr>
          </w:p>
        </w:tc>
        <w:tc>
          <w:tcPr>
            <w:tcW w:w="1770" w:type="dxa"/>
          </w:tcPr>
          <w:p w14:paraId="3E0677AA">
            <w:pPr>
              <w:spacing w:line="360" w:lineRule="auto"/>
              <w:jc w:val="center"/>
              <w:rPr>
                <w:rFonts w:ascii="宋体" w:hAnsi="宋体"/>
                <w:b/>
                <w:color w:val="auto"/>
                <w:szCs w:val="21"/>
                <w:highlight w:val="none"/>
              </w:rPr>
            </w:pPr>
          </w:p>
        </w:tc>
        <w:tc>
          <w:tcPr>
            <w:tcW w:w="1843" w:type="dxa"/>
            <w:vAlign w:val="center"/>
          </w:tcPr>
          <w:p w14:paraId="070381DC">
            <w:pPr>
              <w:spacing w:line="360" w:lineRule="auto"/>
              <w:jc w:val="center"/>
              <w:rPr>
                <w:rFonts w:ascii="宋体" w:hAnsi="宋体"/>
                <w:b/>
                <w:color w:val="auto"/>
                <w:szCs w:val="21"/>
                <w:highlight w:val="none"/>
              </w:rPr>
            </w:pPr>
          </w:p>
        </w:tc>
        <w:tc>
          <w:tcPr>
            <w:tcW w:w="1603" w:type="dxa"/>
            <w:vAlign w:val="center"/>
          </w:tcPr>
          <w:p w14:paraId="153FD8DB">
            <w:pPr>
              <w:spacing w:line="360" w:lineRule="auto"/>
              <w:jc w:val="center"/>
              <w:rPr>
                <w:rFonts w:ascii="宋体" w:hAnsi="宋体"/>
                <w:b/>
                <w:color w:val="auto"/>
                <w:szCs w:val="21"/>
                <w:highlight w:val="none"/>
              </w:rPr>
            </w:pPr>
          </w:p>
        </w:tc>
        <w:tc>
          <w:tcPr>
            <w:tcW w:w="1293" w:type="dxa"/>
            <w:vAlign w:val="center"/>
          </w:tcPr>
          <w:p w14:paraId="731FCEF6">
            <w:pPr>
              <w:spacing w:line="360" w:lineRule="auto"/>
              <w:jc w:val="center"/>
              <w:rPr>
                <w:rFonts w:ascii="宋体" w:hAnsi="宋体"/>
                <w:b/>
                <w:color w:val="auto"/>
                <w:szCs w:val="21"/>
                <w:highlight w:val="none"/>
              </w:rPr>
            </w:pPr>
          </w:p>
        </w:tc>
      </w:tr>
    </w:tbl>
    <w:p w14:paraId="0C2F562B">
      <w:pPr>
        <w:tabs>
          <w:tab w:val="left" w:pos="1815"/>
        </w:tabs>
        <w:spacing w:line="360" w:lineRule="auto"/>
        <w:ind w:left="1" w:firstLine="417" w:firstLineChars="199"/>
        <w:rPr>
          <w:rFonts w:ascii="宋体" w:hAnsi="宋体" w:cs="Arial"/>
          <w:color w:val="auto"/>
          <w:szCs w:val="21"/>
          <w:highlight w:val="none"/>
        </w:rPr>
      </w:pPr>
    </w:p>
    <w:p w14:paraId="3264268A">
      <w:pPr>
        <w:tabs>
          <w:tab w:val="left" w:pos="1815"/>
        </w:tabs>
        <w:spacing w:line="360" w:lineRule="auto"/>
        <w:rPr>
          <w:rFonts w:ascii="宋体" w:hAnsi="宋体" w:cs="Arial"/>
          <w:color w:val="auto"/>
          <w:szCs w:val="21"/>
          <w:highlight w:val="none"/>
        </w:rPr>
      </w:pPr>
      <w:r>
        <w:rPr>
          <w:rFonts w:ascii="宋体" w:hAnsi="宋体" w:cs="Arial"/>
          <w:b/>
          <w:color w:val="auto"/>
          <w:szCs w:val="21"/>
          <w:highlight w:val="none"/>
        </w:rPr>
        <w:t>注：</w:t>
      </w:r>
      <w:r>
        <w:rPr>
          <w:rFonts w:ascii="宋体" w:hAnsi="宋体" w:cs="Arial"/>
          <w:color w:val="auto"/>
          <w:szCs w:val="21"/>
          <w:highlight w:val="none"/>
        </w:rPr>
        <w:t>1、</w:t>
      </w:r>
      <w:r>
        <w:rPr>
          <w:rFonts w:hint="eastAsia" w:ascii="宋体" w:hAnsi="宋体" w:cs="Arial"/>
          <w:color w:val="auto"/>
          <w:szCs w:val="21"/>
          <w:highlight w:val="none"/>
          <w:lang w:eastAsia="zh-CN"/>
        </w:rPr>
        <w:t>响应人</w:t>
      </w:r>
      <w:r>
        <w:rPr>
          <w:rFonts w:ascii="宋体" w:hAnsi="宋体" w:cs="Arial"/>
          <w:color w:val="auto"/>
          <w:szCs w:val="21"/>
          <w:highlight w:val="none"/>
        </w:rPr>
        <w:t>必须将自己所投</w:t>
      </w:r>
      <w:r>
        <w:rPr>
          <w:rFonts w:hint="eastAsia" w:ascii="宋体" w:hAnsi="宋体" w:cs="Arial"/>
          <w:color w:val="auto"/>
          <w:szCs w:val="21"/>
          <w:highlight w:val="none"/>
        </w:rPr>
        <w:t>货物</w:t>
      </w:r>
      <w:r>
        <w:rPr>
          <w:rFonts w:ascii="宋体" w:hAnsi="宋体" w:cs="Arial"/>
          <w:color w:val="auto"/>
          <w:szCs w:val="21"/>
          <w:highlight w:val="none"/>
        </w:rPr>
        <w:t>真实、准确地填入</w:t>
      </w:r>
      <w:r>
        <w:rPr>
          <w:rFonts w:hint="eastAsia" w:ascii="宋体" w:hAnsi="宋体" w:cs="Arial"/>
          <w:color w:val="auto"/>
          <w:szCs w:val="21"/>
          <w:highlight w:val="none"/>
        </w:rPr>
        <w:t>以上表格</w:t>
      </w:r>
      <w:r>
        <w:rPr>
          <w:rFonts w:ascii="宋体" w:hAnsi="宋体" w:cs="Arial"/>
          <w:color w:val="auto"/>
          <w:szCs w:val="21"/>
          <w:highlight w:val="none"/>
        </w:rPr>
        <w:t>中</w:t>
      </w:r>
      <w:r>
        <w:rPr>
          <w:rFonts w:hint="eastAsia" w:ascii="宋体" w:hAnsi="宋体" w:cs="Arial"/>
          <w:color w:val="auto"/>
          <w:szCs w:val="21"/>
          <w:highlight w:val="none"/>
        </w:rPr>
        <w:t>。</w:t>
      </w:r>
    </w:p>
    <w:p w14:paraId="53C7B9AC">
      <w:pPr>
        <w:tabs>
          <w:tab w:val="left" w:pos="1815"/>
        </w:tabs>
        <w:spacing w:line="360" w:lineRule="auto"/>
        <w:ind w:left="1" w:firstLine="417" w:firstLineChars="199"/>
        <w:rPr>
          <w:rFonts w:ascii="宋体" w:hAnsi="宋体" w:cs="Arial"/>
          <w:color w:val="auto"/>
          <w:szCs w:val="21"/>
          <w:highlight w:val="none"/>
        </w:rPr>
      </w:pPr>
      <w:r>
        <w:rPr>
          <w:rFonts w:ascii="宋体" w:hAnsi="宋体" w:cs="Arial"/>
          <w:color w:val="auto"/>
          <w:szCs w:val="21"/>
          <w:highlight w:val="none"/>
        </w:rPr>
        <w:t>2、</w:t>
      </w:r>
      <w:r>
        <w:rPr>
          <w:rFonts w:hint="eastAsia" w:ascii="宋体" w:hAnsi="宋体" w:cs="Arial"/>
          <w:color w:val="auto"/>
          <w:szCs w:val="21"/>
          <w:highlight w:val="none"/>
          <w:lang w:eastAsia="zh-CN"/>
        </w:rPr>
        <w:t>响应人</w:t>
      </w:r>
      <w:r>
        <w:rPr>
          <w:rFonts w:ascii="宋体" w:hAnsi="宋体" w:cs="Arial"/>
          <w:color w:val="auto"/>
          <w:szCs w:val="21"/>
          <w:highlight w:val="none"/>
        </w:rPr>
        <w:t>必须根据自己所投</w:t>
      </w:r>
      <w:r>
        <w:rPr>
          <w:rFonts w:hint="eastAsia" w:ascii="宋体" w:hAnsi="宋体" w:cs="Arial"/>
          <w:color w:val="auto"/>
          <w:szCs w:val="21"/>
          <w:highlight w:val="none"/>
        </w:rPr>
        <w:t>货物</w:t>
      </w:r>
      <w:r>
        <w:rPr>
          <w:rFonts w:ascii="宋体" w:hAnsi="宋体" w:cs="Arial"/>
          <w:color w:val="auto"/>
          <w:szCs w:val="21"/>
          <w:highlight w:val="none"/>
        </w:rPr>
        <w:t>与“</w:t>
      </w:r>
      <w:r>
        <w:rPr>
          <w:rFonts w:hint="eastAsia" w:ascii="宋体" w:hAnsi="宋体" w:cs="Arial"/>
          <w:color w:val="auto"/>
          <w:szCs w:val="21"/>
          <w:highlight w:val="none"/>
          <w:lang w:eastAsia="zh-CN"/>
        </w:rPr>
        <w:t>采购</w:t>
      </w:r>
      <w:r>
        <w:rPr>
          <w:rFonts w:hint="eastAsia" w:ascii="宋体" w:hAnsi="宋体"/>
          <w:color w:val="auto"/>
          <w:szCs w:val="21"/>
          <w:highlight w:val="none"/>
        </w:rPr>
        <w:t>技术参数</w:t>
      </w:r>
      <w:r>
        <w:rPr>
          <w:rFonts w:ascii="宋体" w:hAnsi="宋体" w:cs="Arial"/>
          <w:color w:val="auto"/>
          <w:szCs w:val="21"/>
          <w:highlight w:val="none"/>
        </w:rPr>
        <w:t>”的差异情况，实事求是地填写“响应情况”（</w:t>
      </w:r>
      <w:r>
        <w:rPr>
          <w:rFonts w:ascii="宋体" w:hAnsi="宋体" w:cs="Arial"/>
          <w:b/>
          <w:color w:val="auto"/>
          <w:szCs w:val="21"/>
          <w:highlight w:val="none"/>
        </w:rPr>
        <w:t>优于、满足、不满足</w:t>
      </w:r>
      <w:r>
        <w:rPr>
          <w:rFonts w:ascii="宋体" w:hAnsi="宋体" w:cs="Arial"/>
          <w:color w:val="auto"/>
          <w:szCs w:val="21"/>
          <w:highlight w:val="none"/>
        </w:rPr>
        <w:t>）。</w:t>
      </w:r>
    </w:p>
    <w:p w14:paraId="282196E0">
      <w:pPr>
        <w:tabs>
          <w:tab w:val="left" w:pos="1815"/>
        </w:tabs>
        <w:spacing w:line="360" w:lineRule="auto"/>
        <w:ind w:left="1" w:firstLine="417" w:firstLineChars="199"/>
        <w:rPr>
          <w:color w:val="auto"/>
          <w:highlight w:val="none"/>
        </w:rPr>
      </w:pPr>
      <w:r>
        <w:rPr>
          <w:rFonts w:hint="eastAsia" w:ascii="宋体" w:hAnsi="宋体" w:cs="Arial"/>
          <w:color w:val="auto"/>
          <w:szCs w:val="21"/>
          <w:highlight w:val="none"/>
        </w:rPr>
        <w:t>3、</w:t>
      </w:r>
      <w:r>
        <w:rPr>
          <w:rFonts w:hint="eastAsia" w:ascii="宋体" w:hAnsi="宋体" w:cs="Arial"/>
          <w:b/>
          <w:color w:val="auto"/>
          <w:szCs w:val="21"/>
          <w:highlight w:val="none"/>
        </w:rPr>
        <w:t>若</w:t>
      </w:r>
      <w:r>
        <w:rPr>
          <w:rFonts w:hint="eastAsia" w:ascii="宋体" w:hAnsi="宋体"/>
          <w:b/>
          <w:bCs/>
          <w:color w:val="auto"/>
          <w:szCs w:val="21"/>
          <w:highlight w:val="none"/>
          <w:lang w:eastAsia="zh-CN"/>
        </w:rPr>
        <w:t>响应人</w:t>
      </w:r>
      <w:r>
        <w:rPr>
          <w:rFonts w:hint="eastAsia" w:ascii="宋体" w:hAnsi="宋体"/>
          <w:b/>
          <w:bCs/>
          <w:color w:val="auto"/>
          <w:szCs w:val="21"/>
          <w:highlight w:val="none"/>
        </w:rPr>
        <w:t>所投货物为进口产品的，必须在表中明确列出所投进口产品的原产地。</w:t>
      </w:r>
    </w:p>
    <w:p w14:paraId="531A710F">
      <w:pPr>
        <w:spacing w:line="360" w:lineRule="auto"/>
        <w:ind w:firstLine="3561" w:firstLineChars="1696"/>
        <w:rPr>
          <w:rFonts w:ascii="宋体" w:hAnsi="宋体"/>
          <w:color w:val="auto"/>
          <w:szCs w:val="21"/>
          <w:highlight w:val="none"/>
        </w:rPr>
      </w:pPr>
    </w:p>
    <w:p w14:paraId="2077014D">
      <w:pPr>
        <w:spacing w:line="360" w:lineRule="auto"/>
        <w:ind w:firstLine="3600" w:firstLineChars="1500"/>
        <w:rPr>
          <w:rFonts w:ascii="宋体" w:hAnsi="宋体" w:eastAsia="宋体"/>
          <w:color w:val="auto"/>
          <w:sz w:val="24"/>
          <w:highlight w:val="none"/>
        </w:rPr>
      </w:pPr>
      <w:r>
        <w:rPr>
          <w:rFonts w:hint="eastAsia" w:ascii="宋体" w:hAnsi="宋体" w:eastAsia="宋体"/>
          <w:color w:val="auto"/>
          <w:sz w:val="24"/>
          <w:highlight w:val="none"/>
        </w:rPr>
        <w:t>供应商签章：</w:t>
      </w:r>
      <w:r>
        <w:rPr>
          <w:rFonts w:hint="eastAsia" w:ascii="宋体" w:hAnsi="宋体" w:eastAsia="宋体"/>
          <w:color w:val="auto"/>
          <w:sz w:val="24"/>
          <w:highlight w:val="none"/>
          <w:u w:val="single"/>
        </w:rPr>
        <w:t xml:space="preserve">                      </w:t>
      </w:r>
    </w:p>
    <w:p w14:paraId="3DDDA8D0">
      <w:pPr>
        <w:pStyle w:val="30"/>
        <w:tabs>
          <w:tab w:val="left" w:pos="5580"/>
        </w:tabs>
        <w:spacing w:line="480" w:lineRule="auto"/>
        <w:ind w:firstLine="3600" w:firstLineChars="1500"/>
        <w:rPr>
          <w:rFonts w:hint="eastAsia" w:hAnsi="宋体" w:cs="宋体"/>
          <w:color w:val="auto"/>
          <w:highlight w:val="none"/>
        </w:rPr>
        <w:sectPr>
          <w:footerReference r:id="rId10" w:type="default"/>
          <w:pgSz w:w="11906" w:h="16838"/>
          <w:pgMar w:top="1418" w:right="1418" w:bottom="1276" w:left="1418" w:header="680" w:footer="680" w:gutter="0"/>
          <w:pgNumType w:fmt="decimal"/>
          <w:cols w:space="720" w:num="1"/>
          <w:docGrid w:type="lines" w:linePitch="312" w:charSpace="0"/>
        </w:sect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bookmarkEnd w:id="342"/>
    <w:p w14:paraId="553A4295">
      <w:pPr>
        <w:pStyle w:val="8"/>
        <w:numPr>
          <w:ilvl w:val="0"/>
          <w:numId w:val="10"/>
        </w:numPr>
        <w:jc w:val="center"/>
        <w:rPr>
          <w:rFonts w:cs="宋体"/>
          <w:color w:val="auto"/>
          <w:sz w:val="28"/>
          <w:szCs w:val="28"/>
          <w:highlight w:val="none"/>
        </w:rPr>
      </w:pPr>
      <w:bookmarkStart w:id="347" w:name="_Toc1533"/>
      <w:bookmarkStart w:id="348" w:name="_Toc24008"/>
      <w:bookmarkStart w:id="349" w:name="_Toc54941345"/>
      <w:bookmarkStart w:id="350" w:name="_Toc15038"/>
      <w:bookmarkStart w:id="351" w:name="_Toc476584436"/>
      <w:r>
        <w:rPr>
          <w:rFonts w:hint="eastAsia" w:cs="宋体"/>
          <w:color w:val="auto"/>
          <w:sz w:val="28"/>
          <w:szCs w:val="28"/>
          <w:highlight w:val="none"/>
        </w:rPr>
        <w:t>最后报价表</w:t>
      </w:r>
      <w:bookmarkEnd w:id="347"/>
      <w:bookmarkEnd w:id="348"/>
      <w:bookmarkEnd w:id="349"/>
    </w:p>
    <w:p w14:paraId="672E25C4">
      <w:pPr>
        <w:pStyle w:val="4"/>
        <w:rPr>
          <w:color w:val="auto"/>
          <w:highlight w:val="none"/>
        </w:rPr>
      </w:pPr>
    </w:p>
    <w:p w14:paraId="14854B32">
      <w:pPr>
        <w:spacing w:line="360" w:lineRule="auto"/>
        <w:rPr>
          <w:color w:val="auto"/>
          <w:sz w:val="24"/>
          <w:highlight w:val="none"/>
        </w:rPr>
      </w:pPr>
      <w:r>
        <w:rPr>
          <w:rFonts w:hint="eastAsia" w:ascii="宋体" w:hAnsi="宋体"/>
          <w:color w:val="auto"/>
          <w:szCs w:val="21"/>
          <w:highlight w:val="none"/>
        </w:rPr>
        <w:t>项目名称：</w:t>
      </w:r>
      <w:r>
        <w:rPr>
          <w:rFonts w:ascii="宋体" w:hAnsi="宋体"/>
          <w:color w:val="auto"/>
          <w:szCs w:val="21"/>
          <w:highlight w:val="none"/>
        </w:rPr>
        <w:t xml:space="preserve">  </w:t>
      </w:r>
    </w:p>
    <w:p w14:paraId="36B9BD8C">
      <w:pPr>
        <w:spacing w:line="360" w:lineRule="auto"/>
        <w:rPr>
          <w:rFonts w:eastAsia="仿宋"/>
          <w:color w:val="auto"/>
          <w:kern w:val="0"/>
          <w:sz w:val="24"/>
          <w:highlight w:val="none"/>
          <w:lang w:val="zh-CN"/>
        </w:rPr>
      </w:pPr>
      <w:r>
        <w:rPr>
          <w:rFonts w:hint="eastAsia" w:ascii="宋体" w:hAnsi="宋体"/>
          <w:color w:val="auto"/>
          <w:szCs w:val="21"/>
          <w:highlight w:val="none"/>
        </w:rPr>
        <w:t>项目编号：</w:t>
      </w:r>
      <w:r>
        <w:rPr>
          <w:rFonts w:ascii="宋体" w:hAnsi="宋体"/>
          <w:color w:val="auto"/>
          <w:szCs w:val="21"/>
          <w:highlight w:val="none"/>
        </w:rPr>
        <w:t xml:space="preserve"> </w:t>
      </w:r>
    </w:p>
    <w:p w14:paraId="22AA0090">
      <w:pPr>
        <w:spacing w:line="360" w:lineRule="auto"/>
        <w:ind w:firstLine="6090" w:firstLineChars="2900"/>
        <w:rPr>
          <w:rFonts w:ascii="宋体"/>
          <w:color w:val="auto"/>
          <w:highlight w:val="none"/>
        </w:rPr>
      </w:pPr>
      <w:r>
        <w:rPr>
          <w:rFonts w:hint="eastAsia" w:ascii="宋体" w:hAnsi="宋体"/>
          <w:color w:val="auto"/>
          <w:highlight w:val="none"/>
        </w:rPr>
        <w:t>金额单位：人民币（元）</w:t>
      </w:r>
    </w:p>
    <w:tbl>
      <w:tblPr>
        <w:tblStyle w:val="60"/>
        <w:tblW w:w="83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6743"/>
      </w:tblGrid>
      <w:tr w14:paraId="599C9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exact"/>
          <w:jc w:val="center"/>
        </w:trPr>
        <w:tc>
          <w:tcPr>
            <w:tcW w:w="1650" w:type="dxa"/>
            <w:vMerge w:val="restart"/>
            <w:vAlign w:val="center"/>
          </w:tcPr>
          <w:p w14:paraId="64F3ABAA">
            <w:pPr>
              <w:spacing w:line="400" w:lineRule="exact"/>
              <w:jc w:val="center"/>
              <w:rPr>
                <w:color w:val="auto"/>
                <w:sz w:val="24"/>
                <w:highlight w:val="none"/>
              </w:rPr>
            </w:pPr>
            <w:r>
              <w:rPr>
                <w:rFonts w:hint="eastAsia" w:hAnsi="宋体"/>
                <w:color w:val="auto"/>
                <w:sz w:val="24"/>
                <w:highlight w:val="none"/>
              </w:rPr>
              <w:t>最后报价</w:t>
            </w:r>
          </w:p>
        </w:tc>
        <w:tc>
          <w:tcPr>
            <w:tcW w:w="6743" w:type="dxa"/>
            <w:vAlign w:val="center"/>
          </w:tcPr>
          <w:p w14:paraId="7887D5CF">
            <w:pPr>
              <w:wordWrap w:val="0"/>
              <w:spacing w:line="400" w:lineRule="exact"/>
              <w:rPr>
                <w:color w:val="auto"/>
                <w:sz w:val="24"/>
                <w:highlight w:val="none"/>
              </w:rPr>
            </w:pPr>
            <w:r>
              <w:rPr>
                <w:rFonts w:hint="eastAsia" w:hAnsi="宋体"/>
                <w:color w:val="auto"/>
                <w:sz w:val="24"/>
                <w:highlight w:val="none"/>
              </w:rPr>
              <w:t>大写：</w:t>
            </w:r>
            <w:r>
              <w:rPr>
                <w:color w:val="auto"/>
                <w:sz w:val="24"/>
                <w:highlight w:val="none"/>
              </w:rPr>
              <w:t xml:space="preserve"> </w:t>
            </w:r>
          </w:p>
          <w:p w14:paraId="01E51CD4">
            <w:pPr>
              <w:wordWrap w:val="0"/>
              <w:spacing w:line="400" w:lineRule="exact"/>
              <w:rPr>
                <w:color w:val="auto"/>
                <w:sz w:val="24"/>
                <w:highlight w:val="none"/>
              </w:rPr>
            </w:pPr>
            <w:r>
              <w:rPr>
                <w:rFonts w:hint="eastAsia" w:ascii="宋体" w:hAnsi="宋体"/>
                <w:b w:val="0"/>
                <w:bCs/>
                <w:color w:val="auto"/>
                <w:sz w:val="21"/>
                <w:szCs w:val="21"/>
                <w:highlight w:val="none"/>
                <w:lang w:val="en-US" w:eastAsia="zh-CN"/>
              </w:rPr>
              <w:t>注：</w:t>
            </w:r>
            <w:r>
              <w:rPr>
                <w:rFonts w:hint="eastAsia" w:ascii="宋体" w:hAnsi="宋体"/>
                <w:b w:val="0"/>
                <w:bCs/>
                <w:i/>
                <w:iCs/>
                <w:color w:val="auto"/>
                <w:sz w:val="21"/>
                <w:szCs w:val="21"/>
                <w:highlight w:val="none"/>
              </w:rPr>
              <w:t>此表请各供应商准备好，以便在磋商时报价使用（此表须加盖供应商电子公章，由供应商</w:t>
            </w:r>
            <w:r>
              <w:rPr>
                <w:rFonts w:hint="eastAsia" w:ascii="宋体" w:hAnsi="宋体" w:cs="宋体"/>
                <w:b w:val="0"/>
                <w:bCs/>
                <w:i/>
                <w:iCs/>
                <w:color w:val="auto"/>
                <w:sz w:val="21"/>
                <w:szCs w:val="21"/>
                <w:highlight w:val="none"/>
              </w:rPr>
              <w:t>通过电子</w:t>
            </w:r>
            <w:r>
              <w:rPr>
                <w:rFonts w:hint="eastAsia" w:ascii="宋体" w:hAnsi="宋体" w:cs="宋体"/>
                <w:b w:val="0"/>
                <w:bCs/>
                <w:i/>
                <w:iCs/>
                <w:color w:val="auto"/>
                <w:sz w:val="21"/>
                <w:szCs w:val="21"/>
                <w:highlight w:val="none"/>
                <w:lang w:val="en-US" w:eastAsia="zh-CN"/>
              </w:rPr>
              <w:t>邮箱</w:t>
            </w:r>
            <w:r>
              <w:rPr>
                <w:rFonts w:hint="eastAsia" w:ascii="宋体" w:hAnsi="宋体"/>
                <w:b w:val="0"/>
                <w:bCs/>
                <w:i/>
                <w:iCs/>
                <w:color w:val="auto"/>
                <w:sz w:val="21"/>
                <w:szCs w:val="21"/>
                <w:highlight w:val="none"/>
              </w:rPr>
              <w:t>递交</w:t>
            </w:r>
            <w:r>
              <w:rPr>
                <w:rFonts w:hint="eastAsia" w:ascii="宋体" w:hAnsi="宋体"/>
                <w:b w:val="0"/>
                <w:bCs/>
                <w:i/>
                <w:iCs/>
                <w:color w:val="auto"/>
                <w:sz w:val="21"/>
                <w:szCs w:val="21"/>
                <w:highlight w:val="none"/>
                <w:lang w:val="en-US" w:eastAsia="zh-CN"/>
              </w:rPr>
              <w:t>或者现场递交</w:t>
            </w:r>
            <w:r>
              <w:rPr>
                <w:rFonts w:hint="eastAsia" w:ascii="宋体" w:hAnsi="宋体"/>
                <w:b w:val="0"/>
                <w:bCs/>
                <w:i/>
                <w:iCs/>
                <w:color w:val="auto"/>
                <w:sz w:val="21"/>
                <w:szCs w:val="21"/>
                <w:highlight w:val="none"/>
              </w:rPr>
              <w:t>）。</w:t>
            </w:r>
            <w:r>
              <w:rPr>
                <w:b w:val="0"/>
                <w:bCs/>
                <w:i/>
                <w:iCs/>
                <w:color w:val="auto"/>
                <w:sz w:val="21"/>
                <w:szCs w:val="21"/>
                <w:highlight w:val="none"/>
              </w:rPr>
              <w:t xml:space="preserve"> </w:t>
            </w:r>
            <w:r>
              <w:rPr>
                <w:i/>
                <w:iCs/>
                <w:color w:val="auto"/>
                <w:sz w:val="24"/>
                <w:highlight w:val="none"/>
              </w:rPr>
              <w:t xml:space="preserve"> </w:t>
            </w:r>
            <w:r>
              <w:rPr>
                <w:color w:val="auto"/>
                <w:sz w:val="24"/>
                <w:highlight w:val="none"/>
              </w:rPr>
              <w:t xml:space="preserve">               </w:t>
            </w:r>
          </w:p>
        </w:tc>
      </w:tr>
      <w:tr w14:paraId="598D1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exact"/>
          <w:jc w:val="center"/>
        </w:trPr>
        <w:tc>
          <w:tcPr>
            <w:tcW w:w="1650" w:type="dxa"/>
            <w:vMerge w:val="continue"/>
            <w:vAlign w:val="center"/>
          </w:tcPr>
          <w:p w14:paraId="6574BAE7">
            <w:pPr>
              <w:spacing w:line="400" w:lineRule="exact"/>
              <w:jc w:val="center"/>
              <w:rPr>
                <w:color w:val="auto"/>
                <w:sz w:val="24"/>
                <w:highlight w:val="none"/>
              </w:rPr>
            </w:pPr>
          </w:p>
        </w:tc>
        <w:tc>
          <w:tcPr>
            <w:tcW w:w="6743" w:type="dxa"/>
            <w:vAlign w:val="center"/>
          </w:tcPr>
          <w:p w14:paraId="234773CB">
            <w:pPr>
              <w:wordWrap w:val="0"/>
              <w:rPr>
                <w:rFonts w:hAnsi="宋体"/>
                <w:color w:val="auto"/>
                <w:sz w:val="24"/>
                <w:highlight w:val="none"/>
              </w:rPr>
            </w:pPr>
            <w:r>
              <w:rPr>
                <w:rFonts w:hint="eastAsia" w:hAnsi="宋体"/>
                <w:color w:val="auto"/>
                <w:sz w:val="24"/>
                <w:highlight w:val="none"/>
              </w:rPr>
              <w:t>小写：</w:t>
            </w:r>
            <w:r>
              <w:rPr>
                <w:rFonts w:hAnsi="宋体"/>
                <w:color w:val="auto"/>
                <w:sz w:val="24"/>
                <w:highlight w:val="none"/>
              </w:rPr>
              <w:t xml:space="preserve">                  </w:t>
            </w:r>
          </w:p>
        </w:tc>
      </w:tr>
      <w:tr w14:paraId="65B18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8393" w:type="dxa"/>
            <w:gridSpan w:val="2"/>
            <w:vAlign w:val="center"/>
          </w:tcPr>
          <w:p w14:paraId="275ED54A">
            <w:pPr>
              <w:spacing w:line="400" w:lineRule="exact"/>
              <w:rPr>
                <w:rFonts w:hAnsi="宋体"/>
                <w:color w:val="auto"/>
                <w:sz w:val="24"/>
                <w:highlight w:val="none"/>
              </w:rPr>
            </w:pPr>
            <w:r>
              <w:rPr>
                <w:rFonts w:hint="eastAsia" w:hAnsi="宋体"/>
                <w:color w:val="auto"/>
                <w:sz w:val="24"/>
                <w:highlight w:val="none"/>
              </w:rPr>
              <w:t>备注：</w:t>
            </w:r>
          </w:p>
          <w:p w14:paraId="731030A0">
            <w:pPr>
              <w:spacing w:line="400" w:lineRule="exact"/>
              <w:rPr>
                <w:rFonts w:hAnsi="宋体"/>
                <w:color w:val="auto"/>
                <w:sz w:val="24"/>
                <w:highlight w:val="none"/>
              </w:rPr>
            </w:pPr>
            <w:r>
              <w:rPr>
                <w:rFonts w:hAnsi="宋体"/>
                <w:color w:val="auto"/>
                <w:sz w:val="24"/>
                <w:highlight w:val="none"/>
              </w:rPr>
              <w:t>1</w:t>
            </w:r>
            <w:r>
              <w:rPr>
                <w:rFonts w:hint="eastAsia" w:hAnsi="宋体"/>
                <w:color w:val="auto"/>
                <w:sz w:val="24"/>
                <w:highlight w:val="none"/>
              </w:rPr>
              <w:t>、分项报价按总报价的同等比例下浮；</w:t>
            </w:r>
          </w:p>
          <w:p w14:paraId="4929BEFC">
            <w:pPr>
              <w:spacing w:line="400" w:lineRule="exact"/>
              <w:rPr>
                <w:rFonts w:hAnsi="宋体"/>
                <w:color w:val="auto"/>
                <w:sz w:val="24"/>
                <w:highlight w:val="none"/>
              </w:rPr>
            </w:pPr>
            <w:r>
              <w:rPr>
                <w:rFonts w:hAnsi="宋体"/>
                <w:color w:val="auto"/>
                <w:sz w:val="24"/>
                <w:highlight w:val="none"/>
              </w:rPr>
              <w:t>2</w:t>
            </w:r>
            <w:r>
              <w:rPr>
                <w:rFonts w:hint="eastAsia" w:hAnsi="宋体"/>
                <w:color w:val="auto"/>
                <w:sz w:val="24"/>
                <w:highlight w:val="none"/>
              </w:rPr>
              <w:t>、最后报价保留两位小数，小数点后第三位四舍五入。</w:t>
            </w:r>
          </w:p>
        </w:tc>
      </w:tr>
    </w:tbl>
    <w:p w14:paraId="7DDFD48C">
      <w:pPr>
        <w:spacing w:line="360" w:lineRule="auto"/>
        <w:rPr>
          <w:rFonts w:ascii="宋体"/>
          <w:b/>
          <w:color w:val="auto"/>
          <w:sz w:val="24"/>
          <w:highlight w:val="none"/>
        </w:rPr>
      </w:pPr>
    </w:p>
    <w:p w14:paraId="759185E1">
      <w:pPr>
        <w:spacing w:line="360" w:lineRule="auto"/>
        <w:ind w:firstLine="3465" w:firstLineChars="1650"/>
        <w:rPr>
          <w:rFonts w:ascii="宋体"/>
          <w:color w:val="auto"/>
          <w:szCs w:val="21"/>
          <w:highlight w:val="none"/>
        </w:rPr>
      </w:pPr>
    </w:p>
    <w:p w14:paraId="48A63DDE">
      <w:pPr>
        <w:pStyle w:val="8"/>
        <w:rPr>
          <w:rFonts w:ascii="宋体"/>
          <w:color w:val="auto"/>
          <w:szCs w:val="21"/>
          <w:highlight w:val="none"/>
        </w:rPr>
      </w:pPr>
    </w:p>
    <w:p w14:paraId="412693F9">
      <w:pPr>
        <w:rPr>
          <w:rFonts w:ascii="宋体"/>
          <w:color w:val="auto"/>
          <w:szCs w:val="21"/>
          <w:highlight w:val="none"/>
        </w:rPr>
      </w:pPr>
    </w:p>
    <w:p w14:paraId="6AA88104">
      <w:pPr>
        <w:pStyle w:val="8"/>
        <w:rPr>
          <w:color w:val="auto"/>
          <w:highlight w:val="none"/>
        </w:rPr>
      </w:pPr>
    </w:p>
    <w:p w14:paraId="5B470E26">
      <w:pPr>
        <w:spacing w:line="360" w:lineRule="auto"/>
        <w:ind w:firstLine="3675" w:firstLineChars="1750"/>
        <w:rPr>
          <w:rFonts w:ascii="宋体"/>
          <w:color w:val="auto"/>
          <w:szCs w:val="21"/>
          <w:highlight w:val="none"/>
        </w:rPr>
      </w:pPr>
      <w:r>
        <w:rPr>
          <w:rFonts w:hint="eastAsia" w:ascii="宋体" w:hAnsi="宋体"/>
          <w:color w:val="auto"/>
          <w:szCs w:val="21"/>
          <w:highlight w:val="none"/>
        </w:rPr>
        <w:t>供应商：</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（盖  章）</w:t>
      </w:r>
    </w:p>
    <w:p w14:paraId="7144EAE2">
      <w:pPr>
        <w:pStyle w:val="30"/>
        <w:tabs>
          <w:tab w:val="left" w:pos="5580"/>
        </w:tabs>
        <w:spacing w:line="480" w:lineRule="auto"/>
        <w:ind w:firstLine="3600" w:firstLineChars="1500"/>
        <w:rPr>
          <w:rFonts w:hint="default" w:hAnsi="宋体" w:eastAsia="宋体" w:cs="宋体"/>
          <w:color w:val="auto"/>
          <w:highlight w:val="none"/>
          <w:lang w:val="en-US" w:eastAsia="zh-CN"/>
        </w:rPr>
        <w:sectPr>
          <w:footerReference r:id="rId11" w:type="default"/>
          <w:pgSz w:w="11906" w:h="16838"/>
          <w:pgMar w:top="1418" w:right="1418" w:bottom="1276" w:left="1418" w:header="680" w:footer="680" w:gutter="0"/>
          <w:pgNumType w:fmt="decimal"/>
          <w:cols w:space="720" w:num="1"/>
          <w:docGrid w:type="lines" w:linePitch="312" w:charSpace="0"/>
        </w:sect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r>
        <w:rPr>
          <w:rFonts w:hint="eastAsia" w:hAnsi="宋体"/>
          <w:color w:val="auto"/>
          <w:sz w:val="24"/>
          <w:highlight w:val="none"/>
          <w:u w:val="single"/>
          <w:lang w:val="en-US" w:eastAsia="zh-CN"/>
        </w:rPr>
        <w:t xml:space="preserve">  </w:t>
      </w:r>
    </w:p>
    <w:bookmarkEnd w:id="350"/>
    <w:bookmarkEnd w:id="351"/>
    <w:p w14:paraId="5AEFA8FB">
      <w:pPr>
        <w:pStyle w:val="8"/>
        <w:rPr>
          <w:rFonts w:hint="eastAsia"/>
          <w:color w:val="auto"/>
          <w:highlight w:val="none"/>
          <w:lang w:eastAsia="zh-CN"/>
        </w:rPr>
      </w:pPr>
      <w:bookmarkStart w:id="352" w:name="_Toc2920"/>
      <w:bookmarkStart w:id="353" w:name="_Toc20013"/>
    </w:p>
    <w:p w14:paraId="2A88188C">
      <w:pPr>
        <w:pStyle w:val="8"/>
        <w:rPr>
          <w:rFonts w:hint="eastAsia"/>
          <w:color w:val="auto"/>
          <w:highlight w:val="none"/>
          <w:lang w:eastAsia="zh-CN"/>
        </w:rPr>
      </w:pPr>
    </w:p>
    <w:p w14:paraId="26D194C8">
      <w:pPr>
        <w:pStyle w:val="8"/>
        <w:numPr>
          <w:ilvl w:val="0"/>
          <w:numId w:val="0"/>
        </w:numPr>
        <w:shd w:val="clear" w:color="auto" w:fill="FFFFFF"/>
        <w:jc w:val="center"/>
        <w:rPr>
          <w:rFonts w:hint="default" w:cs="宋体"/>
          <w:color w:val="auto"/>
          <w:sz w:val="28"/>
          <w:szCs w:val="28"/>
          <w:highlight w:val="none"/>
          <w:lang w:val="en-US" w:eastAsia="zh-CN"/>
        </w:rPr>
      </w:pPr>
      <w:bookmarkStart w:id="354" w:name="_Toc8458"/>
      <w:bookmarkStart w:id="355" w:name="_Toc8493"/>
      <w:r>
        <w:rPr>
          <w:rFonts w:hint="eastAsia" w:cs="宋体"/>
          <w:color w:val="auto"/>
          <w:sz w:val="28"/>
          <w:szCs w:val="28"/>
          <w:highlight w:val="none"/>
          <w:lang w:val="en-US" w:eastAsia="zh-CN"/>
        </w:rPr>
        <w:t>五</w:t>
      </w:r>
      <w:r>
        <w:rPr>
          <w:rFonts w:hint="eastAsia" w:cs="宋体"/>
          <w:color w:val="auto"/>
          <w:sz w:val="28"/>
          <w:szCs w:val="28"/>
          <w:highlight w:val="none"/>
        </w:rPr>
        <w:t>、</w:t>
      </w:r>
      <w:bookmarkEnd w:id="352"/>
      <w:bookmarkEnd w:id="353"/>
      <w:r>
        <w:rPr>
          <w:rFonts w:hint="eastAsia" w:cs="Times New Roman" w:asciiTheme="minorEastAsia" w:hAnsiTheme="minorEastAsia" w:eastAsiaTheme="minorEastAsia"/>
          <w:b/>
          <w:color w:val="auto"/>
          <w:kern w:val="2"/>
          <w:sz w:val="28"/>
          <w:szCs w:val="28"/>
          <w:highlight w:val="none"/>
          <w:lang w:val="en-US" w:eastAsia="zh-CN" w:bidi="ar-SA"/>
        </w:rPr>
        <w:t>供货及安装调试方案</w:t>
      </w:r>
      <w:bookmarkEnd w:id="354"/>
      <w:bookmarkEnd w:id="355"/>
    </w:p>
    <w:p w14:paraId="674C462A">
      <w:pPr>
        <w:spacing w:line="360" w:lineRule="auto"/>
        <w:ind w:firstLine="420" w:firstLineChars="200"/>
        <w:rPr>
          <w:rFonts w:ascii="仿宋" w:hAnsi="仿宋" w:eastAsia="仿宋"/>
          <w:color w:val="auto"/>
          <w:szCs w:val="21"/>
          <w:highlight w:val="none"/>
        </w:rPr>
      </w:pPr>
    </w:p>
    <w:p w14:paraId="38E72BE7">
      <w:pPr>
        <w:spacing w:line="360" w:lineRule="auto"/>
        <w:ind w:firstLine="435"/>
        <w:jc w:val="center"/>
        <w:rPr>
          <w:color w:val="auto"/>
          <w:highlight w:val="none"/>
        </w:rPr>
      </w:pPr>
      <w:r>
        <w:rPr>
          <w:rFonts w:hint="eastAsia"/>
          <w:color w:val="auto"/>
          <w:highlight w:val="none"/>
          <w:lang w:val="en-US" w:eastAsia="zh-CN"/>
        </w:rPr>
        <w:t>(响应人可自行制作格式)</w:t>
      </w:r>
    </w:p>
    <w:p w14:paraId="0940766D">
      <w:pPr>
        <w:spacing w:line="360" w:lineRule="auto"/>
        <w:ind w:firstLine="435"/>
        <w:rPr>
          <w:color w:val="auto"/>
          <w:highlight w:val="none"/>
        </w:rPr>
      </w:pPr>
    </w:p>
    <w:p w14:paraId="7DC9168C">
      <w:pPr>
        <w:spacing w:line="360" w:lineRule="auto"/>
        <w:ind w:firstLine="435"/>
        <w:rPr>
          <w:color w:val="auto"/>
          <w:highlight w:val="none"/>
        </w:rPr>
      </w:pPr>
    </w:p>
    <w:p w14:paraId="2A6F6C1C">
      <w:pPr>
        <w:spacing w:line="360" w:lineRule="auto"/>
        <w:ind w:firstLine="435"/>
        <w:rPr>
          <w:color w:val="auto"/>
          <w:highlight w:val="none"/>
        </w:rPr>
      </w:pPr>
    </w:p>
    <w:p w14:paraId="635538E8">
      <w:pPr>
        <w:spacing w:line="360" w:lineRule="auto"/>
        <w:ind w:firstLine="435"/>
        <w:rPr>
          <w:color w:val="auto"/>
          <w:highlight w:val="none"/>
        </w:rPr>
      </w:pPr>
    </w:p>
    <w:p w14:paraId="76442323">
      <w:pPr>
        <w:spacing w:line="360" w:lineRule="auto"/>
        <w:ind w:firstLine="435"/>
        <w:rPr>
          <w:color w:val="auto"/>
          <w:highlight w:val="none"/>
        </w:rPr>
      </w:pPr>
    </w:p>
    <w:p w14:paraId="166A0A30">
      <w:pPr>
        <w:pStyle w:val="74"/>
        <w:rPr>
          <w:color w:val="auto"/>
          <w:highlight w:val="none"/>
        </w:rPr>
      </w:pPr>
    </w:p>
    <w:p w14:paraId="3E61D126">
      <w:pPr>
        <w:pStyle w:val="74"/>
        <w:rPr>
          <w:color w:val="auto"/>
          <w:highlight w:val="none"/>
        </w:rPr>
      </w:pPr>
    </w:p>
    <w:p w14:paraId="5ABD84DE">
      <w:pPr>
        <w:pStyle w:val="74"/>
        <w:rPr>
          <w:color w:val="auto"/>
          <w:highlight w:val="none"/>
        </w:rPr>
      </w:pPr>
    </w:p>
    <w:p w14:paraId="47319D1B">
      <w:pPr>
        <w:pStyle w:val="74"/>
        <w:rPr>
          <w:color w:val="auto"/>
          <w:highlight w:val="none"/>
        </w:rPr>
      </w:pPr>
    </w:p>
    <w:p w14:paraId="2B60F727">
      <w:pPr>
        <w:pStyle w:val="74"/>
        <w:rPr>
          <w:color w:val="auto"/>
          <w:highlight w:val="none"/>
        </w:rPr>
      </w:pPr>
    </w:p>
    <w:p w14:paraId="69FEA4F8">
      <w:pPr>
        <w:pStyle w:val="74"/>
        <w:rPr>
          <w:color w:val="auto"/>
          <w:highlight w:val="none"/>
        </w:rPr>
      </w:pPr>
    </w:p>
    <w:p w14:paraId="5CABE949">
      <w:pPr>
        <w:pStyle w:val="74"/>
        <w:rPr>
          <w:color w:val="auto"/>
          <w:highlight w:val="none"/>
        </w:rPr>
      </w:pPr>
    </w:p>
    <w:p w14:paraId="0C770042">
      <w:pPr>
        <w:pStyle w:val="74"/>
        <w:rPr>
          <w:color w:val="auto"/>
          <w:highlight w:val="none"/>
        </w:rPr>
      </w:pPr>
    </w:p>
    <w:p w14:paraId="6AAB9864">
      <w:pPr>
        <w:pStyle w:val="74"/>
        <w:rPr>
          <w:color w:val="auto"/>
          <w:highlight w:val="none"/>
        </w:rPr>
      </w:pPr>
    </w:p>
    <w:p w14:paraId="6138ACD4">
      <w:pPr>
        <w:pStyle w:val="74"/>
        <w:rPr>
          <w:color w:val="auto"/>
          <w:highlight w:val="none"/>
        </w:rPr>
      </w:pPr>
    </w:p>
    <w:p w14:paraId="4F646AD0">
      <w:pPr>
        <w:pStyle w:val="74"/>
        <w:rPr>
          <w:color w:val="auto"/>
          <w:highlight w:val="none"/>
        </w:rPr>
      </w:pPr>
    </w:p>
    <w:p w14:paraId="2F8EE96F">
      <w:pPr>
        <w:pStyle w:val="74"/>
        <w:rPr>
          <w:color w:val="auto"/>
          <w:highlight w:val="none"/>
        </w:rPr>
      </w:pPr>
    </w:p>
    <w:p w14:paraId="573B0360">
      <w:pPr>
        <w:pStyle w:val="74"/>
        <w:rPr>
          <w:color w:val="auto"/>
          <w:highlight w:val="none"/>
        </w:rPr>
      </w:pPr>
    </w:p>
    <w:p w14:paraId="5D69E0D2">
      <w:pPr>
        <w:keepNext w:val="0"/>
        <w:keepLines w:val="0"/>
        <w:widowControl/>
        <w:numPr>
          <w:ilvl w:val="0"/>
          <w:numId w:val="0"/>
        </w:numPr>
        <w:suppressLineNumbers w:val="0"/>
        <w:jc w:val="center"/>
        <w:rPr>
          <w:rFonts w:hint="eastAsia" w:ascii="宋体" w:hAnsi="宋体" w:cs="宋体"/>
          <w:b/>
          <w:color w:val="auto"/>
          <w:kern w:val="2"/>
          <w:sz w:val="28"/>
          <w:szCs w:val="28"/>
          <w:highlight w:val="none"/>
          <w:shd w:val="clear" w:color="auto" w:fill="FFFFFF"/>
          <w:lang w:val="en-US" w:eastAsia="zh-CN" w:bidi="ar-SA"/>
        </w:rPr>
      </w:pPr>
      <w:bookmarkStart w:id="356" w:name="_Toc28007"/>
      <w:bookmarkStart w:id="357" w:name="_Toc25547"/>
    </w:p>
    <w:p w14:paraId="232EA079">
      <w:pPr>
        <w:keepNext w:val="0"/>
        <w:keepLines w:val="0"/>
        <w:widowControl/>
        <w:numPr>
          <w:ilvl w:val="0"/>
          <w:numId w:val="0"/>
        </w:numPr>
        <w:suppressLineNumbers w:val="0"/>
        <w:jc w:val="center"/>
        <w:rPr>
          <w:rFonts w:hint="eastAsia" w:ascii="宋体" w:hAnsi="宋体" w:eastAsia="宋体" w:cs="宋体"/>
          <w:b/>
          <w:color w:val="auto"/>
          <w:kern w:val="2"/>
          <w:sz w:val="28"/>
          <w:szCs w:val="28"/>
          <w:highlight w:val="none"/>
          <w:shd w:val="clear" w:color="auto" w:fill="FFFFFF"/>
          <w:lang w:val="en-US" w:eastAsia="zh-CN" w:bidi="ar-SA"/>
        </w:rPr>
      </w:pPr>
      <w:r>
        <w:rPr>
          <w:rFonts w:hint="eastAsia" w:ascii="宋体" w:hAnsi="宋体" w:cs="宋体"/>
          <w:b/>
          <w:color w:val="auto"/>
          <w:kern w:val="2"/>
          <w:sz w:val="28"/>
          <w:szCs w:val="28"/>
          <w:highlight w:val="none"/>
          <w:shd w:val="clear" w:color="auto" w:fill="FFFFFF"/>
          <w:lang w:val="en-US" w:eastAsia="zh-CN" w:bidi="ar-SA"/>
        </w:rPr>
        <w:t>六</w:t>
      </w:r>
      <w:r>
        <w:rPr>
          <w:rFonts w:hint="eastAsia" w:ascii="宋体" w:hAnsi="宋体" w:eastAsia="宋体" w:cs="宋体"/>
          <w:b/>
          <w:color w:val="auto"/>
          <w:kern w:val="2"/>
          <w:sz w:val="28"/>
          <w:szCs w:val="28"/>
          <w:highlight w:val="none"/>
          <w:shd w:val="clear" w:color="auto" w:fill="FFFFFF"/>
          <w:lang w:val="en-US" w:eastAsia="zh-CN" w:bidi="ar-SA"/>
        </w:rPr>
        <w:t>、诚信</w:t>
      </w:r>
      <w:r>
        <w:rPr>
          <w:rFonts w:hint="eastAsia" w:ascii="宋体" w:hAnsi="宋体" w:cs="宋体"/>
          <w:b/>
          <w:color w:val="auto"/>
          <w:kern w:val="2"/>
          <w:sz w:val="28"/>
          <w:szCs w:val="28"/>
          <w:highlight w:val="none"/>
          <w:shd w:val="clear" w:color="auto" w:fill="FFFFFF"/>
          <w:lang w:val="en-US" w:eastAsia="zh-CN" w:bidi="ar-SA"/>
        </w:rPr>
        <w:t>响应</w:t>
      </w:r>
      <w:r>
        <w:rPr>
          <w:rFonts w:hint="eastAsia" w:ascii="宋体" w:hAnsi="宋体" w:eastAsia="宋体" w:cs="宋体"/>
          <w:b/>
          <w:color w:val="auto"/>
          <w:kern w:val="2"/>
          <w:sz w:val="28"/>
          <w:szCs w:val="28"/>
          <w:highlight w:val="none"/>
          <w:shd w:val="clear" w:color="auto" w:fill="FFFFFF"/>
          <w:lang w:val="en-US" w:eastAsia="zh-CN" w:bidi="ar-SA"/>
        </w:rPr>
        <w:t>承诺书</w:t>
      </w:r>
      <w:bookmarkEnd w:id="356"/>
      <w:bookmarkEnd w:id="357"/>
    </w:p>
    <w:p w14:paraId="780F4011">
      <w:pPr>
        <w:rPr>
          <w:rFonts w:ascii="仿宋" w:hAnsi="仿宋" w:eastAsia="仿宋" w:cs="仿宋"/>
          <w:b/>
          <w:bCs/>
          <w:color w:val="auto"/>
          <w:sz w:val="24"/>
          <w:highlight w:val="none"/>
        </w:rPr>
      </w:pPr>
    </w:p>
    <w:p w14:paraId="2EC9546D">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本</w:t>
      </w:r>
      <w:r>
        <w:rPr>
          <w:rFonts w:hint="eastAsia" w:ascii="仿宋" w:hAnsi="仿宋" w:eastAsia="仿宋" w:cs="仿宋"/>
          <w:b/>
          <w:bCs/>
          <w:color w:val="auto"/>
          <w:sz w:val="24"/>
          <w:highlight w:val="none"/>
          <w:lang w:val="en-US" w:eastAsia="zh-CN"/>
        </w:rPr>
        <w:t>单位</w:t>
      </w:r>
      <w:r>
        <w:rPr>
          <w:rFonts w:hint="eastAsia" w:ascii="仿宋" w:hAnsi="仿宋" w:eastAsia="仿宋" w:cs="仿宋"/>
          <w:b/>
          <w:bCs/>
          <w:color w:val="auto"/>
          <w:sz w:val="24"/>
          <w:highlight w:val="none"/>
        </w:rPr>
        <w:t>郑重承诺：</w:t>
      </w:r>
    </w:p>
    <w:p w14:paraId="0EB5C2DC">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一、将遵循公开、公正和诚实信用的原则自愿参加</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rPr>
        <w:t>项目的</w:t>
      </w:r>
      <w:r>
        <w:rPr>
          <w:rFonts w:hint="eastAsia" w:ascii="仿宋" w:hAnsi="仿宋" w:eastAsia="仿宋" w:cs="仿宋"/>
          <w:b/>
          <w:bCs/>
          <w:strike w:val="0"/>
          <w:dstrike w:val="0"/>
          <w:color w:val="auto"/>
          <w:sz w:val="24"/>
          <w:highlight w:val="none"/>
          <w:lang w:eastAsia="zh-CN"/>
        </w:rPr>
        <w:t>采购活动</w:t>
      </w:r>
      <w:r>
        <w:rPr>
          <w:rFonts w:hint="eastAsia" w:ascii="仿宋" w:hAnsi="仿宋" w:eastAsia="仿宋" w:cs="仿宋"/>
          <w:b/>
          <w:bCs/>
          <w:color w:val="auto"/>
          <w:sz w:val="24"/>
          <w:highlight w:val="none"/>
        </w:rPr>
        <w:t>；</w:t>
      </w:r>
    </w:p>
    <w:p w14:paraId="37C1C641">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二、所提供的一切材料都是真实、有效、合法的；  </w:t>
      </w:r>
    </w:p>
    <w:p w14:paraId="23177251">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三、不出借、转让资质证书，不让他人挂靠，不以他人名义</w:t>
      </w:r>
      <w:r>
        <w:rPr>
          <w:rFonts w:hint="eastAsia" w:ascii="仿宋" w:hAnsi="仿宋" w:eastAsia="仿宋" w:cs="仿宋"/>
          <w:b/>
          <w:bCs/>
          <w:strike w:val="0"/>
          <w:dstrike w:val="0"/>
          <w:color w:val="auto"/>
          <w:sz w:val="24"/>
          <w:highlight w:val="none"/>
          <w:lang w:eastAsia="zh-CN"/>
        </w:rPr>
        <w:t>参加采购活动</w:t>
      </w:r>
      <w:r>
        <w:rPr>
          <w:rFonts w:hint="eastAsia" w:ascii="仿宋" w:hAnsi="仿宋" w:eastAsia="仿宋" w:cs="仿宋"/>
          <w:b/>
          <w:bCs/>
          <w:color w:val="auto"/>
          <w:sz w:val="24"/>
          <w:highlight w:val="none"/>
        </w:rPr>
        <w:t>或者以其他方式弄虚作假，骗取中标</w:t>
      </w:r>
      <w:r>
        <w:rPr>
          <w:rFonts w:hint="eastAsia" w:ascii="仿宋" w:hAnsi="仿宋" w:eastAsia="仿宋" w:cs="仿宋"/>
          <w:b/>
          <w:bCs/>
          <w:color w:val="auto"/>
          <w:sz w:val="24"/>
          <w:highlight w:val="none"/>
          <w:lang w:eastAsia="zh-CN"/>
        </w:rPr>
        <w:t>、成交</w:t>
      </w:r>
      <w:r>
        <w:rPr>
          <w:rFonts w:hint="eastAsia" w:ascii="仿宋" w:hAnsi="仿宋" w:eastAsia="仿宋" w:cs="仿宋"/>
          <w:b/>
          <w:bCs/>
          <w:color w:val="auto"/>
          <w:sz w:val="24"/>
          <w:highlight w:val="none"/>
        </w:rPr>
        <w:t xml:space="preserve">；  </w:t>
      </w:r>
    </w:p>
    <w:p w14:paraId="2C8B2ADA">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四、不与其他</w:t>
      </w:r>
      <w:r>
        <w:rPr>
          <w:rFonts w:hint="eastAsia" w:ascii="仿宋" w:hAnsi="仿宋" w:eastAsia="仿宋" w:cs="仿宋"/>
          <w:b/>
          <w:bCs/>
          <w:color w:val="auto"/>
          <w:sz w:val="24"/>
          <w:highlight w:val="none"/>
          <w:lang w:eastAsia="zh-CN"/>
        </w:rPr>
        <w:t>响应人</w:t>
      </w:r>
      <w:r>
        <w:rPr>
          <w:rFonts w:hint="eastAsia" w:ascii="仿宋" w:hAnsi="仿宋" w:eastAsia="仿宋" w:cs="仿宋"/>
          <w:b/>
          <w:bCs/>
          <w:color w:val="auto"/>
          <w:sz w:val="24"/>
          <w:highlight w:val="none"/>
        </w:rPr>
        <w:t>相互串通报价，不排挤其他</w:t>
      </w:r>
      <w:r>
        <w:rPr>
          <w:rFonts w:hint="eastAsia" w:ascii="仿宋" w:hAnsi="仿宋" w:eastAsia="仿宋" w:cs="仿宋"/>
          <w:b/>
          <w:bCs/>
          <w:color w:val="auto"/>
          <w:sz w:val="24"/>
          <w:highlight w:val="none"/>
          <w:lang w:eastAsia="zh-CN"/>
        </w:rPr>
        <w:t>响应人</w:t>
      </w:r>
      <w:r>
        <w:rPr>
          <w:rFonts w:hint="eastAsia" w:ascii="仿宋" w:hAnsi="仿宋" w:eastAsia="仿宋" w:cs="仿宋"/>
          <w:b/>
          <w:bCs/>
          <w:color w:val="auto"/>
          <w:sz w:val="24"/>
          <w:highlight w:val="none"/>
        </w:rPr>
        <w:t xml:space="preserve">的公平竞争、损害采购人的合法权益；  </w:t>
      </w:r>
    </w:p>
    <w:p w14:paraId="4F5A4AE3">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五、不与采购单位或其他</w:t>
      </w:r>
      <w:r>
        <w:rPr>
          <w:rFonts w:hint="eastAsia" w:ascii="仿宋" w:hAnsi="仿宋" w:eastAsia="仿宋" w:cs="仿宋"/>
          <w:b/>
          <w:bCs/>
          <w:color w:val="auto"/>
          <w:sz w:val="24"/>
          <w:highlight w:val="none"/>
          <w:lang w:eastAsia="zh-CN"/>
        </w:rPr>
        <w:t>响应人</w:t>
      </w:r>
      <w:r>
        <w:rPr>
          <w:rFonts w:hint="eastAsia" w:ascii="仿宋" w:hAnsi="仿宋" w:eastAsia="仿宋" w:cs="仿宋"/>
          <w:b/>
          <w:bCs/>
          <w:color w:val="auto"/>
          <w:sz w:val="24"/>
          <w:highlight w:val="none"/>
        </w:rPr>
        <w:t>串通</w:t>
      </w:r>
      <w:r>
        <w:rPr>
          <w:rFonts w:hint="eastAsia" w:ascii="仿宋" w:hAnsi="仿宋" w:eastAsia="仿宋" w:cs="仿宋"/>
          <w:b/>
          <w:bCs/>
          <w:color w:val="auto"/>
          <w:sz w:val="24"/>
          <w:highlight w:val="none"/>
          <w:lang w:val="en-US" w:eastAsia="zh-CN"/>
        </w:rPr>
        <w:t>参加采购活动</w:t>
      </w:r>
      <w:r>
        <w:rPr>
          <w:rFonts w:hint="eastAsia" w:ascii="仿宋" w:hAnsi="仿宋" w:eastAsia="仿宋" w:cs="仿宋"/>
          <w:b/>
          <w:bCs/>
          <w:color w:val="auto"/>
          <w:sz w:val="24"/>
          <w:highlight w:val="none"/>
        </w:rPr>
        <w:t xml:space="preserve">，损害国家利益、社会公共利益或者他人的合法权益；  </w:t>
      </w:r>
    </w:p>
    <w:p w14:paraId="4D91C81E">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六</w:t>
      </w:r>
      <w:r>
        <w:rPr>
          <w:rFonts w:hint="eastAsia" w:ascii="仿宋" w:hAnsi="仿宋" w:eastAsia="仿宋" w:cs="仿宋"/>
          <w:b/>
          <w:bCs/>
          <w:color w:val="auto"/>
          <w:sz w:val="24"/>
          <w:highlight w:val="none"/>
        </w:rPr>
        <w:t>、保证中标</w:t>
      </w:r>
      <w:r>
        <w:rPr>
          <w:rFonts w:hint="eastAsia" w:ascii="仿宋" w:hAnsi="仿宋" w:eastAsia="仿宋" w:cs="仿宋"/>
          <w:b/>
          <w:bCs/>
          <w:color w:val="auto"/>
          <w:sz w:val="24"/>
          <w:highlight w:val="none"/>
          <w:lang w:eastAsia="zh-CN"/>
        </w:rPr>
        <w:t>、成交</w:t>
      </w:r>
      <w:r>
        <w:rPr>
          <w:rFonts w:hint="eastAsia" w:ascii="仿宋" w:hAnsi="仿宋" w:eastAsia="仿宋" w:cs="仿宋"/>
          <w:b/>
          <w:bCs/>
          <w:color w:val="auto"/>
          <w:sz w:val="24"/>
          <w:highlight w:val="none"/>
        </w:rPr>
        <w:t>后不转包，若有合法分包征得采购人同意；</w:t>
      </w:r>
    </w:p>
    <w:p w14:paraId="45044D0F">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七</w:t>
      </w:r>
      <w:r>
        <w:rPr>
          <w:rFonts w:hint="eastAsia" w:ascii="仿宋" w:hAnsi="仿宋" w:eastAsia="仿宋" w:cs="仿宋"/>
          <w:b/>
          <w:bCs/>
          <w:color w:val="auto"/>
          <w:sz w:val="24"/>
          <w:highlight w:val="none"/>
        </w:rPr>
        <w:t>、保证中标</w:t>
      </w:r>
      <w:r>
        <w:rPr>
          <w:rFonts w:hint="eastAsia" w:ascii="仿宋" w:hAnsi="仿宋" w:eastAsia="仿宋" w:cs="仿宋"/>
          <w:b/>
          <w:bCs/>
          <w:color w:val="auto"/>
          <w:sz w:val="24"/>
          <w:highlight w:val="none"/>
          <w:lang w:eastAsia="zh-CN"/>
        </w:rPr>
        <w:t>、成交</w:t>
      </w:r>
      <w:r>
        <w:rPr>
          <w:rFonts w:hint="eastAsia" w:ascii="仿宋" w:hAnsi="仿宋" w:eastAsia="仿宋" w:cs="仿宋"/>
          <w:b/>
          <w:bCs/>
          <w:color w:val="auto"/>
          <w:sz w:val="24"/>
          <w:highlight w:val="none"/>
        </w:rPr>
        <w:t>之后，按照</w:t>
      </w:r>
      <w:r>
        <w:rPr>
          <w:rFonts w:hint="eastAsia" w:ascii="仿宋" w:hAnsi="仿宋" w:eastAsia="仿宋" w:cs="仿宋"/>
          <w:b/>
          <w:bCs/>
          <w:color w:val="auto"/>
          <w:sz w:val="24"/>
          <w:highlight w:val="none"/>
          <w:lang w:eastAsia="zh-CN"/>
        </w:rPr>
        <w:t>响应文件</w:t>
      </w:r>
      <w:r>
        <w:rPr>
          <w:rFonts w:hint="eastAsia" w:ascii="仿宋" w:hAnsi="仿宋" w:eastAsia="仿宋" w:cs="仿宋"/>
          <w:b/>
          <w:bCs/>
          <w:color w:val="auto"/>
          <w:sz w:val="24"/>
          <w:highlight w:val="none"/>
        </w:rPr>
        <w:t>承诺提供货物、服务及派驻人员；</w:t>
      </w:r>
    </w:p>
    <w:p w14:paraId="1D83B551">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八</w:t>
      </w:r>
      <w:r>
        <w:rPr>
          <w:rFonts w:hint="eastAsia" w:ascii="仿宋" w:hAnsi="仿宋" w:eastAsia="仿宋" w:cs="仿宋"/>
          <w:b/>
          <w:bCs/>
          <w:color w:val="auto"/>
          <w:sz w:val="24"/>
          <w:highlight w:val="none"/>
        </w:rPr>
        <w:t>、保证企业及所属相关人员在本次</w:t>
      </w:r>
      <w:r>
        <w:rPr>
          <w:rFonts w:hint="eastAsia" w:ascii="仿宋" w:hAnsi="仿宋" w:eastAsia="仿宋" w:cs="仿宋"/>
          <w:b/>
          <w:bCs/>
          <w:color w:val="auto"/>
          <w:sz w:val="24"/>
          <w:highlight w:val="none"/>
          <w:lang w:eastAsia="zh-CN"/>
        </w:rPr>
        <w:t>采购活动</w:t>
      </w:r>
      <w:r>
        <w:rPr>
          <w:rFonts w:hint="eastAsia" w:ascii="仿宋" w:hAnsi="仿宋" w:eastAsia="仿宋" w:cs="仿宋"/>
          <w:b/>
          <w:bCs/>
          <w:color w:val="auto"/>
          <w:sz w:val="24"/>
          <w:highlight w:val="none"/>
        </w:rPr>
        <w:t>中无行贿等犯罪行为；</w:t>
      </w:r>
    </w:p>
    <w:p w14:paraId="7BC418A9">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九</w:t>
      </w:r>
      <w:r>
        <w:rPr>
          <w:rFonts w:hint="eastAsia" w:ascii="仿宋" w:hAnsi="仿宋" w:eastAsia="仿宋" w:cs="仿宋"/>
          <w:b/>
          <w:bCs/>
          <w:color w:val="auto"/>
          <w:sz w:val="24"/>
          <w:highlight w:val="none"/>
        </w:rPr>
        <w:t>、我单位在安徽省公共资源交易市场主体库中录入的信息真实，无编造虚假信息。一旦发现弄虚作假将按《诚信承诺书》和有关法律法规中的规定接受处理。</w:t>
      </w:r>
    </w:p>
    <w:p w14:paraId="1667495E">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十、如</w:t>
      </w:r>
      <w:r>
        <w:rPr>
          <w:rFonts w:hint="eastAsia" w:ascii="仿宋" w:hAnsi="仿宋" w:eastAsia="仿宋" w:cs="仿宋"/>
          <w:b/>
          <w:bCs/>
          <w:strike w:val="0"/>
          <w:dstrike w:val="0"/>
          <w:color w:val="auto"/>
          <w:sz w:val="24"/>
          <w:highlight w:val="none"/>
          <w:lang w:eastAsia="zh-CN"/>
        </w:rPr>
        <w:t>对采购过程或采购结果提出投诉，</w:t>
      </w:r>
      <w:r>
        <w:rPr>
          <w:rFonts w:hint="eastAsia" w:ascii="仿宋" w:hAnsi="仿宋" w:eastAsia="仿宋" w:cs="仿宋"/>
          <w:b/>
          <w:bCs/>
          <w:color w:val="auto"/>
          <w:sz w:val="24"/>
          <w:highlight w:val="none"/>
        </w:rPr>
        <w:t xml:space="preserve">保证按照《政府采购质疑和投诉办法》要求进行。投诉内容符合要求，投诉材料加盖企业公章或由法定代表人或其委托代理人签字，并附有关身份证明。不恶意投诉，对本公司提供的投诉线索的真实性负责。 </w:t>
      </w:r>
    </w:p>
    <w:p w14:paraId="5B720B6F">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十</w:t>
      </w:r>
      <w:r>
        <w:rPr>
          <w:rFonts w:hint="eastAsia" w:ascii="仿宋" w:hAnsi="仿宋" w:eastAsia="仿宋" w:cs="仿宋"/>
          <w:b/>
          <w:bCs/>
          <w:color w:val="auto"/>
          <w:sz w:val="24"/>
          <w:highlight w:val="none"/>
          <w:lang w:val="en-US" w:eastAsia="zh-CN"/>
        </w:rPr>
        <w:t>一</w:t>
      </w:r>
      <w:r>
        <w:rPr>
          <w:rFonts w:hint="eastAsia" w:ascii="仿宋" w:hAnsi="仿宋" w:eastAsia="仿宋" w:cs="仿宋"/>
          <w:b/>
          <w:bCs/>
          <w:color w:val="auto"/>
          <w:sz w:val="24"/>
          <w:highlight w:val="none"/>
        </w:rPr>
        <w:t>、我方保证对本次</w:t>
      </w:r>
      <w:r>
        <w:rPr>
          <w:rFonts w:hint="eastAsia" w:ascii="仿宋" w:hAnsi="仿宋" w:eastAsia="仿宋" w:cs="仿宋"/>
          <w:b/>
          <w:bCs/>
          <w:color w:val="auto"/>
          <w:sz w:val="24"/>
          <w:highlight w:val="none"/>
          <w:lang w:eastAsia="zh-CN"/>
        </w:rPr>
        <w:t>采购</w:t>
      </w:r>
      <w:r>
        <w:rPr>
          <w:rFonts w:hint="eastAsia" w:ascii="仿宋" w:hAnsi="仿宋" w:eastAsia="仿宋" w:cs="仿宋"/>
          <w:b/>
          <w:bCs/>
          <w:color w:val="auto"/>
          <w:sz w:val="24"/>
          <w:highlight w:val="none"/>
        </w:rPr>
        <w:t>活动有任何</w:t>
      </w:r>
      <w:r>
        <w:rPr>
          <w:rFonts w:hint="eastAsia" w:ascii="仿宋" w:hAnsi="仿宋" w:eastAsia="仿宋" w:cs="仿宋"/>
          <w:b/>
          <w:bCs/>
          <w:color w:val="auto"/>
          <w:sz w:val="24"/>
          <w:highlight w:val="none"/>
          <w:lang w:val="en-US" w:eastAsia="zh-CN"/>
        </w:rPr>
        <w:t>质疑</w:t>
      </w:r>
      <w:r>
        <w:rPr>
          <w:rFonts w:hint="eastAsia" w:ascii="仿宋" w:hAnsi="仿宋" w:eastAsia="仿宋" w:cs="仿宋"/>
          <w:b/>
          <w:bCs/>
          <w:color w:val="auto"/>
          <w:sz w:val="24"/>
          <w:highlight w:val="none"/>
        </w:rPr>
        <w:t>或投诉，都依法在规定的时间内提出。</w:t>
      </w:r>
    </w:p>
    <w:p w14:paraId="7ED785F7">
      <w:pPr>
        <w:spacing w:line="440" w:lineRule="exact"/>
        <w:ind w:firstLine="482" w:firstLineChars="200"/>
        <w:rPr>
          <w:rFonts w:ascii="仿宋" w:hAnsi="仿宋" w:eastAsia="仿宋" w:cs="仿宋"/>
          <w:b/>
          <w:bCs/>
          <w:color w:val="auto"/>
          <w:sz w:val="22"/>
          <w:szCs w:val="22"/>
          <w:highlight w:val="none"/>
        </w:rPr>
      </w:pPr>
      <w:r>
        <w:rPr>
          <w:rFonts w:hint="eastAsia" w:ascii="仿宋" w:hAnsi="仿宋" w:eastAsia="仿宋" w:cs="仿宋"/>
          <w:b/>
          <w:bCs/>
          <w:color w:val="auto"/>
          <w:sz w:val="24"/>
          <w:highlight w:val="none"/>
        </w:rPr>
        <w:t>以上内容我已仔细阅读，本公司若有违反承诺内容的行为，自愿承担</w:t>
      </w:r>
      <w:r>
        <w:rPr>
          <w:rFonts w:hint="eastAsia" w:ascii="仿宋" w:hAnsi="仿宋" w:eastAsia="仿宋" w:cs="仿宋"/>
          <w:b/>
          <w:bCs/>
          <w:color w:val="auto"/>
          <w:sz w:val="24"/>
          <w:highlight w:val="none"/>
          <w:lang w:eastAsia="zh-CN"/>
        </w:rPr>
        <w:t>磋商文件</w:t>
      </w:r>
      <w:r>
        <w:rPr>
          <w:rFonts w:hint="eastAsia" w:ascii="仿宋" w:hAnsi="仿宋" w:eastAsia="仿宋" w:cs="仿宋"/>
          <w:b/>
          <w:bCs/>
          <w:color w:val="auto"/>
          <w:sz w:val="24"/>
          <w:highlight w:val="none"/>
        </w:rPr>
        <w:t>确定的责任和法律责任并接受相关行政部门给予的处理和处罚。给采购人造成损失的，依法承担赔偿责任。</w:t>
      </w:r>
    </w:p>
    <w:p w14:paraId="58BAAC53">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                            </w:t>
      </w:r>
    </w:p>
    <w:p w14:paraId="5A8D00BE">
      <w:pPr>
        <w:spacing w:line="360" w:lineRule="auto"/>
        <w:ind w:firstLine="4245" w:firstLineChars="1762"/>
        <w:rPr>
          <w:rFonts w:asciiTheme="minorEastAsia" w:hAnsiTheme="minorEastAsia" w:eastAsiaTheme="minorEastAsia"/>
          <w:b/>
          <w:bCs/>
          <w:color w:val="auto"/>
          <w:sz w:val="24"/>
          <w:highlight w:val="none"/>
          <w:u w:val="single"/>
        </w:rPr>
      </w:pPr>
      <w:bookmarkStart w:id="358" w:name="_Toc7076"/>
      <w:r>
        <w:rPr>
          <w:rFonts w:hint="eastAsia" w:asciiTheme="minorEastAsia" w:hAnsiTheme="minorEastAsia" w:eastAsiaTheme="minorEastAsia"/>
          <w:b/>
          <w:bCs/>
          <w:color w:val="auto"/>
          <w:sz w:val="24"/>
          <w:highlight w:val="none"/>
        </w:rPr>
        <w:t>供应商签章：</w:t>
      </w:r>
      <w:r>
        <w:rPr>
          <w:rFonts w:hint="eastAsia" w:asciiTheme="minorEastAsia" w:hAnsiTheme="minorEastAsia" w:eastAsiaTheme="minorEastAsia"/>
          <w:b/>
          <w:bCs/>
          <w:color w:val="auto"/>
          <w:sz w:val="24"/>
          <w:highlight w:val="none"/>
          <w:u w:val="single"/>
        </w:rPr>
        <w:t xml:space="preserve">        </w:t>
      </w:r>
      <w:r>
        <w:rPr>
          <w:rFonts w:hint="eastAsia" w:asciiTheme="minorEastAsia" w:hAnsiTheme="minorEastAsia" w:eastAsiaTheme="minorEastAsia"/>
          <w:b/>
          <w:bCs/>
          <w:color w:val="auto"/>
          <w:sz w:val="24"/>
          <w:highlight w:val="none"/>
          <w:u w:val="single"/>
          <w:lang w:val="en-US" w:eastAsia="zh-CN"/>
        </w:rPr>
        <w:t xml:space="preserve">       </w:t>
      </w:r>
      <w:r>
        <w:rPr>
          <w:rFonts w:hint="eastAsia" w:asciiTheme="minorEastAsia" w:hAnsiTheme="minorEastAsia" w:eastAsiaTheme="minorEastAsia"/>
          <w:b/>
          <w:bCs/>
          <w:color w:val="auto"/>
          <w:sz w:val="24"/>
          <w:highlight w:val="none"/>
          <w:u w:val="single"/>
        </w:rPr>
        <w:t xml:space="preserve">      </w:t>
      </w:r>
    </w:p>
    <w:p w14:paraId="5234B556">
      <w:pPr>
        <w:tabs>
          <w:tab w:val="left" w:pos="630"/>
        </w:tabs>
        <w:spacing w:line="360" w:lineRule="auto"/>
        <w:ind w:firstLine="4245" w:firstLineChars="1762"/>
        <w:rPr>
          <w:rFonts w:asciiTheme="minorEastAsia" w:hAnsiTheme="minorEastAsia" w:eastAsiaTheme="minorEastAsia"/>
          <w:b/>
          <w:bCs/>
          <w:color w:val="auto"/>
          <w:sz w:val="24"/>
          <w:highlight w:val="none"/>
          <w:u w:val="single"/>
        </w:rPr>
      </w:pPr>
      <w:r>
        <w:rPr>
          <w:rFonts w:hint="eastAsia" w:asciiTheme="minorEastAsia" w:hAnsiTheme="minorEastAsia" w:eastAsiaTheme="minorEastAsia"/>
          <w:b/>
          <w:bCs/>
          <w:color w:val="auto"/>
          <w:sz w:val="24"/>
          <w:highlight w:val="none"/>
        </w:rPr>
        <w:t xml:space="preserve">日    </w:t>
      </w:r>
      <w:r>
        <w:rPr>
          <w:rFonts w:asciiTheme="minorEastAsia" w:hAnsiTheme="minorEastAsia" w:eastAsiaTheme="minorEastAsia"/>
          <w:b/>
          <w:bCs/>
          <w:color w:val="auto"/>
          <w:sz w:val="24"/>
          <w:highlight w:val="none"/>
        </w:rPr>
        <w:t xml:space="preserve"> </w:t>
      </w:r>
      <w:r>
        <w:rPr>
          <w:rFonts w:hint="eastAsia" w:asciiTheme="minorEastAsia" w:hAnsiTheme="minorEastAsia" w:eastAsiaTheme="minorEastAsia"/>
          <w:b/>
          <w:bCs/>
          <w:color w:val="auto"/>
          <w:sz w:val="24"/>
          <w:highlight w:val="none"/>
        </w:rPr>
        <w:t xml:space="preserve"> </w:t>
      </w:r>
      <w:r>
        <w:rPr>
          <w:rFonts w:asciiTheme="minorEastAsia" w:hAnsiTheme="minorEastAsia" w:eastAsiaTheme="minorEastAsia"/>
          <w:b/>
          <w:bCs/>
          <w:color w:val="auto"/>
          <w:sz w:val="24"/>
          <w:highlight w:val="none"/>
        </w:rPr>
        <w:t xml:space="preserve">   </w:t>
      </w:r>
      <w:r>
        <w:rPr>
          <w:rFonts w:hint="eastAsia" w:asciiTheme="minorEastAsia" w:hAnsiTheme="minorEastAsia" w:eastAsiaTheme="minorEastAsia"/>
          <w:b/>
          <w:bCs/>
          <w:color w:val="auto"/>
          <w:sz w:val="24"/>
          <w:highlight w:val="none"/>
        </w:rPr>
        <w:t xml:space="preserve"> 期：</w:t>
      </w:r>
      <w:r>
        <w:rPr>
          <w:rFonts w:hint="eastAsia" w:asciiTheme="minorEastAsia" w:hAnsiTheme="minorEastAsia" w:eastAsiaTheme="minorEastAsia"/>
          <w:b/>
          <w:bCs/>
          <w:color w:val="auto"/>
          <w:sz w:val="24"/>
          <w:highlight w:val="none"/>
          <w:u w:val="single"/>
        </w:rPr>
        <w:t xml:space="preserve">       </w:t>
      </w:r>
      <w:r>
        <w:rPr>
          <w:rFonts w:asciiTheme="minorEastAsia" w:hAnsiTheme="minorEastAsia" w:eastAsiaTheme="minorEastAsia"/>
          <w:b/>
          <w:bCs/>
          <w:color w:val="auto"/>
          <w:sz w:val="24"/>
          <w:highlight w:val="none"/>
          <w:u w:val="single"/>
        </w:rPr>
        <w:t xml:space="preserve">   </w:t>
      </w:r>
      <w:r>
        <w:rPr>
          <w:rFonts w:hint="eastAsia" w:asciiTheme="minorEastAsia" w:hAnsiTheme="minorEastAsia" w:eastAsiaTheme="minorEastAsia"/>
          <w:b/>
          <w:bCs/>
          <w:color w:val="auto"/>
          <w:sz w:val="24"/>
          <w:highlight w:val="none"/>
          <w:u w:val="single"/>
          <w:lang w:val="en-US" w:eastAsia="zh-CN"/>
        </w:rPr>
        <w:t xml:space="preserve">       </w:t>
      </w:r>
      <w:r>
        <w:rPr>
          <w:rFonts w:hint="eastAsia" w:asciiTheme="minorEastAsia" w:hAnsiTheme="minorEastAsia" w:eastAsiaTheme="minorEastAsia"/>
          <w:b/>
          <w:bCs/>
          <w:color w:val="auto"/>
          <w:sz w:val="24"/>
          <w:highlight w:val="none"/>
          <w:u w:val="single"/>
        </w:rPr>
        <w:t xml:space="preserve">    </w:t>
      </w:r>
    </w:p>
    <w:p w14:paraId="31627BF6">
      <w:pPr>
        <w:rPr>
          <w:rFonts w:hint="eastAsia"/>
          <w:color w:val="auto"/>
          <w:sz w:val="28"/>
          <w:szCs w:val="28"/>
          <w:highlight w:val="none"/>
          <w:lang w:val="en-US" w:eastAsia="zh-CN"/>
        </w:rPr>
      </w:pPr>
    </w:p>
    <w:p w14:paraId="5EBF98C2">
      <w:pPr>
        <w:pStyle w:val="8"/>
        <w:rPr>
          <w:rFonts w:hint="eastAsia"/>
          <w:color w:val="auto"/>
          <w:sz w:val="28"/>
          <w:szCs w:val="28"/>
          <w:highlight w:val="none"/>
          <w:lang w:val="en-US" w:eastAsia="zh-CN"/>
        </w:rPr>
      </w:pPr>
    </w:p>
    <w:p w14:paraId="21B78CB4">
      <w:pPr>
        <w:pStyle w:val="8"/>
        <w:rPr>
          <w:rFonts w:hint="eastAsia"/>
          <w:color w:val="auto"/>
          <w:highlight w:val="none"/>
          <w:lang w:val="en-US" w:eastAsia="zh-CN"/>
        </w:rPr>
      </w:pPr>
    </w:p>
    <w:p w14:paraId="67489CB8">
      <w:pPr>
        <w:rPr>
          <w:rFonts w:hint="eastAsia"/>
          <w:color w:val="auto"/>
          <w:highlight w:val="none"/>
          <w:lang w:val="en-US" w:eastAsia="zh-CN"/>
        </w:rPr>
      </w:pPr>
    </w:p>
    <w:p w14:paraId="790A797F">
      <w:pPr>
        <w:pStyle w:val="8"/>
        <w:jc w:val="center"/>
        <w:rPr>
          <w:rFonts w:hAnsi="宋体"/>
          <w:color w:val="auto"/>
          <w:sz w:val="28"/>
          <w:szCs w:val="28"/>
          <w:highlight w:val="none"/>
        </w:rPr>
      </w:pPr>
      <w:bookmarkStart w:id="359" w:name="_Toc18069"/>
      <w:bookmarkStart w:id="360" w:name="_Toc11893"/>
      <w:r>
        <w:rPr>
          <w:rFonts w:hint="eastAsia"/>
          <w:color w:val="auto"/>
          <w:sz w:val="28"/>
          <w:szCs w:val="28"/>
          <w:highlight w:val="none"/>
          <w:lang w:val="en-US" w:eastAsia="zh-CN"/>
        </w:rPr>
        <w:t>七</w:t>
      </w:r>
      <w:r>
        <w:rPr>
          <w:rFonts w:hint="eastAsia" w:ascii="仿宋" w:hAnsi="仿宋" w:eastAsia="仿宋" w:cs="仿宋"/>
          <w:bCs/>
          <w:color w:val="auto"/>
          <w:sz w:val="28"/>
          <w:szCs w:val="28"/>
          <w:highlight w:val="none"/>
        </w:rPr>
        <w:t>、</w:t>
      </w:r>
      <w:r>
        <w:rPr>
          <w:rFonts w:hint="eastAsia" w:hAnsi="宋体"/>
          <w:color w:val="auto"/>
          <w:sz w:val="28"/>
          <w:szCs w:val="28"/>
          <w:highlight w:val="none"/>
        </w:rPr>
        <w:t>中小企业声明函(货物</w:t>
      </w:r>
      <w:r>
        <w:rPr>
          <w:rFonts w:hAnsi="宋体"/>
          <w:color w:val="auto"/>
          <w:sz w:val="28"/>
          <w:szCs w:val="28"/>
          <w:highlight w:val="none"/>
        </w:rPr>
        <w:t>)</w:t>
      </w:r>
      <w:bookmarkEnd w:id="358"/>
      <w:bookmarkEnd w:id="359"/>
      <w:bookmarkEnd w:id="360"/>
    </w:p>
    <w:p w14:paraId="2929EBAA">
      <w:pPr>
        <w:spacing w:line="360" w:lineRule="auto"/>
        <w:jc w:val="center"/>
        <w:rPr>
          <w:color w:val="auto"/>
          <w:highlight w:val="none"/>
        </w:rPr>
      </w:pPr>
      <w:r>
        <w:rPr>
          <w:rFonts w:hint="eastAsia" w:ascii="宋体" w:hAnsi="宋体"/>
          <w:b/>
          <w:color w:val="auto"/>
          <w:szCs w:val="21"/>
          <w:highlight w:val="none"/>
        </w:rPr>
        <w:t>（非中小企业，不需此件）</w:t>
      </w:r>
    </w:p>
    <w:p w14:paraId="48FC8C09">
      <w:pPr>
        <w:spacing w:line="360" w:lineRule="auto"/>
        <w:ind w:firstLine="480" w:firstLineChars="200"/>
        <w:rPr>
          <w:color w:val="auto"/>
          <w:sz w:val="24"/>
          <w:szCs w:val="24"/>
          <w:highlight w:val="none"/>
        </w:rPr>
      </w:pPr>
      <w:r>
        <w:rPr>
          <w:rFonts w:hint="eastAsia"/>
          <w:color w:val="auto"/>
          <w:sz w:val="24"/>
          <w:szCs w:val="24"/>
          <w:highlight w:val="none"/>
        </w:rPr>
        <w:t>本公司</w:t>
      </w:r>
      <w:r>
        <w:rPr>
          <w:color w:val="auto"/>
          <w:sz w:val="24"/>
          <w:szCs w:val="24"/>
          <w:highlight w:val="none"/>
        </w:rPr>
        <w:t>(联合体）郑重声明，根据《政府采购促进中小企业发展管理办法》(财库〔2020〕46号）的规定，本公司(联合体）参加</w:t>
      </w:r>
      <w:r>
        <w:rPr>
          <w:i/>
          <w:color w:val="auto"/>
          <w:sz w:val="24"/>
          <w:szCs w:val="24"/>
          <w:highlight w:val="none"/>
          <w:u w:val="single"/>
        </w:rPr>
        <w:t>(单</w:t>
      </w:r>
      <w:r>
        <w:rPr>
          <w:rFonts w:hint="eastAsia"/>
          <w:i/>
          <w:color w:val="auto"/>
          <w:sz w:val="24"/>
          <w:szCs w:val="24"/>
          <w:highlight w:val="none"/>
          <w:u w:val="single"/>
        </w:rPr>
        <w:t xml:space="preserve"> </w:t>
      </w:r>
      <w:r>
        <w:rPr>
          <w:i/>
          <w:color w:val="auto"/>
          <w:sz w:val="24"/>
          <w:szCs w:val="24"/>
          <w:highlight w:val="none"/>
          <w:u w:val="single"/>
        </w:rPr>
        <w:t>位</w:t>
      </w:r>
      <w:r>
        <w:rPr>
          <w:rFonts w:hint="eastAsia"/>
          <w:i/>
          <w:color w:val="auto"/>
          <w:sz w:val="24"/>
          <w:szCs w:val="24"/>
          <w:highlight w:val="none"/>
          <w:u w:val="single"/>
        </w:rPr>
        <w:t xml:space="preserve"> </w:t>
      </w:r>
      <w:r>
        <w:rPr>
          <w:i/>
          <w:color w:val="auto"/>
          <w:sz w:val="24"/>
          <w:szCs w:val="24"/>
          <w:highlight w:val="none"/>
          <w:u w:val="single"/>
        </w:rPr>
        <w:t>名</w:t>
      </w:r>
      <w:r>
        <w:rPr>
          <w:rFonts w:hint="eastAsia"/>
          <w:i/>
          <w:color w:val="auto"/>
          <w:sz w:val="24"/>
          <w:szCs w:val="24"/>
          <w:highlight w:val="none"/>
          <w:u w:val="single"/>
        </w:rPr>
        <w:t xml:space="preserve"> </w:t>
      </w:r>
      <w:r>
        <w:rPr>
          <w:i/>
          <w:color w:val="auto"/>
          <w:sz w:val="24"/>
          <w:szCs w:val="24"/>
          <w:highlight w:val="none"/>
          <w:u w:val="single"/>
        </w:rPr>
        <w:t>称）</w:t>
      </w:r>
      <w:r>
        <w:rPr>
          <w:color w:val="auto"/>
          <w:sz w:val="24"/>
          <w:szCs w:val="24"/>
          <w:highlight w:val="none"/>
        </w:rPr>
        <w:t>的</w:t>
      </w:r>
      <w:r>
        <w:rPr>
          <w:i/>
          <w:color w:val="auto"/>
          <w:sz w:val="24"/>
          <w:szCs w:val="24"/>
          <w:highlight w:val="none"/>
          <w:u w:val="single"/>
        </w:rPr>
        <w:t>(项</w:t>
      </w:r>
      <w:r>
        <w:rPr>
          <w:rFonts w:hint="eastAsia"/>
          <w:i/>
          <w:color w:val="auto"/>
          <w:sz w:val="24"/>
          <w:szCs w:val="24"/>
          <w:highlight w:val="none"/>
          <w:u w:val="single"/>
        </w:rPr>
        <w:t xml:space="preserve"> </w:t>
      </w:r>
      <w:r>
        <w:rPr>
          <w:i/>
          <w:color w:val="auto"/>
          <w:sz w:val="24"/>
          <w:szCs w:val="24"/>
          <w:highlight w:val="none"/>
          <w:u w:val="single"/>
        </w:rPr>
        <w:t>目</w:t>
      </w:r>
      <w:r>
        <w:rPr>
          <w:rFonts w:hint="eastAsia"/>
          <w:i/>
          <w:color w:val="auto"/>
          <w:sz w:val="24"/>
          <w:szCs w:val="24"/>
          <w:highlight w:val="none"/>
          <w:u w:val="single"/>
        </w:rPr>
        <w:t xml:space="preserve"> </w:t>
      </w:r>
      <w:r>
        <w:rPr>
          <w:i/>
          <w:color w:val="auto"/>
          <w:sz w:val="24"/>
          <w:szCs w:val="24"/>
          <w:highlight w:val="none"/>
          <w:u w:val="single"/>
        </w:rPr>
        <w:t>名</w:t>
      </w:r>
      <w:r>
        <w:rPr>
          <w:rFonts w:hint="eastAsia"/>
          <w:i/>
          <w:color w:val="auto"/>
          <w:sz w:val="24"/>
          <w:szCs w:val="24"/>
          <w:highlight w:val="none"/>
          <w:u w:val="single"/>
        </w:rPr>
        <w:t xml:space="preserve"> </w:t>
      </w:r>
      <w:r>
        <w:rPr>
          <w:i/>
          <w:color w:val="auto"/>
          <w:sz w:val="24"/>
          <w:szCs w:val="24"/>
          <w:highlight w:val="none"/>
          <w:u w:val="single"/>
        </w:rPr>
        <w:t>称）</w:t>
      </w:r>
      <w:r>
        <w:rPr>
          <w:color w:val="auto"/>
          <w:sz w:val="24"/>
          <w:szCs w:val="24"/>
          <w:highlight w:val="none"/>
        </w:rPr>
        <w:t>采购活动，提供的货物全部由符合政策要求的中小企业制造。相关企业(含联合体中的中小企业、签订分包意向协议的中小企业)的具体情况如下:</w:t>
      </w:r>
    </w:p>
    <w:p w14:paraId="4ED2BE0F">
      <w:pPr>
        <w:spacing w:line="360" w:lineRule="auto"/>
        <w:ind w:firstLine="480" w:firstLineChars="200"/>
        <w:rPr>
          <w:color w:val="auto"/>
          <w:sz w:val="24"/>
          <w:szCs w:val="24"/>
          <w:highlight w:val="none"/>
        </w:rPr>
      </w:pPr>
      <w:r>
        <w:rPr>
          <w:color w:val="auto"/>
          <w:sz w:val="24"/>
          <w:szCs w:val="24"/>
          <w:highlight w:val="none"/>
        </w:rPr>
        <w:t>1.</w:t>
      </w:r>
      <w:r>
        <w:rPr>
          <w:i/>
          <w:color w:val="auto"/>
          <w:sz w:val="24"/>
          <w:szCs w:val="24"/>
          <w:highlight w:val="none"/>
          <w:u w:val="single"/>
        </w:rPr>
        <w:t>（标的名称）</w:t>
      </w:r>
      <w:r>
        <w:rPr>
          <w:color w:val="auto"/>
          <w:sz w:val="24"/>
          <w:szCs w:val="24"/>
          <w:highlight w:val="none"/>
        </w:rPr>
        <w:t>，属于</w:t>
      </w:r>
      <w:r>
        <w:rPr>
          <w:i/>
          <w:color w:val="auto"/>
          <w:sz w:val="24"/>
          <w:szCs w:val="24"/>
          <w:highlight w:val="none"/>
          <w:u w:val="single"/>
        </w:rPr>
        <w:t>（采购文件中明确的所属行业）</w:t>
      </w:r>
      <w:r>
        <w:rPr>
          <w:i/>
          <w:color w:val="auto"/>
          <w:sz w:val="24"/>
          <w:szCs w:val="24"/>
          <w:highlight w:val="none"/>
        </w:rPr>
        <w:t>行业</w:t>
      </w:r>
      <w:r>
        <w:rPr>
          <w:color w:val="auto"/>
          <w:sz w:val="24"/>
          <w:szCs w:val="24"/>
          <w:highlight w:val="none"/>
        </w:rPr>
        <w:t>;制造商为</w:t>
      </w:r>
      <w:r>
        <w:rPr>
          <w:i/>
          <w:color w:val="auto"/>
          <w:sz w:val="24"/>
          <w:szCs w:val="24"/>
          <w:highlight w:val="none"/>
          <w:u w:val="single"/>
        </w:rPr>
        <w:t>（企业名称)</w:t>
      </w:r>
      <w:r>
        <w:rPr>
          <w:color w:val="auto"/>
          <w:sz w:val="24"/>
          <w:szCs w:val="24"/>
          <w:highlight w:val="none"/>
        </w:rPr>
        <w:t>，从业人员_____人，营业收入为______万元，资产总额为_____万元'，属于</w:t>
      </w:r>
      <w:r>
        <w:rPr>
          <w:i/>
          <w:color w:val="auto"/>
          <w:sz w:val="24"/>
          <w:szCs w:val="24"/>
          <w:highlight w:val="none"/>
          <w:u w:val="single"/>
        </w:rPr>
        <w:t>（中型企业、小型企业、微型企业)</w:t>
      </w:r>
      <w:r>
        <w:rPr>
          <w:rFonts w:hint="eastAsia"/>
          <w:color w:val="auto"/>
          <w:sz w:val="24"/>
          <w:szCs w:val="24"/>
          <w:highlight w:val="none"/>
        </w:rPr>
        <w:t>；</w:t>
      </w:r>
    </w:p>
    <w:p w14:paraId="19777A15">
      <w:pPr>
        <w:spacing w:line="360" w:lineRule="auto"/>
        <w:ind w:firstLine="480" w:firstLineChars="200"/>
        <w:rPr>
          <w:color w:val="auto"/>
          <w:sz w:val="24"/>
          <w:szCs w:val="24"/>
          <w:highlight w:val="none"/>
        </w:rPr>
      </w:pPr>
      <w:r>
        <w:rPr>
          <w:color w:val="auto"/>
          <w:sz w:val="24"/>
          <w:szCs w:val="24"/>
          <w:highlight w:val="none"/>
        </w:rPr>
        <w:t>2.</w:t>
      </w:r>
      <w:r>
        <w:rPr>
          <w:i/>
          <w:color w:val="auto"/>
          <w:sz w:val="24"/>
          <w:szCs w:val="24"/>
          <w:highlight w:val="none"/>
          <w:u w:val="single"/>
        </w:rPr>
        <w:t xml:space="preserve"> （标的名称）</w:t>
      </w:r>
      <w:r>
        <w:rPr>
          <w:color w:val="auto"/>
          <w:sz w:val="24"/>
          <w:szCs w:val="24"/>
          <w:highlight w:val="none"/>
        </w:rPr>
        <w:t>，属于</w:t>
      </w:r>
      <w:r>
        <w:rPr>
          <w:i/>
          <w:color w:val="auto"/>
          <w:sz w:val="24"/>
          <w:szCs w:val="24"/>
          <w:highlight w:val="none"/>
          <w:u w:val="single"/>
        </w:rPr>
        <w:t>（采购文件中明确的所属行业）</w:t>
      </w:r>
      <w:r>
        <w:rPr>
          <w:i/>
          <w:color w:val="auto"/>
          <w:sz w:val="24"/>
          <w:szCs w:val="24"/>
          <w:highlight w:val="none"/>
        </w:rPr>
        <w:t>行业</w:t>
      </w:r>
      <w:r>
        <w:rPr>
          <w:color w:val="auto"/>
          <w:sz w:val="24"/>
          <w:szCs w:val="24"/>
          <w:highlight w:val="none"/>
        </w:rPr>
        <w:t>;制造商为</w:t>
      </w:r>
      <w:r>
        <w:rPr>
          <w:i/>
          <w:color w:val="auto"/>
          <w:sz w:val="24"/>
          <w:szCs w:val="24"/>
          <w:highlight w:val="none"/>
          <w:u w:val="single"/>
        </w:rPr>
        <w:t>（企业名称)</w:t>
      </w:r>
      <w:r>
        <w:rPr>
          <w:color w:val="auto"/>
          <w:sz w:val="24"/>
          <w:szCs w:val="24"/>
          <w:highlight w:val="none"/>
        </w:rPr>
        <w:t>，从业人员_____人，营业收入为______万元，资产总额为_____万元'，属于</w:t>
      </w:r>
      <w:r>
        <w:rPr>
          <w:i/>
          <w:color w:val="auto"/>
          <w:sz w:val="24"/>
          <w:szCs w:val="24"/>
          <w:highlight w:val="none"/>
          <w:u w:val="single"/>
        </w:rPr>
        <w:t>（中型企业、小型企业、微型企业)</w:t>
      </w:r>
      <w:r>
        <w:rPr>
          <w:rFonts w:hint="eastAsia"/>
          <w:color w:val="auto"/>
          <w:sz w:val="24"/>
          <w:szCs w:val="24"/>
          <w:highlight w:val="none"/>
        </w:rPr>
        <w:t>；</w:t>
      </w:r>
    </w:p>
    <w:p w14:paraId="14E587D0">
      <w:pPr>
        <w:spacing w:line="360" w:lineRule="auto"/>
        <w:ind w:firstLine="482" w:firstLineChars="200"/>
        <w:rPr>
          <w:b/>
          <w:color w:val="auto"/>
          <w:sz w:val="24"/>
          <w:szCs w:val="24"/>
          <w:highlight w:val="none"/>
        </w:rPr>
      </w:pPr>
      <w:r>
        <w:rPr>
          <w:b/>
          <w:color w:val="auto"/>
          <w:sz w:val="24"/>
          <w:szCs w:val="24"/>
          <w:highlight w:val="none"/>
        </w:rPr>
        <w:t>……</w:t>
      </w:r>
    </w:p>
    <w:p w14:paraId="0D0A7DAA">
      <w:pPr>
        <w:spacing w:line="360" w:lineRule="auto"/>
        <w:ind w:firstLine="480" w:firstLineChars="200"/>
        <w:rPr>
          <w:color w:val="auto"/>
          <w:sz w:val="24"/>
          <w:szCs w:val="24"/>
          <w:highlight w:val="none"/>
        </w:rPr>
      </w:pPr>
      <w:r>
        <w:rPr>
          <w:rFonts w:hint="eastAsia"/>
          <w:color w:val="auto"/>
          <w:sz w:val="24"/>
          <w:szCs w:val="24"/>
          <w:highlight w:val="none"/>
        </w:rPr>
        <w:t>以上企业，不属于大企业的分支机构，不存在控股股东为大企业的情形，也不存在与大企业的负责人为同一人的情形。</w:t>
      </w:r>
    </w:p>
    <w:p w14:paraId="0BCFCA73">
      <w:pPr>
        <w:spacing w:line="360" w:lineRule="auto"/>
        <w:ind w:firstLine="480" w:firstLineChars="200"/>
        <w:rPr>
          <w:color w:val="auto"/>
          <w:sz w:val="24"/>
          <w:szCs w:val="24"/>
          <w:highlight w:val="none"/>
        </w:rPr>
      </w:pPr>
      <w:r>
        <w:rPr>
          <w:rFonts w:hint="eastAsia"/>
          <w:color w:val="auto"/>
          <w:sz w:val="24"/>
          <w:szCs w:val="24"/>
          <w:highlight w:val="none"/>
        </w:rPr>
        <w:t>本企业对上述声明内容的真实性负责。如有虚假，将依法承担相应责任。</w:t>
      </w:r>
    </w:p>
    <w:p w14:paraId="604BF76F">
      <w:pPr>
        <w:pStyle w:val="8"/>
        <w:rPr>
          <w:rFonts w:hint="eastAsia"/>
          <w:color w:val="auto"/>
          <w:highlight w:val="none"/>
          <w:lang w:eastAsia="zh-CN"/>
        </w:rPr>
      </w:pPr>
    </w:p>
    <w:p w14:paraId="5CBACDEC">
      <w:pPr>
        <w:rPr>
          <w:rFonts w:hint="eastAsia"/>
          <w:color w:val="auto"/>
          <w:highlight w:val="none"/>
          <w:lang w:eastAsia="zh-CN"/>
        </w:rPr>
      </w:pPr>
    </w:p>
    <w:p w14:paraId="7B5DA22F">
      <w:pPr>
        <w:keepNext w:val="0"/>
        <w:keepLines w:val="0"/>
        <w:pageBreakBefore w:val="0"/>
        <w:widowControl w:val="0"/>
        <w:kinsoku/>
        <w:wordWrap/>
        <w:overflowPunct/>
        <w:topLinePunct w:val="0"/>
        <w:autoSpaceDE/>
        <w:autoSpaceDN/>
        <w:bidi w:val="0"/>
        <w:adjustRightInd/>
        <w:snapToGrid/>
        <w:spacing w:line="560" w:lineRule="exact"/>
        <w:ind w:firstLine="4228" w:firstLineChars="1762"/>
        <w:textAlignment w:val="auto"/>
        <w:rPr>
          <w:rFonts w:hint="default" w:asciiTheme="minorEastAsia" w:hAnsiTheme="minorEastAsia" w:eastAsiaTheme="minorEastAsia"/>
          <w:color w:val="auto"/>
          <w:sz w:val="24"/>
          <w:szCs w:val="24"/>
          <w:highlight w:val="none"/>
          <w:u w:val="single"/>
          <w:lang w:val="en-US" w:eastAsia="zh-CN"/>
        </w:rPr>
      </w:pPr>
      <w:r>
        <w:rPr>
          <w:rFonts w:hint="eastAsia" w:asciiTheme="minorEastAsia" w:hAnsiTheme="minorEastAsia" w:eastAsiaTheme="minorEastAsia"/>
          <w:color w:val="auto"/>
          <w:sz w:val="24"/>
          <w:szCs w:val="24"/>
          <w:highlight w:val="none"/>
          <w:lang w:val="en-US" w:eastAsia="zh-CN"/>
        </w:rPr>
        <w:t>供应商签章</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u w:val="single"/>
          <w:lang w:val="en-US" w:eastAsia="zh-CN"/>
        </w:rPr>
        <w:t xml:space="preserve">                   </w:t>
      </w:r>
    </w:p>
    <w:p w14:paraId="13A38C89">
      <w:pPr>
        <w:keepNext w:val="0"/>
        <w:keepLines w:val="0"/>
        <w:pageBreakBefore w:val="0"/>
        <w:widowControl w:val="0"/>
        <w:tabs>
          <w:tab w:val="left" w:pos="4620"/>
        </w:tabs>
        <w:kinsoku/>
        <w:wordWrap/>
        <w:overflowPunct/>
        <w:topLinePunct w:val="0"/>
        <w:autoSpaceDE/>
        <w:autoSpaceDN/>
        <w:bidi w:val="0"/>
        <w:adjustRightInd/>
        <w:snapToGrid/>
        <w:spacing w:line="560" w:lineRule="exact"/>
        <w:ind w:firstLine="4252" w:firstLineChars="1772"/>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日</w:t>
      </w:r>
      <w:r>
        <w:rPr>
          <w:rFonts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lang w:val="en-US" w:eastAsia="zh-CN"/>
        </w:rPr>
        <w:t xml:space="preserve">    </w:t>
      </w:r>
      <w:r>
        <w:rPr>
          <w:rFonts w:hint="eastAsia" w:asciiTheme="minorEastAsia" w:hAnsiTheme="minorEastAsia" w:eastAsiaTheme="minorEastAsia"/>
          <w:color w:val="auto"/>
          <w:sz w:val="24"/>
          <w:szCs w:val="24"/>
          <w:highlight w:val="none"/>
        </w:rPr>
        <w:t xml:space="preserve">  期：</w:t>
      </w: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u w:val="single"/>
          <w:lang w:val="en-US" w:eastAsia="zh-CN"/>
        </w:rPr>
        <w:t xml:space="preserve">       </w:t>
      </w:r>
      <w:r>
        <w:rPr>
          <w:rFonts w:asciiTheme="minorEastAsia" w:hAnsiTheme="minorEastAsia" w:eastAsiaTheme="minorEastAsia"/>
          <w:color w:val="auto"/>
          <w:sz w:val="24"/>
          <w:szCs w:val="24"/>
          <w:highlight w:val="none"/>
          <w:u w:val="single"/>
        </w:rPr>
        <w:t xml:space="preserve">   </w:t>
      </w:r>
    </w:p>
    <w:p w14:paraId="7E664D56">
      <w:pPr>
        <w:tabs>
          <w:tab w:val="left" w:pos="4620"/>
        </w:tabs>
        <w:spacing w:line="360" w:lineRule="auto"/>
        <w:jc w:val="left"/>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备注：</w:t>
      </w:r>
    </w:p>
    <w:p w14:paraId="1EB2D106">
      <w:pPr>
        <w:tabs>
          <w:tab w:val="left" w:pos="4620"/>
        </w:tabs>
        <w:spacing w:line="360" w:lineRule="auto"/>
        <w:jc w:val="left"/>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1.从业人员、营业收入、资产总额填报上一年数据，无上一年数据的新成立企业可不填报。</w:t>
      </w:r>
    </w:p>
    <w:p w14:paraId="45D2DE4F">
      <w:pPr>
        <w:tabs>
          <w:tab w:val="left" w:pos="4620"/>
        </w:tabs>
        <w:spacing w:line="360" w:lineRule="auto"/>
        <w:jc w:val="left"/>
        <w:rPr>
          <w:rFonts w:hint="eastAsia" w:asciiTheme="minorEastAsia" w:hAnsiTheme="minorEastAsia" w:eastAsiaTheme="minorEastAsia"/>
          <w:color w:val="auto"/>
          <w:szCs w:val="24"/>
          <w:highlight w:val="none"/>
          <w:lang w:val="en-US" w:eastAsia="zh-CN"/>
        </w:rPr>
      </w:pPr>
      <w:bookmarkStart w:id="361" w:name="_Toc9439"/>
      <w:r>
        <w:rPr>
          <w:rFonts w:hint="eastAsia" w:asciiTheme="minorEastAsia" w:hAnsiTheme="minorEastAsia" w:eastAsiaTheme="minorEastAsia"/>
          <w:color w:val="auto"/>
          <w:szCs w:val="24"/>
          <w:highlight w:val="none"/>
          <w:lang w:val="en-US" w:eastAsia="zh-CN"/>
        </w:rPr>
        <w:t xml:space="preserve">2.供应商应根据《政府采购促进中小企业发展管理办法》（财库﹝2020﹞46 号）和《关于印发中小企业划型标准规定的通知》(工信部联企业〔2011〕300 号)相关规定，如实填写中小企业声明函。如有虚假，将依法承担相应责任。供应商可自行登录工业和信息化部官网进行中小企业规模类型自测（查询网址 </w:t>
      </w:r>
      <w:r>
        <w:rPr>
          <w:rFonts w:hint="eastAsia" w:asciiTheme="minorEastAsia" w:hAnsiTheme="minorEastAsia" w:eastAsiaTheme="minorEastAsia"/>
          <w:color w:val="auto"/>
          <w:szCs w:val="24"/>
          <w:highlight w:val="none"/>
          <w:lang w:val="en-US" w:eastAsia="zh-CN"/>
        </w:rPr>
        <w:fldChar w:fldCharType="begin"/>
      </w:r>
      <w:r>
        <w:rPr>
          <w:rFonts w:hint="eastAsia" w:asciiTheme="minorEastAsia" w:hAnsiTheme="minorEastAsia" w:eastAsiaTheme="minorEastAsia"/>
          <w:color w:val="auto"/>
          <w:szCs w:val="24"/>
          <w:highlight w:val="none"/>
          <w:lang w:val="en-US" w:eastAsia="zh-CN"/>
        </w:rPr>
        <w:instrText xml:space="preserve"> HYPERLINK "https://www.miit.gov.cn/）。" </w:instrText>
      </w:r>
      <w:r>
        <w:rPr>
          <w:rFonts w:hint="eastAsia" w:asciiTheme="minorEastAsia" w:hAnsiTheme="minorEastAsia" w:eastAsiaTheme="minorEastAsia"/>
          <w:color w:val="auto"/>
          <w:szCs w:val="24"/>
          <w:highlight w:val="none"/>
          <w:lang w:val="en-US" w:eastAsia="zh-CN"/>
        </w:rPr>
        <w:fldChar w:fldCharType="separate"/>
      </w:r>
      <w:r>
        <w:rPr>
          <w:rStyle w:val="70"/>
          <w:rFonts w:hint="eastAsia" w:asciiTheme="minorEastAsia" w:hAnsiTheme="minorEastAsia" w:eastAsiaTheme="minorEastAsia"/>
          <w:color w:val="auto"/>
          <w:szCs w:val="24"/>
          <w:highlight w:val="none"/>
          <w:lang w:val="en-US" w:eastAsia="zh-CN"/>
        </w:rPr>
        <w:t>https://www.miit.gov.cn/）。</w:t>
      </w:r>
      <w:r>
        <w:rPr>
          <w:rFonts w:hint="eastAsia" w:asciiTheme="minorEastAsia" w:hAnsiTheme="minorEastAsia" w:eastAsiaTheme="minorEastAsia"/>
          <w:color w:val="auto"/>
          <w:szCs w:val="24"/>
          <w:highlight w:val="none"/>
          <w:lang w:val="en-US" w:eastAsia="zh-CN"/>
        </w:rPr>
        <w:fldChar w:fldCharType="end"/>
      </w:r>
    </w:p>
    <w:p w14:paraId="5A2DE894">
      <w:pPr>
        <w:tabs>
          <w:tab w:val="left" w:pos="4620"/>
        </w:tabs>
        <w:spacing w:line="360" w:lineRule="auto"/>
        <w:jc w:val="left"/>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3.如</w:t>
      </w:r>
      <w:r>
        <w:rPr>
          <w:rFonts w:hint="eastAsia" w:asciiTheme="minorEastAsia" w:hAnsiTheme="minorEastAsia" w:eastAsiaTheme="minorEastAsia"/>
          <w:color w:val="auto"/>
          <w:szCs w:val="24"/>
          <w:highlight w:val="none"/>
          <w:lang w:val="en-US" w:eastAsia="zh-CN"/>
        </w:rPr>
        <w:t>供应商</w:t>
      </w:r>
      <w:r>
        <w:rPr>
          <w:rFonts w:asciiTheme="minorEastAsia" w:hAnsiTheme="minorEastAsia" w:eastAsiaTheme="minorEastAsia"/>
          <w:color w:val="auto"/>
          <w:szCs w:val="24"/>
          <w:highlight w:val="none"/>
        </w:rPr>
        <w:t>提供的《中小企业声明函》内容不实，属于“隐瞒真实情况，提供虚假资料”情形的，将依照有关规定追究相应责任。</w:t>
      </w:r>
    </w:p>
    <w:p w14:paraId="1C95F46F">
      <w:pPr>
        <w:pStyle w:val="8"/>
        <w:rPr>
          <w:rFonts w:hint="eastAsia" w:hAnsi="宋体"/>
          <w:bCs/>
          <w:color w:val="auto"/>
          <w:highlight w:val="none"/>
        </w:rPr>
        <w:sectPr>
          <w:pgSz w:w="11906" w:h="16838"/>
          <w:pgMar w:top="1418" w:right="1418" w:bottom="1276" w:left="1418" w:header="680" w:footer="680" w:gutter="0"/>
          <w:pgNumType w:fmt="decimal"/>
          <w:cols w:space="720" w:num="1"/>
          <w:docGrid w:type="lines" w:linePitch="312" w:charSpace="0"/>
        </w:sectPr>
      </w:pPr>
    </w:p>
    <w:p w14:paraId="17E10FBF">
      <w:pPr>
        <w:pStyle w:val="8"/>
        <w:shd w:val="clear" w:color="auto" w:fill="FFFFFF"/>
        <w:jc w:val="center"/>
        <w:rPr>
          <w:rFonts w:hint="eastAsia"/>
          <w:color w:val="auto"/>
          <w:sz w:val="28"/>
          <w:szCs w:val="28"/>
          <w:highlight w:val="none"/>
          <w:lang w:val="en-US" w:eastAsia="zh-CN"/>
        </w:rPr>
      </w:pPr>
    </w:p>
    <w:p w14:paraId="01D53FD9">
      <w:pPr>
        <w:pStyle w:val="8"/>
        <w:shd w:val="clear" w:color="auto" w:fill="FFFFFF"/>
        <w:jc w:val="center"/>
        <w:rPr>
          <w:rFonts w:hint="eastAsia"/>
          <w:color w:val="auto"/>
          <w:sz w:val="28"/>
          <w:szCs w:val="28"/>
          <w:highlight w:val="none"/>
          <w:lang w:val="en-US" w:eastAsia="zh-CN"/>
        </w:rPr>
      </w:pPr>
      <w:bookmarkStart w:id="362" w:name="_Toc18851"/>
      <w:bookmarkStart w:id="363" w:name="_Toc9231"/>
      <w:r>
        <w:rPr>
          <w:rFonts w:hint="eastAsia"/>
          <w:color w:val="auto"/>
          <w:sz w:val="28"/>
          <w:szCs w:val="28"/>
          <w:highlight w:val="none"/>
          <w:lang w:val="en-US" w:eastAsia="zh-CN"/>
        </w:rPr>
        <w:t>八、残疾人福利性单位声明函</w:t>
      </w:r>
      <w:bookmarkEnd w:id="361"/>
      <w:bookmarkEnd w:id="362"/>
      <w:bookmarkEnd w:id="363"/>
    </w:p>
    <w:p w14:paraId="0D026655">
      <w:pPr>
        <w:spacing w:after="134" w:line="259" w:lineRule="auto"/>
        <w:ind w:left="297" w:hanging="10"/>
        <w:jc w:val="center"/>
        <w:rPr>
          <w:color w:val="auto"/>
          <w:highlight w:val="none"/>
        </w:rPr>
      </w:pPr>
      <w:r>
        <w:rPr>
          <w:color w:val="auto"/>
          <w:sz w:val="25"/>
          <w:highlight w:val="none"/>
        </w:rPr>
        <w:t xml:space="preserve">（非残疾人福利性单位，不需此件） </w:t>
      </w:r>
      <w:r>
        <w:rPr>
          <w:color w:val="auto"/>
          <w:highlight w:val="none"/>
        </w:rPr>
        <w:t xml:space="preserve"> </w:t>
      </w:r>
    </w:p>
    <w:p w14:paraId="01813630">
      <w:pPr>
        <w:autoSpaceDE w:val="0"/>
        <w:autoSpaceDN w:val="0"/>
        <w:spacing w:line="480" w:lineRule="auto"/>
        <w:ind w:left="80" w:leftChars="38" w:right="40" w:firstLine="480" w:firstLineChars="200"/>
        <w:rPr>
          <w:rFonts w:ascii="宋体" w:hAnsi="宋体"/>
          <w:color w:val="auto"/>
          <w:sz w:val="24"/>
          <w:szCs w:val="22"/>
          <w:highlight w:val="none"/>
          <w:lang w:val="zh-CN"/>
        </w:rPr>
      </w:pPr>
      <w:r>
        <w:rPr>
          <w:rFonts w:ascii="宋体" w:hAnsi="宋体"/>
          <w:color w:val="auto"/>
          <w:sz w:val="24"/>
          <w:szCs w:val="22"/>
          <w:highlight w:val="none"/>
          <w:lang w:val="zh-CN"/>
        </w:rPr>
        <w:t>本单位郑重声明，根据《财政部 民政部 中国残疾人联合会关于促进残疾人就业政府采购政策的通知》（财库〔2017〕141号）的规定，本单位为□ 符合□不符合（对应</w:t>
      </w:r>
      <w:r>
        <w:rPr>
          <w:rFonts w:hint="eastAsia" w:ascii="宋体" w:hAnsi="宋体"/>
          <w:color w:val="auto"/>
          <w:sz w:val="24"/>
          <w:szCs w:val="22"/>
          <w:highlight w:val="none"/>
          <w:lang w:val="zh-CN"/>
        </w:rPr>
        <w:t>请</w:t>
      </w:r>
      <w:r>
        <w:rPr>
          <w:rFonts w:ascii="宋体" w:hAnsi="宋体"/>
          <w:color w:val="auto"/>
          <w:sz w:val="24"/>
          <w:szCs w:val="22"/>
          <w:highlight w:val="none"/>
          <w:lang w:val="zh-CN"/>
        </w:rPr>
        <w:t>勾选）条件的残疾人福利性单位，且本单位参加本项目采购活动提供本单位制造的货物，或者提供其他□符合□不符合（对应</w:t>
      </w:r>
      <w:r>
        <w:rPr>
          <w:rFonts w:hint="eastAsia" w:ascii="宋体" w:hAnsi="宋体"/>
          <w:color w:val="auto"/>
          <w:sz w:val="24"/>
          <w:szCs w:val="22"/>
          <w:highlight w:val="none"/>
          <w:lang w:val="zh-CN"/>
        </w:rPr>
        <w:t>请</w:t>
      </w:r>
      <w:r>
        <w:rPr>
          <w:rFonts w:ascii="宋体" w:hAnsi="宋体"/>
          <w:color w:val="auto"/>
          <w:sz w:val="24"/>
          <w:szCs w:val="22"/>
          <w:highlight w:val="none"/>
          <w:lang w:val="zh-CN"/>
        </w:rPr>
        <w:t>勾选）残疾人福利性单位制造的货物（不包括使用非残疾人福利性单位注册商标的货物）。</w:t>
      </w:r>
    </w:p>
    <w:p w14:paraId="4DD5E988">
      <w:pPr>
        <w:autoSpaceDE w:val="0"/>
        <w:autoSpaceDN w:val="0"/>
        <w:spacing w:line="480" w:lineRule="auto"/>
        <w:ind w:left="80" w:leftChars="38" w:right="40" w:firstLine="480" w:firstLineChars="200"/>
        <w:rPr>
          <w:rFonts w:ascii="宋体" w:hAnsi="宋体"/>
          <w:color w:val="auto"/>
          <w:sz w:val="24"/>
          <w:szCs w:val="22"/>
          <w:highlight w:val="none"/>
          <w:lang w:val="zh-CN"/>
        </w:rPr>
      </w:pPr>
      <w:r>
        <w:rPr>
          <w:rFonts w:ascii="宋体" w:hAnsi="宋体"/>
          <w:color w:val="auto"/>
          <w:sz w:val="24"/>
          <w:szCs w:val="22"/>
          <w:highlight w:val="none"/>
          <w:lang w:val="zh-CN"/>
        </w:rPr>
        <w:t xml:space="preserve">本单位对上述声明的真实性负责。如有虚假，将依法承担相应责任。 </w:t>
      </w:r>
    </w:p>
    <w:p w14:paraId="55E575E5">
      <w:pPr>
        <w:autoSpaceDE w:val="0"/>
        <w:autoSpaceDN w:val="0"/>
        <w:spacing w:line="480" w:lineRule="auto"/>
        <w:ind w:left="80" w:leftChars="38" w:right="40" w:firstLine="480" w:firstLineChars="200"/>
        <w:rPr>
          <w:rFonts w:ascii="宋体" w:hAnsi="宋体"/>
          <w:color w:val="auto"/>
          <w:sz w:val="24"/>
          <w:szCs w:val="22"/>
          <w:highlight w:val="none"/>
          <w:lang w:val="zh-CN"/>
        </w:rPr>
      </w:pPr>
    </w:p>
    <w:p w14:paraId="12A34E98">
      <w:pPr>
        <w:spacing w:line="360" w:lineRule="auto"/>
        <w:ind w:firstLine="4228" w:firstLineChars="1762"/>
        <w:rPr>
          <w:rFonts w:asciiTheme="minorEastAsia" w:hAnsiTheme="minorEastAsia" w:eastAsiaTheme="minorEastAsia"/>
          <w:b w:val="0"/>
          <w:bCs w:val="0"/>
          <w:color w:val="auto"/>
          <w:sz w:val="24"/>
          <w:highlight w:val="none"/>
          <w:u w:val="single"/>
        </w:rPr>
      </w:pPr>
      <w:r>
        <w:rPr>
          <w:rFonts w:hint="eastAsia" w:asciiTheme="minorEastAsia" w:hAnsiTheme="minorEastAsia" w:eastAsiaTheme="minorEastAsia"/>
          <w:b w:val="0"/>
          <w:bCs w:val="0"/>
          <w:color w:val="auto"/>
          <w:sz w:val="24"/>
          <w:highlight w:val="none"/>
        </w:rPr>
        <w:t>供应商签章：</w:t>
      </w:r>
      <w:r>
        <w:rPr>
          <w:rFonts w:hint="eastAsia" w:asciiTheme="minorEastAsia" w:hAnsiTheme="minorEastAsia" w:eastAsiaTheme="minorEastAsia"/>
          <w:b w:val="0"/>
          <w:bCs w:val="0"/>
          <w:color w:val="auto"/>
          <w:sz w:val="24"/>
          <w:highlight w:val="none"/>
          <w:u w:val="single"/>
        </w:rPr>
        <w:t xml:space="preserve">        </w:t>
      </w:r>
      <w:r>
        <w:rPr>
          <w:rFonts w:hint="eastAsia" w:asciiTheme="minorEastAsia" w:hAnsiTheme="minorEastAsia" w:eastAsiaTheme="minorEastAsia"/>
          <w:b w:val="0"/>
          <w:bCs w:val="0"/>
          <w:color w:val="auto"/>
          <w:sz w:val="24"/>
          <w:highlight w:val="none"/>
          <w:u w:val="single"/>
          <w:lang w:val="en-US" w:eastAsia="zh-CN"/>
        </w:rPr>
        <w:t xml:space="preserve">       </w:t>
      </w:r>
      <w:r>
        <w:rPr>
          <w:rFonts w:hint="eastAsia" w:asciiTheme="minorEastAsia" w:hAnsiTheme="minorEastAsia" w:eastAsiaTheme="minorEastAsia"/>
          <w:b w:val="0"/>
          <w:bCs w:val="0"/>
          <w:color w:val="auto"/>
          <w:sz w:val="24"/>
          <w:highlight w:val="none"/>
          <w:u w:val="single"/>
        </w:rPr>
        <w:t xml:space="preserve">      </w:t>
      </w:r>
    </w:p>
    <w:p w14:paraId="46F2741B">
      <w:pPr>
        <w:tabs>
          <w:tab w:val="left" w:pos="630"/>
        </w:tabs>
        <w:spacing w:line="360" w:lineRule="auto"/>
        <w:ind w:firstLine="4228" w:firstLineChars="1762"/>
        <w:rPr>
          <w:rFonts w:asciiTheme="minorEastAsia" w:hAnsiTheme="minorEastAsia" w:eastAsiaTheme="minorEastAsia"/>
          <w:b w:val="0"/>
          <w:bCs w:val="0"/>
          <w:color w:val="auto"/>
          <w:sz w:val="24"/>
          <w:highlight w:val="none"/>
          <w:u w:val="single"/>
        </w:rPr>
      </w:pPr>
      <w:r>
        <w:rPr>
          <w:rFonts w:hint="eastAsia" w:asciiTheme="minorEastAsia" w:hAnsiTheme="minorEastAsia" w:eastAsiaTheme="minorEastAsia"/>
          <w:b w:val="0"/>
          <w:bCs w:val="0"/>
          <w:color w:val="auto"/>
          <w:sz w:val="24"/>
          <w:highlight w:val="none"/>
        </w:rPr>
        <w:t xml:space="preserve">日    </w:t>
      </w:r>
      <w:r>
        <w:rPr>
          <w:rFonts w:asciiTheme="minorEastAsia" w:hAnsiTheme="minorEastAsia" w:eastAsiaTheme="minorEastAsia"/>
          <w:b w:val="0"/>
          <w:bCs w:val="0"/>
          <w:color w:val="auto"/>
          <w:sz w:val="24"/>
          <w:highlight w:val="none"/>
        </w:rPr>
        <w:t xml:space="preserve"> </w:t>
      </w:r>
      <w:r>
        <w:rPr>
          <w:rFonts w:hint="eastAsia" w:asciiTheme="minorEastAsia" w:hAnsiTheme="minorEastAsia" w:eastAsiaTheme="minorEastAsia"/>
          <w:b w:val="0"/>
          <w:bCs w:val="0"/>
          <w:color w:val="auto"/>
          <w:sz w:val="24"/>
          <w:highlight w:val="none"/>
        </w:rPr>
        <w:t xml:space="preserve"> </w:t>
      </w:r>
      <w:r>
        <w:rPr>
          <w:rFonts w:asciiTheme="minorEastAsia" w:hAnsiTheme="minorEastAsia" w:eastAsiaTheme="minorEastAsia"/>
          <w:b w:val="0"/>
          <w:bCs w:val="0"/>
          <w:color w:val="auto"/>
          <w:sz w:val="24"/>
          <w:highlight w:val="none"/>
        </w:rPr>
        <w:t xml:space="preserve">   </w:t>
      </w:r>
      <w:r>
        <w:rPr>
          <w:rFonts w:hint="eastAsia" w:asciiTheme="minorEastAsia" w:hAnsiTheme="minorEastAsia" w:eastAsiaTheme="minorEastAsia"/>
          <w:b w:val="0"/>
          <w:bCs w:val="0"/>
          <w:color w:val="auto"/>
          <w:sz w:val="24"/>
          <w:highlight w:val="none"/>
        </w:rPr>
        <w:t xml:space="preserve"> 期：</w:t>
      </w:r>
      <w:r>
        <w:rPr>
          <w:rFonts w:hint="eastAsia" w:asciiTheme="minorEastAsia" w:hAnsiTheme="minorEastAsia" w:eastAsiaTheme="minorEastAsia"/>
          <w:b w:val="0"/>
          <w:bCs w:val="0"/>
          <w:color w:val="auto"/>
          <w:sz w:val="24"/>
          <w:highlight w:val="none"/>
          <w:u w:val="single"/>
        </w:rPr>
        <w:t xml:space="preserve">       </w:t>
      </w:r>
      <w:r>
        <w:rPr>
          <w:rFonts w:asciiTheme="minorEastAsia" w:hAnsiTheme="minorEastAsia" w:eastAsiaTheme="minorEastAsia"/>
          <w:b w:val="0"/>
          <w:bCs w:val="0"/>
          <w:color w:val="auto"/>
          <w:sz w:val="24"/>
          <w:highlight w:val="none"/>
          <w:u w:val="single"/>
        </w:rPr>
        <w:t xml:space="preserve">   </w:t>
      </w:r>
      <w:r>
        <w:rPr>
          <w:rFonts w:hint="eastAsia" w:asciiTheme="minorEastAsia" w:hAnsiTheme="minorEastAsia" w:eastAsiaTheme="minorEastAsia"/>
          <w:b w:val="0"/>
          <w:bCs w:val="0"/>
          <w:color w:val="auto"/>
          <w:sz w:val="24"/>
          <w:highlight w:val="none"/>
          <w:u w:val="single"/>
          <w:lang w:val="en-US" w:eastAsia="zh-CN"/>
        </w:rPr>
        <w:t xml:space="preserve">       </w:t>
      </w:r>
      <w:r>
        <w:rPr>
          <w:rFonts w:hint="eastAsia" w:asciiTheme="minorEastAsia" w:hAnsiTheme="minorEastAsia" w:eastAsiaTheme="minorEastAsia"/>
          <w:b w:val="0"/>
          <w:bCs w:val="0"/>
          <w:color w:val="auto"/>
          <w:sz w:val="24"/>
          <w:highlight w:val="none"/>
          <w:u w:val="single"/>
        </w:rPr>
        <w:t xml:space="preserve">    </w:t>
      </w:r>
    </w:p>
    <w:p w14:paraId="4E23405F">
      <w:pPr>
        <w:spacing w:after="152" w:line="259" w:lineRule="auto"/>
        <w:ind w:left="11"/>
        <w:rPr>
          <w:color w:val="auto"/>
          <w:highlight w:val="none"/>
        </w:rPr>
      </w:pPr>
      <w:r>
        <w:rPr>
          <w:color w:val="auto"/>
          <w:highlight w:val="none"/>
        </w:rPr>
        <w:t xml:space="preserve"> </w:t>
      </w:r>
    </w:p>
    <w:p w14:paraId="55DABD9F">
      <w:pPr>
        <w:spacing w:after="222"/>
        <w:ind w:left="19" w:right="2"/>
        <w:rPr>
          <w:color w:val="auto"/>
          <w:highlight w:val="none"/>
        </w:rPr>
      </w:pPr>
      <w:r>
        <w:rPr>
          <w:color w:val="auto"/>
          <w:highlight w:val="none"/>
        </w:rPr>
        <w:t xml:space="preserve">备注： </w:t>
      </w:r>
    </w:p>
    <w:p w14:paraId="5592AD4C">
      <w:pPr>
        <w:autoSpaceDE w:val="0"/>
        <w:autoSpaceDN w:val="0"/>
        <w:spacing w:line="480" w:lineRule="auto"/>
        <w:ind w:left="80" w:leftChars="38" w:right="40" w:firstLine="480" w:firstLineChars="200"/>
        <w:rPr>
          <w:rFonts w:ascii="宋体" w:hAnsi="宋体"/>
          <w:color w:val="auto"/>
          <w:sz w:val="24"/>
          <w:szCs w:val="22"/>
          <w:highlight w:val="none"/>
          <w:lang w:val="zh-CN"/>
        </w:rPr>
      </w:pPr>
      <w:r>
        <w:rPr>
          <w:rFonts w:hint="eastAsia" w:ascii="宋体" w:hAnsi="宋体"/>
          <w:color w:val="auto"/>
          <w:sz w:val="24"/>
          <w:szCs w:val="22"/>
          <w:highlight w:val="none"/>
          <w:lang w:val="zh-CN"/>
        </w:rPr>
        <w:t>对于响应人</w:t>
      </w:r>
      <w:r>
        <w:rPr>
          <w:rFonts w:ascii="宋体" w:hAnsi="宋体"/>
          <w:color w:val="auto"/>
          <w:sz w:val="24"/>
          <w:szCs w:val="22"/>
          <w:highlight w:val="none"/>
          <w:lang w:val="zh-CN"/>
        </w:rPr>
        <w:t>提供的《残疾人福利性单位声明函》与事实不符的，依照《中华人民共和国政府采购法》第七十七条</w:t>
      </w:r>
      <w:r>
        <w:rPr>
          <w:rFonts w:hint="eastAsia" w:ascii="宋体" w:hAnsi="宋体"/>
          <w:color w:val="auto"/>
          <w:sz w:val="24"/>
          <w:szCs w:val="22"/>
          <w:highlight w:val="none"/>
          <w:lang w:val="zh-CN"/>
        </w:rPr>
        <w:t>相关</w:t>
      </w:r>
      <w:r>
        <w:rPr>
          <w:rFonts w:ascii="宋体" w:hAnsi="宋体"/>
          <w:color w:val="auto"/>
          <w:sz w:val="24"/>
          <w:szCs w:val="22"/>
          <w:highlight w:val="none"/>
          <w:lang w:val="zh-CN"/>
        </w:rPr>
        <w:t xml:space="preserve">规定追究法律责任； </w:t>
      </w:r>
    </w:p>
    <w:p w14:paraId="23E61899">
      <w:pPr>
        <w:ind w:right="480"/>
        <w:jc w:val="center"/>
        <w:rPr>
          <w:rFonts w:ascii="仿宋" w:hAnsi="仿宋" w:eastAsia="仿宋" w:cs="仿宋"/>
          <w:b/>
          <w:bCs/>
          <w:color w:val="auto"/>
          <w:sz w:val="24"/>
          <w:highlight w:val="none"/>
        </w:rPr>
      </w:pPr>
    </w:p>
    <w:p w14:paraId="6F18E57C">
      <w:pPr>
        <w:pStyle w:val="74"/>
        <w:rPr>
          <w:rFonts w:ascii="仿宋" w:hAnsi="仿宋" w:eastAsia="仿宋" w:cs="仿宋"/>
          <w:b/>
          <w:bCs/>
          <w:color w:val="auto"/>
          <w:sz w:val="24"/>
          <w:highlight w:val="none"/>
        </w:rPr>
      </w:pPr>
    </w:p>
    <w:p w14:paraId="134AFC86">
      <w:pPr>
        <w:pStyle w:val="74"/>
        <w:rPr>
          <w:rFonts w:ascii="仿宋" w:hAnsi="仿宋" w:eastAsia="仿宋" w:cs="仿宋"/>
          <w:b/>
          <w:bCs/>
          <w:color w:val="auto"/>
          <w:sz w:val="24"/>
          <w:highlight w:val="none"/>
        </w:rPr>
      </w:pPr>
    </w:p>
    <w:p w14:paraId="2ADE498B">
      <w:pPr>
        <w:pStyle w:val="74"/>
        <w:rPr>
          <w:rFonts w:ascii="仿宋" w:hAnsi="仿宋" w:eastAsia="仿宋" w:cs="仿宋"/>
          <w:b/>
          <w:bCs/>
          <w:color w:val="auto"/>
          <w:sz w:val="24"/>
          <w:highlight w:val="none"/>
        </w:rPr>
      </w:pPr>
    </w:p>
    <w:p w14:paraId="4F475EBE">
      <w:pPr>
        <w:pStyle w:val="74"/>
        <w:rPr>
          <w:rFonts w:ascii="仿宋" w:hAnsi="仿宋" w:eastAsia="仿宋" w:cs="仿宋"/>
          <w:b/>
          <w:bCs/>
          <w:color w:val="auto"/>
          <w:sz w:val="24"/>
          <w:highlight w:val="none"/>
        </w:rPr>
      </w:pPr>
    </w:p>
    <w:p w14:paraId="0B94D221">
      <w:pPr>
        <w:pStyle w:val="74"/>
        <w:rPr>
          <w:rFonts w:ascii="仿宋" w:hAnsi="仿宋" w:eastAsia="仿宋" w:cs="仿宋"/>
          <w:b/>
          <w:bCs/>
          <w:color w:val="auto"/>
          <w:sz w:val="24"/>
          <w:highlight w:val="none"/>
        </w:rPr>
      </w:pPr>
    </w:p>
    <w:p w14:paraId="363B6F60">
      <w:pPr>
        <w:ind w:right="480"/>
        <w:jc w:val="both"/>
        <w:rPr>
          <w:rFonts w:ascii="仿宋" w:hAnsi="仿宋" w:eastAsia="仿宋" w:cs="仿宋"/>
          <w:b/>
          <w:bCs/>
          <w:color w:val="auto"/>
          <w:sz w:val="24"/>
          <w:highlight w:val="none"/>
        </w:rPr>
      </w:pPr>
    </w:p>
    <w:p w14:paraId="5B516D43">
      <w:pPr>
        <w:pStyle w:val="8"/>
        <w:numPr>
          <w:ilvl w:val="0"/>
          <w:numId w:val="0"/>
        </w:numPr>
        <w:shd w:val="clear" w:color="auto" w:fill="FFFFFF"/>
        <w:ind w:left="420" w:leftChars="0"/>
        <w:jc w:val="center"/>
        <w:rPr>
          <w:rFonts w:hint="eastAsia"/>
          <w:color w:val="auto"/>
          <w:highlight w:val="none"/>
          <w:lang w:val="en-US" w:eastAsia="zh-CN"/>
        </w:rPr>
      </w:pPr>
      <w:bookmarkStart w:id="364" w:name="_Toc7701"/>
      <w:bookmarkStart w:id="365" w:name="_Toc16227"/>
      <w:r>
        <w:rPr>
          <w:rFonts w:hint="eastAsia"/>
          <w:color w:val="auto"/>
          <w:sz w:val="28"/>
          <w:szCs w:val="28"/>
          <w:highlight w:val="none"/>
          <w:lang w:val="en-US" w:eastAsia="zh-CN"/>
        </w:rPr>
        <w:t>九、供应商声明函</w:t>
      </w:r>
      <w:bookmarkEnd w:id="364"/>
      <w:bookmarkEnd w:id="365"/>
    </w:p>
    <w:p w14:paraId="61E117E0">
      <w:pPr>
        <w:keepNext w:val="0"/>
        <w:keepLines w:val="0"/>
        <w:widowControl/>
        <w:suppressLineNumbers w:val="0"/>
        <w:spacing w:line="720" w:lineRule="auto"/>
        <w:jc w:val="center"/>
        <w:rPr>
          <w:color w:val="auto"/>
          <w:highlight w:val="none"/>
        </w:rPr>
      </w:pPr>
      <w:r>
        <w:rPr>
          <w:rFonts w:hint="default" w:ascii="ËÎÌå" w:hAnsi="ËÎÌå" w:eastAsia="ËÎÌå" w:cs="ËÎÌå"/>
          <w:b/>
          <w:bCs/>
          <w:i/>
          <w:iCs/>
          <w:color w:val="auto"/>
          <w:kern w:val="0"/>
          <w:sz w:val="24"/>
          <w:szCs w:val="24"/>
          <w:highlight w:val="none"/>
          <w:lang w:val="en-US" w:eastAsia="zh-CN" w:bidi="ar"/>
        </w:rPr>
        <w:t>(</w:t>
      </w:r>
      <w:r>
        <w:rPr>
          <w:rFonts w:hint="default" w:ascii="䅂䍄䕅⯋컌" w:hAnsi="䅂䍄䕅⯋컌" w:eastAsia="䅂䍄䕅⯋컌" w:cs="䅂䍄䕅⯋컌"/>
          <w:b/>
          <w:bCs/>
          <w:i/>
          <w:iCs/>
          <w:color w:val="auto"/>
          <w:kern w:val="0"/>
          <w:sz w:val="24"/>
          <w:szCs w:val="24"/>
          <w:highlight w:val="none"/>
          <w:lang w:val="en-US" w:eastAsia="zh-CN" w:bidi="ar"/>
        </w:rPr>
        <w:t>联合体参加</w:t>
      </w:r>
      <w:r>
        <w:rPr>
          <w:rFonts w:hint="eastAsia" w:ascii="䅂䍄䕅⯋컌" w:hAnsi="䅂䍄䕅⯋컌" w:eastAsia="䅂䍄䕅⯋컌" w:cs="䅂䍄䕅⯋컌"/>
          <w:b/>
          <w:bCs/>
          <w:i/>
          <w:iCs/>
          <w:color w:val="auto"/>
          <w:kern w:val="0"/>
          <w:sz w:val="24"/>
          <w:szCs w:val="24"/>
          <w:highlight w:val="none"/>
          <w:lang w:val="en-US" w:eastAsia="zh-CN" w:bidi="ar"/>
        </w:rPr>
        <w:t>磋商</w:t>
      </w:r>
      <w:r>
        <w:rPr>
          <w:rFonts w:hint="default" w:ascii="䅂䍄䕅⯋컌" w:hAnsi="䅂䍄䕅⯋컌" w:eastAsia="䅂䍄䕅⯋컌" w:cs="䅂䍄䕅⯋컌"/>
          <w:b/>
          <w:bCs/>
          <w:i/>
          <w:iCs/>
          <w:color w:val="auto"/>
          <w:kern w:val="0"/>
          <w:sz w:val="24"/>
          <w:szCs w:val="24"/>
          <w:highlight w:val="none"/>
          <w:lang w:val="en-US" w:eastAsia="zh-CN" w:bidi="ar"/>
        </w:rPr>
        <w:t>的，联合体双方均须提供）</w:t>
      </w:r>
    </w:p>
    <w:p w14:paraId="1033A56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bookmarkStart w:id="366" w:name="_Toc14318"/>
      <w:bookmarkStart w:id="367" w:name="_Toc8606"/>
      <w:r>
        <w:rPr>
          <w:rFonts w:hint="eastAsia" w:asciiTheme="minorEastAsia" w:hAnsiTheme="minorEastAsia" w:eastAsiaTheme="minorEastAsia" w:cstheme="minorEastAsia"/>
          <w:color w:val="auto"/>
          <w:kern w:val="0"/>
          <w:sz w:val="24"/>
          <w:szCs w:val="24"/>
          <w:highlight w:val="none"/>
          <w:lang w:val="en-US" w:eastAsia="zh-CN" w:bidi="ar"/>
        </w:rPr>
        <w:t>根据《中华人民共和国政府采购法》及《中华人民共和国政府采购法实施条例》 的规定，</w:t>
      </w:r>
      <w:bookmarkEnd w:id="366"/>
      <w:bookmarkEnd w:id="367"/>
    </w:p>
    <w:p w14:paraId="7E5E25A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bookmarkStart w:id="368" w:name="_Toc1876"/>
      <w:bookmarkStart w:id="369" w:name="_Toc29160"/>
      <w:r>
        <w:rPr>
          <w:rFonts w:hint="eastAsia" w:asciiTheme="minorEastAsia" w:hAnsiTheme="minorEastAsia" w:eastAsiaTheme="minorEastAsia" w:cstheme="minorEastAsia"/>
          <w:color w:val="auto"/>
          <w:kern w:val="0"/>
          <w:sz w:val="24"/>
          <w:szCs w:val="24"/>
          <w:highlight w:val="none"/>
          <w:lang w:val="en-US" w:eastAsia="zh-CN" w:bidi="ar"/>
        </w:rPr>
        <w:t>1、本单位郑重声明：我单位完全符合《中华人民共和国政府采购法》第二十二条规定及本项目所要求的资格条件：</w:t>
      </w:r>
      <w:bookmarkEnd w:id="368"/>
      <w:bookmarkEnd w:id="369"/>
      <w:r>
        <w:rPr>
          <w:rFonts w:hint="eastAsia" w:asciiTheme="minorEastAsia" w:hAnsiTheme="minorEastAsia" w:eastAsiaTheme="minorEastAsia" w:cstheme="minorEastAsia"/>
          <w:color w:val="auto"/>
          <w:kern w:val="0"/>
          <w:sz w:val="24"/>
          <w:szCs w:val="24"/>
          <w:highlight w:val="none"/>
          <w:lang w:val="en-US" w:eastAsia="zh-CN" w:bidi="ar"/>
        </w:rPr>
        <w:t xml:space="preserve">              </w:t>
      </w:r>
    </w:p>
    <w:p w14:paraId="0E1FE91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bookmarkStart w:id="370" w:name="_Toc27763"/>
      <w:bookmarkStart w:id="371" w:name="_Toc3994"/>
      <w:r>
        <w:rPr>
          <w:rFonts w:hint="eastAsia" w:asciiTheme="minorEastAsia" w:hAnsiTheme="minorEastAsia" w:eastAsiaTheme="minorEastAsia" w:cstheme="minorEastAsia"/>
          <w:color w:val="auto"/>
          <w:kern w:val="0"/>
          <w:sz w:val="24"/>
          <w:szCs w:val="24"/>
          <w:highlight w:val="none"/>
          <w:lang w:val="en-US" w:eastAsia="zh-CN" w:bidi="ar"/>
        </w:rPr>
        <w:t>（1）具有独立承担民事责任的能力；</w:t>
      </w:r>
      <w:bookmarkEnd w:id="370"/>
      <w:bookmarkEnd w:id="371"/>
      <w:r>
        <w:rPr>
          <w:rFonts w:hint="eastAsia" w:asciiTheme="minorEastAsia" w:hAnsiTheme="minorEastAsia" w:eastAsiaTheme="minorEastAsia" w:cstheme="minorEastAsia"/>
          <w:color w:val="auto"/>
          <w:kern w:val="0"/>
          <w:sz w:val="24"/>
          <w:szCs w:val="24"/>
          <w:highlight w:val="none"/>
          <w:lang w:val="en-US" w:eastAsia="zh-CN" w:bidi="ar"/>
        </w:rPr>
        <w:t xml:space="preserve">                                          </w:t>
      </w:r>
    </w:p>
    <w:p w14:paraId="50EA1CE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bookmarkStart w:id="372" w:name="_Toc28757"/>
      <w:bookmarkStart w:id="373" w:name="_Toc1221"/>
      <w:r>
        <w:rPr>
          <w:rFonts w:hint="eastAsia" w:asciiTheme="minorEastAsia" w:hAnsiTheme="minorEastAsia" w:eastAsiaTheme="minorEastAsia" w:cstheme="minorEastAsia"/>
          <w:color w:val="auto"/>
          <w:kern w:val="0"/>
          <w:sz w:val="24"/>
          <w:szCs w:val="24"/>
          <w:highlight w:val="none"/>
          <w:lang w:val="en-US" w:eastAsia="zh-CN" w:bidi="ar"/>
        </w:rPr>
        <w:t>（2）具有良好的商业信誉和健全的财务会计制度；</w:t>
      </w:r>
      <w:bookmarkEnd w:id="372"/>
      <w:bookmarkEnd w:id="373"/>
      <w:r>
        <w:rPr>
          <w:rFonts w:hint="eastAsia" w:asciiTheme="minorEastAsia" w:hAnsiTheme="minorEastAsia" w:eastAsiaTheme="minorEastAsia" w:cstheme="minorEastAsia"/>
          <w:color w:val="auto"/>
          <w:kern w:val="0"/>
          <w:sz w:val="24"/>
          <w:szCs w:val="24"/>
          <w:highlight w:val="none"/>
          <w:lang w:val="en-US" w:eastAsia="zh-CN" w:bidi="ar"/>
        </w:rPr>
        <w:t xml:space="preserve">                              </w:t>
      </w:r>
    </w:p>
    <w:p w14:paraId="4DEEE26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bookmarkStart w:id="374" w:name="_Toc1390"/>
      <w:bookmarkStart w:id="375" w:name="_Toc2720"/>
      <w:r>
        <w:rPr>
          <w:rFonts w:hint="eastAsia" w:asciiTheme="minorEastAsia" w:hAnsiTheme="minorEastAsia" w:eastAsiaTheme="minorEastAsia" w:cstheme="minorEastAsia"/>
          <w:color w:val="auto"/>
          <w:kern w:val="0"/>
          <w:sz w:val="24"/>
          <w:szCs w:val="24"/>
          <w:highlight w:val="none"/>
          <w:lang w:val="en-US" w:eastAsia="zh-CN" w:bidi="ar"/>
        </w:rPr>
        <w:t>（3）具有履行合同所必需的设备和专业技术能力；</w:t>
      </w:r>
      <w:bookmarkEnd w:id="374"/>
      <w:bookmarkEnd w:id="375"/>
      <w:r>
        <w:rPr>
          <w:rFonts w:hint="eastAsia" w:asciiTheme="minorEastAsia" w:hAnsiTheme="minorEastAsia" w:eastAsiaTheme="minorEastAsia" w:cstheme="minorEastAsia"/>
          <w:color w:val="auto"/>
          <w:kern w:val="0"/>
          <w:sz w:val="24"/>
          <w:szCs w:val="24"/>
          <w:highlight w:val="none"/>
          <w:lang w:val="en-US" w:eastAsia="zh-CN" w:bidi="ar"/>
        </w:rPr>
        <w:t xml:space="preserve">                              </w:t>
      </w:r>
    </w:p>
    <w:p w14:paraId="6E3259B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bookmarkStart w:id="376" w:name="_Toc2173"/>
      <w:bookmarkStart w:id="377" w:name="_Toc1159"/>
      <w:r>
        <w:rPr>
          <w:rFonts w:hint="eastAsia" w:asciiTheme="minorEastAsia" w:hAnsiTheme="minorEastAsia" w:eastAsiaTheme="minorEastAsia" w:cstheme="minorEastAsia"/>
          <w:color w:val="auto"/>
          <w:kern w:val="0"/>
          <w:sz w:val="24"/>
          <w:szCs w:val="24"/>
          <w:highlight w:val="none"/>
          <w:lang w:val="en-US" w:eastAsia="zh-CN" w:bidi="ar"/>
        </w:rPr>
        <w:t>（4）有依法缴纳税收和社会保障资金的良好记录；</w:t>
      </w:r>
      <w:bookmarkEnd w:id="376"/>
      <w:bookmarkEnd w:id="377"/>
      <w:r>
        <w:rPr>
          <w:rFonts w:hint="eastAsia" w:asciiTheme="minorEastAsia" w:hAnsiTheme="minorEastAsia" w:eastAsiaTheme="minorEastAsia" w:cstheme="minorEastAsia"/>
          <w:color w:val="auto"/>
          <w:kern w:val="0"/>
          <w:sz w:val="24"/>
          <w:szCs w:val="24"/>
          <w:highlight w:val="none"/>
          <w:lang w:val="en-US" w:eastAsia="zh-CN" w:bidi="ar"/>
        </w:rPr>
        <w:t xml:space="preserve">                              </w:t>
      </w:r>
    </w:p>
    <w:p w14:paraId="061DF51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bookmarkStart w:id="378" w:name="_Toc25112"/>
      <w:bookmarkStart w:id="379" w:name="_Toc10799"/>
      <w:r>
        <w:rPr>
          <w:rFonts w:hint="eastAsia" w:asciiTheme="minorEastAsia" w:hAnsiTheme="minorEastAsia" w:eastAsiaTheme="minorEastAsia" w:cstheme="minorEastAsia"/>
          <w:color w:val="auto"/>
          <w:kern w:val="0"/>
          <w:sz w:val="24"/>
          <w:szCs w:val="24"/>
          <w:highlight w:val="none"/>
          <w:lang w:val="en-US" w:eastAsia="zh-CN" w:bidi="ar"/>
        </w:rPr>
        <w:t>（5）参加政府采购活动前三年内，在经营活动中没有重大违法记录，包括：我单位因违法经营受到刑事处罚或者责令停产停业、吊销许可证或者执照、较大数额罚款等行政处罚；</w:t>
      </w:r>
      <w:bookmarkEnd w:id="378"/>
      <w:bookmarkEnd w:id="379"/>
      <w:r>
        <w:rPr>
          <w:rFonts w:hint="eastAsia" w:asciiTheme="minorEastAsia" w:hAnsiTheme="minorEastAsia" w:eastAsiaTheme="minorEastAsia" w:cstheme="minorEastAsia"/>
          <w:color w:val="auto"/>
          <w:kern w:val="0"/>
          <w:sz w:val="24"/>
          <w:szCs w:val="24"/>
          <w:highlight w:val="none"/>
          <w:lang w:val="en-US" w:eastAsia="zh-CN" w:bidi="ar"/>
        </w:rPr>
        <w:t xml:space="preserve">   </w:t>
      </w:r>
    </w:p>
    <w:p w14:paraId="52CD52E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bookmarkStart w:id="380" w:name="_Toc7626"/>
      <w:bookmarkStart w:id="381" w:name="_Toc28516"/>
      <w:r>
        <w:rPr>
          <w:rFonts w:hint="eastAsia" w:asciiTheme="minorEastAsia" w:hAnsiTheme="minorEastAsia" w:eastAsiaTheme="minorEastAsia" w:cstheme="minorEastAsia"/>
          <w:color w:val="auto"/>
          <w:kern w:val="0"/>
          <w:sz w:val="24"/>
          <w:szCs w:val="24"/>
          <w:highlight w:val="none"/>
          <w:lang w:val="en-US" w:eastAsia="zh-CN" w:bidi="ar"/>
        </w:rPr>
        <w:t>（6）我单位不在财政部门依法作出的禁止参加政府采购活动的行政处罚期限内；</w:t>
      </w:r>
      <w:bookmarkEnd w:id="380"/>
      <w:bookmarkEnd w:id="381"/>
      <w:r>
        <w:rPr>
          <w:rFonts w:hint="eastAsia" w:asciiTheme="minorEastAsia" w:hAnsiTheme="minorEastAsia" w:eastAsiaTheme="minorEastAsia" w:cstheme="minorEastAsia"/>
          <w:color w:val="auto"/>
          <w:kern w:val="0"/>
          <w:sz w:val="24"/>
          <w:szCs w:val="24"/>
          <w:highlight w:val="none"/>
          <w:lang w:val="en-US" w:eastAsia="zh-CN" w:bidi="ar"/>
        </w:rPr>
        <w:t xml:space="preserve">                       </w:t>
      </w:r>
    </w:p>
    <w:p w14:paraId="08A534B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bookmarkStart w:id="382" w:name="_Toc14972"/>
      <w:bookmarkStart w:id="383" w:name="_Toc32280"/>
      <w:r>
        <w:rPr>
          <w:rFonts w:hint="eastAsia" w:asciiTheme="minorEastAsia" w:hAnsiTheme="minorEastAsia" w:eastAsiaTheme="minorEastAsia" w:cstheme="minorEastAsia"/>
          <w:color w:val="auto"/>
          <w:kern w:val="0"/>
          <w:sz w:val="24"/>
          <w:szCs w:val="24"/>
          <w:highlight w:val="none"/>
          <w:lang w:val="en-US" w:eastAsia="zh-CN" w:bidi="ar"/>
        </w:rPr>
        <w:t>（7）符合法律、行政法规规定的其他条件。</w:t>
      </w:r>
      <w:bookmarkEnd w:id="382"/>
      <w:bookmarkEnd w:id="383"/>
    </w:p>
    <w:p w14:paraId="2EF2FFE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bookmarkStart w:id="384" w:name="_Toc24413"/>
      <w:bookmarkStart w:id="385" w:name="_Toc13831"/>
      <w:r>
        <w:rPr>
          <w:rFonts w:hint="eastAsia" w:asciiTheme="minorEastAsia" w:hAnsiTheme="minorEastAsia" w:eastAsiaTheme="minorEastAsia" w:cstheme="minorEastAsia"/>
          <w:color w:val="auto"/>
          <w:kern w:val="0"/>
          <w:sz w:val="24"/>
          <w:szCs w:val="24"/>
          <w:highlight w:val="none"/>
          <w:lang w:val="en-US" w:eastAsia="zh-CN" w:bidi="ar"/>
        </w:rPr>
        <w:t>2、本单位郑重声明，我单位无以下不良信用记录情形：</w:t>
      </w:r>
      <w:bookmarkEnd w:id="384"/>
      <w:bookmarkEnd w:id="385"/>
    </w:p>
    <w:p w14:paraId="011D3A4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bookmarkStart w:id="386" w:name="_Toc5989"/>
      <w:bookmarkStart w:id="387" w:name="_Toc16349"/>
      <w:r>
        <w:rPr>
          <w:rFonts w:hint="eastAsia" w:asciiTheme="minorEastAsia" w:hAnsiTheme="minorEastAsia" w:eastAsiaTheme="minorEastAsia" w:cstheme="minorEastAsia"/>
          <w:color w:val="auto"/>
          <w:kern w:val="0"/>
          <w:sz w:val="24"/>
          <w:szCs w:val="24"/>
          <w:highlight w:val="none"/>
          <w:lang w:val="en-US" w:eastAsia="zh-CN" w:bidi="ar"/>
        </w:rPr>
        <w:t>（1）被人民法院列入失信被执行人；</w:t>
      </w:r>
      <w:bookmarkEnd w:id="386"/>
      <w:bookmarkEnd w:id="387"/>
    </w:p>
    <w:p w14:paraId="6CA58CB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bookmarkStart w:id="388" w:name="_Toc19489"/>
      <w:bookmarkStart w:id="389" w:name="_Toc13819"/>
      <w:r>
        <w:rPr>
          <w:rFonts w:hint="eastAsia" w:asciiTheme="minorEastAsia" w:hAnsiTheme="minorEastAsia" w:eastAsiaTheme="minorEastAsia" w:cstheme="minorEastAsia"/>
          <w:color w:val="auto"/>
          <w:kern w:val="0"/>
          <w:sz w:val="24"/>
          <w:szCs w:val="24"/>
          <w:highlight w:val="none"/>
          <w:lang w:val="en-US" w:eastAsia="zh-CN" w:bidi="ar"/>
        </w:rPr>
        <w:t>（</w:t>
      </w:r>
      <w:r>
        <w:rPr>
          <w:rFonts w:hint="default" w:asciiTheme="minorEastAsia" w:hAnsiTheme="minorEastAsia" w:eastAsiaTheme="minorEastAsia" w:cstheme="minorEastAsia"/>
          <w:color w:val="auto"/>
          <w:kern w:val="0"/>
          <w:sz w:val="24"/>
          <w:szCs w:val="24"/>
          <w:highlight w:val="none"/>
          <w:lang w:val="en-US" w:eastAsia="zh-CN" w:bidi="ar"/>
        </w:rPr>
        <w:t>2</w:t>
      </w:r>
      <w:r>
        <w:rPr>
          <w:rFonts w:hint="eastAsia" w:asciiTheme="minorEastAsia" w:hAnsiTheme="minorEastAsia" w:eastAsiaTheme="minorEastAsia" w:cstheme="minorEastAsia"/>
          <w:color w:val="auto"/>
          <w:kern w:val="0"/>
          <w:sz w:val="24"/>
          <w:szCs w:val="24"/>
          <w:highlight w:val="none"/>
          <w:lang w:val="en-US" w:eastAsia="zh-CN" w:bidi="ar"/>
        </w:rPr>
        <w:t>）被市场监督管理部门列入企业经营异常名录；</w:t>
      </w:r>
      <w:bookmarkEnd w:id="388"/>
      <w:bookmarkEnd w:id="389"/>
    </w:p>
    <w:p w14:paraId="4612334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bookmarkStart w:id="390" w:name="_Toc5656"/>
      <w:bookmarkStart w:id="391" w:name="_Toc11771"/>
      <w:r>
        <w:rPr>
          <w:rFonts w:hint="eastAsia" w:asciiTheme="minorEastAsia" w:hAnsiTheme="minorEastAsia" w:eastAsiaTheme="minorEastAsia" w:cstheme="minorEastAsia"/>
          <w:color w:val="auto"/>
          <w:kern w:val="0"/>
          <w:sz w:val="24"/>
          <w:szCs w:val="24"/>
          <w:highlight w:val="none"/>
          <w:lang w:val="en-US" w:eastAsia="zh-CN" w:bidi="ar"/>
        </w:rPr>
        <w:t>（</w:t>
      </w:r>
      <w:r>
        <w:rPr>
          <w:rFonts w:hint="default" w:asciiTheme="minorEastAsia" w:hAnsiTheme="minorEastAsia" w:eastAsiaTheme="minorEastAsia" w:cstheme="minorEastAsia"/>
          <w:color w:val="auto"/>
          <w:kern w:val="0"/>
          <w:sz w:val="24"/>
          <w:szCs w:val="24"/>
          <w:highlight w:val="none"/>
          <w:lang w:val="en-US" w:eastAsia="zh-CN" w:bidi="ar"/>
        </w:rPr>
        <w:t>3</w:t>
      </w:r>
      <w:r>
        <w:rPr>
          <w:rFonts w:hint="eastAsia" w:asciiTheme="minorEastAsia" w:hAnsiTheme="minorEastAsia" w:eastAsiaTheme="minorEastAsia" w:cstheme="minorEastAsia"/>
          <w:color w:val="auto"/>
          <w:kern w:val="0"/>
          <w:sz w:val="24"/>
          <w:szCs w:val="24"/>
          <w:highlight w:val="none"/>
          <w:lang w:val="en-US" w:eastAsia="zh-CN" w:bidi="ar"/>
        </w:rPr>
        <w:t>）被税务部门列入重大税收违法失信主体；</w:t>
      </w:r>
      <w:bookmarkEnd w:id="390"/>
      <w:bookmarkEnd w:id="391"/>
    </w:p>
    <w:p w14:paraId="0A34BAF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bookmarkStart w:id="392" w:name="_Toc30290"/>
      <w:bookmarkStart w:id="393" w:name="_Toc1194"/>
      <w:r>
        <w:rPr>
          <w:rFonts w:hint="eastAsia" w:asciiTheme="minorEastAsia" w:hAnsiTheme="minorEastAsia" w:eastAsiaTheme="minorEastAsia" w:cstheme="minorEastAsia"/>
          <w:color w:val="auto"/>
          <w:kern w:val="0"/>
          <w:sz w:val="24"/>
          <w:szCs w:val="24"/>
          <w:highlight w:val="none"/>
          <w:lang w:val="en-US" w:eastAsia="zh-CN" w:bidi="ar"/>
        </w:rPr>
        <w:t>（</w:t>
      </w:r>
      <w:r>
        <w:rPr>
          <w:rFonts w:hint="default" w:asciiTheme="minorEastAsia" w:hAnsiTheme="minorEastAsia" w:eastAsiaTheme="minorEastAsia" w:cstheme="minorEastAsia"/>
          <w:color w:val="auto"/>
          <w:kern w:val="0"/>
          <w:sz w:val="24"/>
          <w:szCs w:val="24"/>
          <w:highlight w:val="none"/>
          <w:lang w:val="en-US" w:eastAsia="zh-CN" w:bidi="ar"/>
        </w:rPr>
        <w:t>4</w:t>
      </w:r>
      <w:r>
        <w:rPr>
          <w:rFonts w:hint="eastAsia" w:asciiTheme="minorEastAsia" w:hAnsiTheme="minorEastAsia" w:eastAsiaTheme="minorEastAsia" w:cstheme="minorEastAsia"/>
          <w:color w:val="auto"/>
          <w:kern w:val="0"/>
          <w:sz w:val="24"/>
          <w:szCs w:val="24"/>
          <w:highlight w:val="none"/>
          <w:lang w:val="en-US" w:eastAsia="zh-CN" w:bidi="ar"/>
        </w:rPr>
        <w:t>）被政府采购监管部门列入政府采购严重违法失信行为记录名单。</w:t>
      </w:r>
      <w:bookmarkEnd w:id="392"/>
      <w:bookmarkEnd w:id="393"/>
      <w:r>
        <w:rPr>
          <w:rFonts w:hint="eastAsia" w:asciiTheme="minorEastAsia" w:hAnsiTheme="minorEastAsia" w:eastAsiaTheme="minorEastAsia" w:cstheme="minorEastAsia"/>
          <w:color w:val="auto"/>
          <w:kern w:val="0"/>
          <w:sz w:val="24"/>
          <w:szCs w:val="24"/>
          <w:highlight w:val="none"/>
          <w:lang w:val="en-US" w:eastAsia="zh-CN" w:bidi="ar"/>
        </w:rPr>
        <w:t xml:space="preserve">                        </w:t>
      </w:r>
    </w:p>
    <w:p w14:paraId="6F98B90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bookmarkStart w:id="394" w:name="_Toc30558"/>
      <w:bookmarkStart w:id="395" w:name="_Toc7000"/>
      <w:r>
        <w:rPr>
          <w:rFonts w:hint="eastAsia" w:asciiTheme="minorEastAsia" w:hAnsiTheme="minorEastAsia" w:eastAsiaTheme="minorEastAsia" w:cstheme="minorEastAsia"/>
          <w:color w:val="auto"/>
          <w:kern w:val="0"/>
          <w:sz w:val="24"/>
          <w:szCs w:val="24"/>
          <w:highlight w:val="none"/>
          <w:lang w:val="en-US" w:eastAsia="zh-CN" w:bidi="ar"/>
        </w:rPr>
        <w:t>本单位对上述声明的真实性负责。如有虚假，将依法承担相应责任。</w:t>
      </w:r>
      <w:bookmarkEnd w:id="394"/>
      <w:bookmarkEnd w:id="395"/>
    </w:p>
    <w:p w14:paraId="2DF11E7F">
      <w:pPr>
        <w:spacing w:line="360" w:lineRule="auto"/>
        <w:ind w:firstLine="4228" w:firstLineChars="1762"/>
        <w:rPr>
          <w:rFonts w:asciiTheme="minorEastAsia" w:hAnsiTheme="minorEastAsia" w:eastAsiaTheme="minorEastAsia"/>
          <w:b w:val="0"/>
          <w:bCs w:val="0"/>
          <w:color w:val="auto"/>
          <w:sz w:val="24"/>
          <w:highlight w:val="none"/>
          <w:u w:val="single"/>
        </w:rPr>
      </w:pPr>
      <w:r>
        <w:rPr>
          <w:rFonts w:hint="eastAsia" w:asciiTheme="minorEastAsia" w:hAnsiTheme="minorEastAsia" w:eastAsiaTheme="minorEastAsia"/>
          <w:b w:val="0"/>
          <w:bCs w:val="0"/>
          <w:color w:val="auto"/>
          <w:sz w:val="24"/>
          <w:highlight w:val="none"/>
        </w:rPr>
        <w:t>供应商签章：</w:t>
      </w:r>
      <w:r>
        <w:rPr>
          <w:rFonts w:hint="eastAsia" w:asciiTheme="minorEastAsia" w:hAnsiTheme="minorEastAsia" w:eastAsiaTheme="minorEastAsia"/>
          <w:b w:val="0"/>
          <w:bCs w:val="0"/>
          <w:color w:val="auto"/>
          <w:sz w:val="24"/>
          <w:highlight w:val="none"/>
          <w:u w:val="single"/>
        </w:rPr>
        <w:t xml:space="preserve">        </w:t>
      </w:r>
      <w:r>
        <w:rPr>
          <w:rFonts w:hint="eastAsia" w:asciiTheme="minorEastAsia" w:hAnsiTheme="minorEastAsia" w:eastAsiaTheme="minorEastAsia"/>
          <w:b w:val="0"/>
          <w:bCs w:val="0"/>
          <w:color w:val="auto"/>
          <w:sz w:val="24"/>
          <w:highlight w:val="none"/>
          <w:u w:val="single"/>
          <w:lang w:val="en-US" w:eastAsia="zh-CN"/>
        </w:rPr>
        <w:t xml:space="preserve">       </w:t>
      </w:r>
      <w:r>
        <w:rPr>
          <w:rFonts w:hint="eastAsia" w:asciiTheme="minorEastAsia" w:hAnsiTheme="minorEastAsia" w:eastAsiaTheme="minorEastAsia"/>
          <w:b w:val="0"/>
          <w:bCs w:val="0"/>
          <w:color w:val="auto"/>
          <w:sz w:val="24"/>
          <w:highlight w:val="none"/>
          <w:u w:val="single"/>
        </w:rPr>
        <w:t xml:space="preserve">      </w:t>
      </w:r>
    </w:p>
    <w:p w14:paraId="2490D65D">
      <w:pPr>
        <w:tabs>
          <w:tab w:val="left" w:pos="630"/>
        </w:tabs>
        <w:spacing w:line="360" w:lineRule="auto"/>
        <w:ind w:firstLine="4228" w:firstLineChars="1762"/>
        <w:rPr>
          <w:rFonts w:asciiTheme="minorEastAsia" w:hAnsiTheme="minorEastAsia" w:eastAsiaTheme="minorEastAsia"/>
          <w:b w:val="0"/>
          <w:bCs w:val="0"/>
          <w:color w:val="auto"/>
          <w:sz w:val="24"/>
          <w:highlight w:val="none"/>
          <w:u w:val="single"/>
        </w:rPr>
      </w:pPr>
      <w:r>
        <w:rPr>
          <w:rFonts w:hint="eastAsia" w:asciiTheme="minorEastAsia" w:hAnsiTheme="minorEastAsia" w:eastAsiaTheme="minorEastAsia"/>
          <w:b w:val="0"/>
          <w:bCs w:val="0"/>
          <w:color w:val="auto"/>
          <w:sz w:val="24"/>
          <w:highlight w:val="none"/>
        </w:rPr>
        <w:t xml:space="preserve">日    </w:t>
      </w:r>
      <w:r>
        <w:rPr>
          <w:rFonts w:asciiTheme="minorEastAsia" w:hAnsiTheme="minorEastAsia" w:eastAsiaTheme="minorEastAsia"/>
          <w:b w:val="0"/>
          <w:bCs w:val="0"/>
          <w:color w:val="auto"/>
          <w:sz w:val="24"/>
          <w:highlight w:val="none"/>
        </w:rPr>
        <w:t xml:space="preserve"> </w:t>
      </w:r>
      <w:r>
        <w:rPr>
          <w:rFonts w:hint="eastAsia" w:asciiTheme="minorEastAsia" w:hAnsiTheme="minorEastAsia" w:eastAsiaTheme="minorEastAsia"/>
          <w:b w:val="0"/>
          <w:bCs w:val="0"/>
          <w:color w:val="auto"/>
          <w:sz w:val="24"/>
          <w:highlight w:val="none"/>
        </w:rPr>
        <w:t xml:space="preserve"> </w:t>
      </w:r>
      <w:r>
        <w:rPr>
          <w:rFonts w:asciiTheme="minorEastAsia" w:hAnsiTheme="minorEastAsia" w:eastAsiaTheme="minorEastAsia"/>
          <w:b w:val="0"/>
          <w:bCs w:val="0"/>
          <w:color w:val="auto"/>
          <w:sz w:val="24"/>
          <w:highlight w:val="none"/>
        </w:rPr>
        <w:t xml:space="preserve">   </w:t>
      </w:r>
      <w:r>
        <w:rPr>
          <w:rFonts w:hint="eastAsia" w:asciiTheme="minorEastAsia" w:hAnsiTheme="minorEastAsia" w:eastAsiaTheme="minorEastAsia"/>
          <w:b w:val="0"/>
          <w:bCs w:val="0"/>
          <w:color w:val="auto"/>
          <w:sz w:val="24"/>
          <w:highlight w:val="none"/>
        </w:rPr>
        <w:t xml:space="preserve"> 期：</w:t>
      </w:r>
      <w:r>
        <w:rPr>
          <w:rFonts w:hint="eastAsia" w:asciiTheme="minorEastAsia" w:hAnsiTheme="minorEastAsia" w:eastAsiaTheme="minorEastAsia"/>
          <w:b w:val="0"/>
          <w:bCs w:val="0"/>
          <w:color w:val="auto"/>
          <w:sz w:val="24"/>
          <w:highlight w:val="none"/>
          <w:u w:val="single"/>
        </w:rPr>
        <w:t xml:space="preserve">       </w:t>
      </w:r>
      <w:r>
        <w:rPr>
          <w:rFonts w:asciiTheme="minorEastAsia" w:hAnsiTheme="minorEastAsia" w:eastAsiaTheme="minorEastAsia"/>
          <w:b w:val="0"/>
          <w:bCs w:val="0"/>
          <w:color w:val="auto"/>
          <w:sz w:val="24"/>
          <w:highlight w:val="none"/>
          <w:u w:val="single"/>
        </w:rPr>
        <w:t xml:space="preserve">   </w:t>
      </w:r>
      <w:r>
        <w:rPr>
          <w:rFonts w:hint="eastAsia" w:asciiTheme="minorEastAsia" w:hAnsiTheme="minorEastAsia" w:eastAsiaTheme="minorEastAsia"/>
          <w:b w:val="0"/>
          <w:bCs w:val="0"/>
          <w:color w:val="auto"/>
          <w:sz w:val="24"/>
          <w:highlight w:val="none"/>
          <w:u w:val="single"/>
          <w:lang w:val="en-US" w:eastAsia="zh-CN"/>
        </w:rPr>
        <w:t xml:space="preserve">       </w:t>
      </w:r>
      <w:r>
        <w:rPr>
          <w:rFonts w:hint="eastAsia" w:asciiTheme="minorEastAsia" w:hAnsiTheme="minorEastAsia" w:eastAsiaTheme="minorEastAsia"/>
          <w:b w:val="0"/>
          <w:bCs w:val="0"/>
          <w:color w:val="auto"/>
          <w:sz w:val="24"/>
          <w:highlight w:val="none"/>
          <w:u w:val="single"/>
        </w:rPr>
        <w:t xml:space="preserve">    </w:t>
      </w:r>
    </w:p>
    <w:p w14:paraId="6382966F">
      <w:pPr>
        <w:spacing w:line="360" w:lineRule="auto"/>
        <w:jc w:val="center"/>
        <w:outlineLvl w:val="1"/>
        <w:rPr>
          <w:rFonts w:hint="eastAsia" w:asciiTheme="minorEastAsia" w:hAnsiTheme="minorEastAsia" w:eastAsiaTheme="minorEastAsia"/>
          <w:b/>
          <w:color w:val="auto"/>
          <w:sz w:val="28"/>
          <w:szCs w:val="28"/>
          <w:highlight w:val="none"/>
          <w:lang w:eastAsia="zh-CN"/>
        </w:rPr>
      </w:pPr>
    </w:p>
    <w:p w14:paraId="292F3E29">
      <w:pPr>
        <w:pStyle w:val="74"/>
        <w:rPr>
          <w:rFonts w:hint="eastAsia"/>
          <w:color w:val="auto"/>
          <w:highlight w:val="none"/>
          <w:lang w:eastAsia="zh-CN"/>
        </w:rPr>
      </w:pPr>
    </w:p>
    <w:p w14:paraId="3947A72F">
      <w:pPr>
        <w:pStyle w:val="74"/>
        <w:rPr>
          <w:rFonts w:hint="eastAsia"/>
          <w:color w:val="auto"/>
          <w:highlight w:val="none"/>
          <w:lang w:eastAsia="zh-CN"/>
        </w:rPr>
      </w:pPr>
    </w:p>
    <w:p w14:paraId="7400B68D">
      <w:pPr>
        <w:pStyle w:val="74"/>
        <w:rPr>
          <w:rFonts w:hint="eastAsia"/>
          <w:color w:val="auto"/>
          <w:highlight w:val="none"/>
          <w:lang w:eastAsia="zh-CN"/>
        </w:rPr>
      </w:pPr>
    </w:p>
    <w:p w14:paraId="7A6DEB32">
      <w:pPr>
        <w:spacing w:line="360" w:lineRule="auto"/>
        <w:jc w:val="center"/>
        <w:outlineLvl w:val="1"/>
        <w:rPr>
          <w:rFonts w:asciiTheme="minorEastAsia" w:hAnsiTheme="minorEastAsia" w:eastAsiaTheme="minorEastAsia"/>
          <w:b/>
          <w:color w:val="auto"/>
          <w:sz w:val="28"/>
          <w:szCs w:val="28"/>
          <w:highlight w:val="none"/>
        </w:rPr>
      </w:pPr>
      <w:bookmarkStart w:id="396" w:name="_Toc6355"/>
      <w:bookmarkStart w:id="397" w:name="_Toc25789"/>
      <w:r>
        <w:rPr>
          <w:rFonts w:hint="eastAsia" w:asciiTheme="minorEastAsia" w:hAnsiTheme="minorEastAsia" w:eastAsiaTheme="minorEastAsia"/>
          <w:b/>
          <w:color w:val="auto"/>
          <w:sz w:val="28"/>
          <w:szCs w:val="28"/>
          <w:highlight w:val="none"/>
          <w:lang w:eastAsia="zh-CN"/>
        </w:rPr>
        <w:t>十</w:t>
      </w:r>
      <w:r>
        <w:rPr>
          <w:rFonts w:hint="eastAsia" w:asciiTheme="minorEastAsia" w:hAnsiTheme="minorEastAsia" w:eastAsiaTheme="minorEastAsia"/>
          <w:b/>
          <w:color w:val="auto"/>
          <w:sz w:val="28"/>
          <w:szCs w:val="28"/>
          <w:highlight w:val="none"/>
        </w:rPr>
        <w:t>、联合</w:t>
      </w:r>
      <w:r>
        <w:rPr>
          <w:rFonts w:hint="eastAsia" w:asciiTheme="minorEastAsia" w:hAnsiTheme="minorEastAsia" w:eastAsiaTheme="minorEastAsia"/>
          <w:b/>
          <w:color w:val="auto"/>
          <w:sz w:val="28"/>
          <w:szCs w:val="28"/>
          <w:highlight w:val="none"/>
          <w:lang w:val="en-US" w:eastAsia="zh-CN"/>
        </w:rPr>
        <w:t>体</w:t>
      </w:r>
      <w:r>
        <w:rPr>
          <w:rFonts w:hint="eastAsia" w:asciiTheme="minorEastAsia" w:hAnsiTheme="minorEastAsia" w:eastAsiaTheme="minorEastAsia"/>
          <w:b/>
          <w:color w:val="auto"/>
          <w:sz w:val="28"/>
          <w:szCs w:val="28"/>
          <w:highlight w:val="none"/>
        </w:rPr>
        <w:t>协议</w:t>
      </w:r>
      <w:bookmarkEnd w:id="396"/>
      <w:bookmarkEnd w:id="397"/>
    </w:p>
    <w:p w14:paraId="63B57B6C">
      <w:pPr>
        <w:pStyle w:val="43"/>
        <w:spacing w:line="360" w:lineRule="auto"/>
        <w:rPr>
          <w:rFonts w:asciiTheme="minorEastAsia" w:hAnsiTheme="minorEastAsia" w:eastAsiaTheme="minorEastAsia"/>
          <w:color w:val="auto"/>
          <w:sz w:val="24"/>
          <w:highlight w:val="none"/>
        </w:rPr>
      </w:pPr>
      <w:r>
        <w:rPr>
          <w:rFonts w:hint="eastAsia" w:ascii="宋体" w:hAnsi="宋体" w:eastAsia="宋体"/>
          <w:b w:val="0"/>
          <w:i/>
          <w:color w:val="auto"/>
          <w:sz w:val="24"/>
          <w:highlight w:val="none"/>
        </w:rPr>
        <w:t>（不允许联合体参加磋商或未组成联合体的，不需此件；允许联合体参加磋商且供应商为联合体参加磋商的，请将此件加盖公章后制成扫描件上传）</w:t>
      </w:r>
    </w:p>
    <w:p w14:paraId="68823D62">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联合体成员一名称：</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1127F8CF">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联合体成员二名称：</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537652D4">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w:t>
      </w:r>
    </w:p>
    <w:p w14:paraId="7F30E25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上述各成员单位经过友好协商，自愿组成</w:t>
      </w:r>
      <w:r>
        <w:rPr>
          <w:rFonts w:asciiTheme="minorEastAsia" w:hAnsiTheme="minorEastAsia" w:eastAsiaTheme="minorEastAsia"/>
          <w:color w:val="auto"/>
          <w:sz w:val="24"/>
          <w:highlight w:val="none"/>
        </w:rPr>
        <w:t>联合体，共同参加</w:t>
      </w:r>
      <w:r>
        <w:rPr>
          <w:rFonts w:hint="eastAsia" w:asciiTheme="minorEastAsia" w:hAnsiTheme="minorEastAsia" w:eastAsiaTheme="minorEastAsia"/>
          <w:color w:val="auto"/>
          <w:sz w:val="24"/>
          <w:highlight w:val="none"/>
        </w:rPr>
        <w:t>本项目的磋商，</w:t>
      </w:r>
      <w:r>
        <w:rPr>
          <w:rFonts w:asciiTheme="minorEastAsia" w:hAnsiTheme="minorEastAsia" w:eastAsiaTheme="minorEastAsia"/>
          <w:color w:val="auto"/>
          <w:sz w:val="24"/>
          <w:highlight w:val="none"/>
        </w:rPr>
        <w:t>现就联合体参加磋商事宜订立如下协议：</w:t>
      </w:r>
    </w:p>
    <w:p w14:paraId="61D0FC7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（某成员单位名称）为联合体牵头人。</w:t>
      </w:r>
    </w:p>
    <w:p w14:paraId="101391D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在本项目磋商阶段，联合体牵头人负责磋商项目的一切组织、协调工作，并授权代理人以联合体的名义参加项目的磋商，代理人在磋商、合同签订过程中所签署的一切文件和处理与本次磋商有关的一切事务，联合体各方均予以承认并承担法律责任。联合体成交后，联合体各方共同与采购人签订合同，就本项目对采购人承担连带责任。</w:t>
      </w:r>
    </w:p>
    <w:p w14:paraId="3E0DFD7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.联合体各成员单位内部的职责分工</w:t>
      </w:r>
      <w:r>
        <w:rPr>
          <w:rFonts w:hint="eastAsia" w:asciiTheme="minorEastAsia" w:hAnsiTheme="minorEastAsia" w:eastAsiaTheme="minorEastAsia"/>
          <w:color w:val="auto"/>
          <w:sz w:val="24"/>
          <w:highlight w:val="none"/>
        </w:rPr>
        <w:t>及各方负责内容的合同金额占总合同金额的百分比</w:t>
      </w:r>
      <w:r>
        <w:rPr>
          <w:rFonts w:asciiTheme="minorEastAsia" w:hAnsiTheme="minorEastAsia" w:eastAsiaTheme="minorEastAsia"/>
          <w:color w:val="auto"/>
          <w:sz w:val="24"/>
          <w:highlight w:val="none"/>
        </w:rPr>
        <w:t>如下：</w:t>
      </w:r>
    </w:p>
    <w:p w14:paraId="5FBBA77F">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联合体成员一名称：</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，承担</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工作，负责内容的合同金额占总合同金额的百分比：</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623E0CF4">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联合体成员二名称：</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，承担</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工作，负责内容的合同金额占总合同金额的百分比：</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40972000">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w:t>
      </w:r>
    </w:p>
    <w:p w14:paraId="069E328E">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工作和联合体在</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后</w:t>
      </w:r>
      <w:r>
        <w:rPr>
          <w:rFonts w:hint="eastAsia" w:asciiTheme="minorEastAsia" w:hAnsiTheme="minorEastAsia" w:eastAsiaTheme="minorEastAsia"/>
          <w:color w:val="auto"/>
          <w:sz w:val="24"/>
          <w:highlight w:val="none"/>
        </w:rPr>
        <w:t>项目</w:t>
      </w:r>
      <w:r>
        <w:rPr>
          <w:rFonts w:asciiTheme="minorEastAsia" w:hAnsiTheme="minorEastAsia" w:eastAsiaTheme="minorEastAsia"/>
          <w:color w:val="auto"/>
          <w:sz w:val="24"/>
          <w:highlight w:val="none"/>
        </w:rPr>
        <w:t>实施过程中的有关费用按各自承担的工作量分摊。</w:t>
      </w:r>
    </w:p>
    <w:p w14:paraId="3FC3110D">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5．联合体</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后，本联合协议是合同的附件，对联合体各成员单位有合同约束力。</w:t>
      </w:r>
    </w:p>
    <w:p w14:paraId="28E918E0">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6．本协议书自签署之日起生效，联合体未</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或者合同履行完毕后自动失效。</w:t>
      </w:r>
    </w:p>
    <w:p w14:paraId="3DBA48D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联合体成员一：</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（公章）</w:t>
      </w:r>
    </w:p>
    <w:p w14:paraId="1E3DCB8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（签字或盖章）</w:t>
      </w:r>
    </w:p>
    <w:p w14:paraId="5C86CC5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联合体成员二：</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（公章）</w:t>
      </w:r>
    </w:p>
    <w:p w14:paraId="2B7E7D0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（签字或盖章）</w:t>
      </w:r>
    </w:p>
    <w:p w14:paraId="32E3D56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p w14:paraId="3A3E8F80">
      <w:pPr>
        <w:spacing w:line="360" w:lineRule="auto"/>
        <w:ind w:right="480" w:firstLine="5520" w:firstLineChars="23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14:paraId="15173DDC">
      <w:pPr>
        <w:pStyle w:val="8"/>
        <w:shd w:val="clear" w:color="auto" w:fill="FFFFFF"/>
        <w:jc w:val="center"/>
        <w:rPr>
          <w:rFonts w:hint="eastAsia"/>
          <w:color w:val="auto"/>
          <w:sz w:val="28"/>
          <w:szCs w:val="28"/>
          <w:highlight w:val="none"/>
          <w:lang w:val="en-US" w:eastAsia="zh-CN"/>
        </w:rPr>
        <w:sectPr>
          <w:footerReference r:id="rId12" w:type="default"/>
          <w:pgSz w:w="11906" w:h="16838"/>
          <w:pgMar w:top="1418" w:right="1418" w:bottom="1276" w:left="1418" w:header="680" w:footer="680" w:gutter="0"/>
          <w:pgNumType w:fmt="decimal"/>
          <w:cols w:space="720" w:num="1"/>
          <w:docGrid w:type="lines" w:linePitch="312" w:charSpace="0"/>
        </w:sectPr>
      </w:pPr>
      <w:bookmarkStart w:id="398" w:name="_Toc22272"/>
      <w:bookmarkStart w:id="399" w:name="_Toc26186"/>
    </w:p>
    <w:p w14:paraId="0D137103">
      <w:pPr>
        <w:pStyle w:val="8"/>
        <w:shd w:val="clear" w:color="auto" w:fill="FFFFFF"/>
        <w:jc w:val="center"/>
        <w:rPr>
          <w:rFonts w:hint="eastAsia"/>
          <w:color w:val="auto"/>
          <w:sz w:val="28"/>
          <w:szCs w:val="28"/>
          <w:highlight w:val="none"/>
          <w:lang w:val="en-US" w:eastAsia="zh-CN"/>
        </w:rPr>
      </w:pPr>
      <w:bookmarkStart w:id="400" w:name="_Toc26304"/>
      <w:bookmarkStart w:id="401" w:name="_Toc2567"/>
      <w:r>
        <w:rPr>
          <w:rFonts w:hint="eastAsia"/>
          <w:color w:val="auto"/>
          <w:sz w:val="28"/>
          <w:szCs w:val="28"/>
          <w:highlight w:val="none"/>
          <w:lang w:val="en-US" w:eastAsia="zh-CN"/>
        </w:rPr>
        <w:t>十一、证明</w:t>
      </w:r>
      <w:bookmarkEnd w:id="398"/>
      <w:bookmarkEnd w:id="399"/>
      <w:r>
        <w:rPr>
          <w:rFonts w:hint="eastAsia"/>
          <w:color w:val="auto"/>
          <w:sz w:val="28"/>
          <w:szCs w:val="28"/>
          <w:highlight w:val="none"/>
          <w:lang w:val="en-US" w:eastAsia="zh-CN"/>
        </w:rPr>
        <w:t>资料</w:t>
      </w:r>
      <w:bookmarkEnd w:id="400"/>
      <w:bookmarkEnd w:id="401"/>
    </w:p>
    <w:p w14:paraId="3A1F78A2">
      <w:pPr>
        <w:spacing w:line="360" w:lineRule="auto"/>
        <w:ind w:firstLine="420" w:firstLineChars="200"/>
        <w:rPr>
          <w:rFonts w:hint="eastAsia" w:ascii="宋体" w:hAnsi="宋体"/>
          <w:color w:val="auto"/>
          <w:szCs w:val="21"/>
          <w:highlight w:val="none"/>
          <w:lang w:val="en-US" w:eastAsia="zh-CN"/>
        </w:rPr>
      </w:pPr>
    </w:p>
    <w:p w14:paraId="69F9D953">
      <w:pPr>
        <w:spacing w:line="360" w:lineRule="auto"/>
        <w:ind w:firstLine="435"/>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1、磋商公告中申请人资格要求证明材料，包含但不限于营业执照、税务登记证、特定资格要求中的证明材料。</w:t>
      </w:r>
    </w:p>
    <w:p w14:paraId="71724DFC">
      <w:pPr>
        <w:spacing w:line="360" w:lineRule="auto"/>
        <w:ind w:firstLine="435"/>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2、授权书（格式详见附件01）及其委托代理人有效二代居民身份证。</w:t>
      </w:r>
    </w:p>
    <w:p w14:paraId="79B0CC16">
      <w:pPr>
        <w:spacing w:line="360" w:lineRule="auto"/>
        <w:ind w:firstLine="435"/>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3、本项目竞争性磋商文件中要求供应商提供的其他证明材料。</w:t>
      </w:r>
    </w:p>
    <w:p w14:paraId="19DD084D">
      <w:pPr>
        <w:spacing w:line="360" w:lineRule="auto"/>
        <w:ind w:firstLine="435"/>
        <w:rPr>
          <w:rFonts w:hint="default"/>
          <w:color w:val="auto"/>
          <w:highlight w:val="none"/>
          <w:lang w:val="en-US" w:eastAsia="zh-CN"/>
        </w:rPr>
      </w:pPr>
      <w:r>
        <w:rPr>
          <w:rFonts w:hint="eastAsia" w:asciiTheme="minorEastAsia" w:hAnsiTheme="minorEastAsia" w:eastAsiaTheme="minorEastAsia"/>
          <w:color w:val="auto"/>
          <w:sz w:val="21"/>
          <w:szCs w:val="21"/>
          <w:highlight w:val="none"/>
          <w:lang w:val="en-US" w:eastAsia="zh-CN"/>
        </w:rPr>
        <w:t>4、须提供上述证明材料复印件或扫描件或影印件，加盖供应商电子签章。</w:t>
      </w:r>
    </w:p>
    <w:p w14:paraId="1E755F94">
      <w:pPr>
        <w:pStyle w:val="74"/>
        <w:rPr>
          <w:rFonts w:hint="default"/>
          <w:color w:val="auto"/>
          <w:highlight w:val="none"/>
          <w:lang w:val="en-US" w:eastAsia="zh-CN"/>
        </w:rPr>
      </w:pPr>
    </w:p>
    <w:p w14:paraId="5E0FE474">
      <w:pPr>
        <w:pStyle w:val="74"/>
        <w:rPr>
          <w:rFonts w:hint="default"/>
          <w:color w:val="auto"/>
          <w:highlight w:val="none"/>
          <w:lang w:val="en-US" w:eastAsia="zh-CN"/>
        </w:rPr>
      </w:pPr>
    </w:p>
    <w:p w14:paraId="40505B75">
      <w:pPr>
        <w:widowControl/>
        <w:jc w:val="left"/>
        <w:rPr>
          <w:rFonts w:ascii="宋体" w:hAnsi="宋体"/>
          <w:color w:val="auto"/>
          <w:szCs w:val="21"/>
          <w:highlight w:val="none"/>
        </w:rPr>
      </w:pPr>
      <w:r>
        <w:rPr>
          <w:rFonts w:ascii="宋体" w:hAnsi="宋体"/>
          <w:color w:val="auto"/>
          <w:szCs w:val="21"/>
          <w:highlight w:val="none"/>
        </w:rPr>
        <w:br w:type="page"/>
      </w:r>
    </w:p>
    <w:p w14:paraId="2F504075">
      <w:pPr>
        <w:wordWrap w:val="0"/>
        <w:spacing w:line="360" w:lineRule="auto"/>
        <w:ind w:right="480" w:firstLine="422" w:firstLineChars="200"/>
        <w:rPr>
          <w:rFonts w:ascii="宋体" w:hAnsi="宋体"/>
          <w:b/>
          <w:bCs/>
          <w:color w:val="auto"/>
          <w:szCs w:val="21"/>
          <w:highlight w:val="none"/>
        </w:rPr>
      </w:pPr>
      <w:r>
        <w:rPr>
          <w:rFonts w:hint="eastAsia" w:ascii="宋体" w:hAnsi="宋体"/>
          <w:b/>
          <w:bCs/>
          <w:color w:val="auto"/>
          <w:szCs w:val="21"/>
          <w:highlight w:val="none"/>
        </w:rPr>
        <w:t xml:space="preserve">附件01：                              </w:t>
      </w:r>
    </w:p>
    <w:p w14:paraId="55550835">
      <w:pPr>
        <w:wordWrap w:val="0"/>
        <w:spacing w:line="360" w:lineRule="auto"/>
        <w:ind w:right="480" w:firstLine="562" w:firstLineChars="200"/>
        <w:jc w:val="center"/>
        <w:rPr>
          <w:rFonts w:ascii="宋体" w:hAnsi="宋体"/>
          <w:b/>
          <w:bCs/>
          <w:color w:val="auto"/>
          <w:sz w:val="28"/>
          <w:szCs w:val="28"/>
          <w:highlight w:val="none"/>
        </w:rPr>
      </w:pPr>
      <w:r>
        <w:rPr>
          <w:rFonts w:hint="eastAsia" w:ascii="宋体" w:hAnsi="宋体"/>
          <w:b/>
          <w:bCs/>
          <w:color w:val="auto"/>
          <w:sz w:val="28"/>
          <w:szCs w:val="28"/>
          <w:highlight w:val="none"/>
        </w:rPr>
        <w:t>授  权  书</w:t>
      </w:r>
    </w:p>
    <w:p w14:paraId="7EA413CA">
      <w:pPr>
        <w:spacing w:line="360" w:lineRule="auto"/>
        <w:ind w:firstLine="435"/>
        <w:rPr>
          <w:rFonts w:hAnsi="宋体"/>
          <w:color w:val="auto"/>
          <w:sz w:val="24"/>
          <w:szCs w:val="28"/>
          <w:highlight w:val="none"/>
        </w:rPr>
      </w:pPr>
      <w:r>
        <w:rPr>
          <w:rFonts w:hint="eastAsia" w:hAnsi="宋体"/>
          <w:color w:val="auto"/>
          <w:sz w:val="24"/>
          <w:szCs w:val="28"/>
          <w:highlight w:val="none"/>
        </w:rPr>
        <w:t>本</w:t>
      </w:r>
      <w:r>
        <w:rPr>
          <w:rFonts w:hint="eastAsia" w:asciiTheme="minorEastAsia" w:hAnsiTheme="minorEastAsia" w:eastAsiaTheme="minorEastAsia"/>
          <w:color w:val="auto"/>
          <w:sz w:val="24"/>
          <w:highlight w:val="none"/>
        </w:rPr>
        <w:t>授权</w:t>
      </w:r>
      <w:r>
        <w:rPr>
          <w:rFonts w:hint="eastAsia" w:hAnsi="宋体"/>
          <w:color w:val="auto"/>
          <w:sz w:val="24"/>
          <w:szCs w:val="28"/>
          <w:highlight w:val="none"/>
        </w:rPr>
        <w:t>书声明：</w:t>
      </w:r>
      <w:r>
        <w:rPr>
          <w:rFonts w:hint="eastAsia" w:hAnsi="宋体"/>
          <w:color w:val="auto"/>
          <w:sz w:val="24"/>
          <w:szCs w:val="28"/>
          <w:highlight w:val="none"/>
          <w:u w:val="single"/>
        </w:rPr>
        <w:t xml:space="preserve">           </w:t>
      </w:r>
      <w:r>
        <w:rPr>
          <w:rFonts w:hint="eastAsia" w:hAnsi="宋体"/>
          <w:color w:val="auto"/>
          <w:sz w:val="24"/>
          <w:szCs w:val="28"/>
          <w:highlight w:val="none"/>
        </w:rPr>
        <w:t>（</w:t>
      </w:r>
      <w:r>
        <w:rPr>
          <w:rFonts w:hint="eastAsia" w:hAnsi="宋体"/>
          <w:color w:val="auto"/>
          <w:sz w:val="24"/>
          <w:szCs w:val="28"/>
          <w:highlight w:val="none"/>
          <w:lang w:val="en-US" w:eastAsia="zh-CN"/>
        </w:rPr>
        <w:t>供应商</w:t>
      </w:r>
      <w:r>
        <w:rPr>
          <w:rFonts w:hint="eastAsia" w:hAnsi="宋体"/>
          <w:color w:val="auto"/>
          <w:sz w:val="24"/>
          <w:szCs w:val="28"/>
          <w:highlight w:val="none"/>
        </w:rPr>
        <w:t>名称）授权</w:t>
      </w:r>
      <w:r>
        <w:rPr>
          <w:rFonts w:hint="eastAsia" w:hAnsi="宋体"/>
          <w:color w:val="auto"/>
          <w:sz w:val="24"/>
          <w:szCs w:val="28"/>
          <w:highlight w:val="none"/>
          <w:u w:val="single"/>
        </w:rPr>
        <w:t xml:space="preserve">       </w:t>
      </w:r>
      <w:r>
        <w:rPr>
          <w:rFonts w:hint="eastAsia" w:hAnsi="宋体"/>
          <w:color w:val="auto"/>
          <w:sz w:val="24"/>
          <w:szCs w:val="28"/>
          <w:highlight w:val="none"/>
        </w:rPr>
        <w:t>（</w:t>
      </w:r>
      <w:r>
        <w:rPr>
          <w:rFonts w:hint="eastAsia" w:hAnsi="宋体"/>
          <w:color w:val="auto"/>
          <w:sz w:val="24"/>
          <w:szCs w:val="28"/>
          <w:highlight w:val="none"/>
          <w:lang w:val="en-US" w:eastAsia="zh-CN"/>
        </w:rPr>
        <w:t>供应商</w:t>
      </w:r>
      <w:r>
        <w:rPr>
          <w:rFonts w:hint="eastAsia" w:hAnsi="宋体"/>
          <w:color w:val="auto"/>
          <w:sz w:val="24"/>
          <w:szCs w:val="28"/>
          <w:highlight w:val="none"/>
        </w:rPr>
        <w:t>授权代表姓名、职务）代表我方参加本项目</w:t>
      </w:r>
      <w:r>
        <w:rPr>
          <w:rFonts w:hint="eastAsia" w:hAnsi="宋体"/>
          <w:bCs/>
          <w:color w:val="auto"/>
          <w:sz w:val="24"/>
          <w:szCs w:val="28"/>
          <w:highlight w:val="none"/>
        </w:rPr>
        <w:t>采购活动</w:t>
      </w:r>
      <w:r>
        <w:rPr>
          <w:rFonts w:hint="eastAsia" w:hAnsi="宋体"/>
          <w:color w:val="auto"/>
          <w:sz w:val="24"/>
          <w:szCs w:val="28"/>
          <w:highlight w:val="none"/>
        </w:rPr>
        <w:t>，全权代表我方处理</w:t>
      </w:r>
      <w:r>
        <w:rPr>
          <w:rFonts w:hint="eastAsia" w:hAnsi="宋体"/>
          <w:strike w:val="0"/>
          <w:dstrike w:val="0"/>
          <w:color w:val="auto"/>
          <w:sz w:val="24"/>
          <w:szCs w:val="28"/>
          <w:highlight w:val="none"/>
          <w:lang w:eastAsia="zh-CN"/>
        </w:rPr>
        <w:t>磋商</w:t>
      </w:r>
      <w:r>
        <w:rPr>
          <w:rFonts w:hint="eastAsia" w:hAnsi="宋体"/>
          <w:color w:val="auto"/>
          <w:sz w:val="24"/>
          <w:szCs w:val="28"/>
          <w:highlight w:val="none"/>
        </w:rPr>
        <w:t>过程的一切事宜，包括但不限于：</w:t>
      </w:r>
      <w:r>
        <w:rPr>
          <w:rFonts w:hint="eastAsia" w:hAnsi="宋体"/>
          <w:color w:val="auto"/>
          <w:sz w:val="24"/>
          <w:szCs w:val="28"/>
          <w:highlight w:val="none"/>
          <w:lang w:eastAsia="zh-CN"/>
        </w:rPr>
        <w:t>提交响应文件开启</w:t>
      </w:r>
      <w:r>
        <w:rPr>
          <w:rFonts w:hint="eastAsia" w:hAnsi="宋体"/>
          <w:color w:val="auto"/>
          <w:sz w:val="24"/>
          <w:szCs w:val="28"/>
          <w:highlight w:val="none"/>
        </w:rPr>
        <w:t>、</w:t>
      </w:r>
      <w:r>
        <w:rPr>
          <w:rFonts w:hint="eastAsia" w:hAnsi="宋体"/>
          <w:color w:val="auto"/>
          <w:sz w:val="24"/>
          <w:szCs w:val="28"/>
          <w:highlight w:val="none"/>
          <w:lang w:eastAsia="zh-CN"/>
        </w:rPr>
        <w:t>参与磋商</w:t>
      </w:r>
      <w:r>
        <w:rPr>
          <w:rFonts w:hint="eastAsia" w:hAnsi="宋体"/>
          <w:color w:val="auto"/>
          <w:sz w:val="24"/>
          <w:szCs w:val="28"/>
          <w:highlight w:val="none"/>
        </w:rPr>
        <w:t>、签约等。</w:t>
      </w:r>
      <w:r>
        <w:rPr>
          <w:rFonts w:hint="eastAsia" w:hAnsi="宋体"/>
          <w:color w:val="auto"/>
          <w:sz w:val="24"/>
          <w:szCs w:val="28"/>
          <w:highlight w:val="none"/>
          <w:lang w:val="en-US" w:eastAsia="zh-CN"/>
        </w:rPr>
        <w:t>供应商</w:t>
      </w:r>
      <w:r>
        <w:rPr>
          <w:rFonts w:hint="eastAsia" w:hAnsi="宋体"/>
          <w:color w:val="auto"/>
          <w:sz w:val="24"/>
          <w:szCs w:val="28"/>
          <w:highlight w:val="none"/>
        </w:rPr>
        <w:t>授权代表在</w:t>
      </w:r>
      <w:r>
        <w:rPr>
          <w:rFonts w:hint="eastAsia" w:hAnsi="宋体"/>
          <w:strike w:val="0"/>
          <w:dstrike w:val="0"/>
          <w:color w:val="auto"/>
          <w:sz w:val="24"/>
          <w:szCs w:val="28"/>
          <w:highlight w:val="none"/>
          <w:lang w:eastAsia="zh-CN"/>
        </w:rPr>
        <w:t>采购</w:t>
      </w:r>
      <w:r>
        <w:rPr>
          <w:rFonts w:hint="eastAsia" w:hAnsi="宋体"/>
          <w:color w:val="auto"/>
          <w:sz w:val="24"/>
          <w:szCs w:val="28"/>
          <w:highlight w:val="none"/>
        </w:rPr>
        <w:t>过程中所签署的一切文件和处理与之有关的一切事务，我方均予以认可并对此承担责任。</w:t>
      </w:r>
      <w:r>
        <w:rPr>
          <w:rFonts w:hint="eastAsia" w:hAnsi="宋体"/>
          <w:color w:val="auto"/>
          <w:sz w:val="24"/>
          <w:szCs w:val="28"/>
          <w:highlight w:val="none"/>
          <w:lang w:val="en-US" w:eastAsia="zh-CN"/>
        </w:rPr>
        <w:t>供应商</w:t>
      </w:r>
      <w:r>
        <w:rPr>
          <w:rFonts w:hint="eastAsia" w:hAnsi="宋体"/>
          <w:color w:val="auto"/>
          <w:sz w:val="24"/>
          <w:szCs w:val="28"/>
          <w:highlight w:val="none"/>
        </w:rPr>
        <w:t>授权代表无转委托权。特此授权。</w:t>
      </w:r>
    </w:p>
    <w:p w14:paraId="54BECF29">
      <w:pPr>
        <w:spacing w:line="360" w:lineRule="auto"/>
        <w:ind w:firstLine="435"/>
        <w:rPr>
          <w:rFonts w:hAnsi="宋体"/>
          <w:color w:val="auto"/>
          <w:sz w:val="24"/>
          <w:szCs w:val="28"/>
          <w:highlight w:val="none"/>
        </w:rPr>
      </w:pPr>
      <w:r>
        <w:rPr>
          <w:rFonts w:hint="eastAsia" w:hAnsi="宋体"/>
          <w:color w:val="auto"/>
          <w:sz w:val="24"/>
          <w:szCs w:val="28"/>
          <w:highlight w:val="none"/>
        </w:rPr>
        <w:t>本授权书自出具之日起生效。</w:t>
      </w:r>
    </w:p>
    <w:p w14:paraId="7A784A0F">
      <w:pPr>
        <w:spacing w:line="360" w:lineRule="auto"/>
        <w:ind w:firstLine="435"/>
        <w:rPr>
          <w:rFonts w:hAnsi="宋体"/>
          <w:color w:val="auto"/>
          <w:sz w:val="24"/>
          <w:highlight w:val="none"/>
        </w:rPr>
      </w:pPr>
      <w:r>
        <w:rPr>
          <w:rFonts w:hint="eastAsia" w:hAnsi="宋体"/>
          <w:color w:val="auto"/>
          <w:sz w:val="24"/>
          <w:szCs w:val="28"/>
          <w:highlight w:val="none"/>
        </w:rPr>
        <w:t>授权</w:t>
      </w:r>
      <w:r>
        <w:rPr>
          <w:rFonts w:hint="eastAsia" w:asciiTheme="minorEastAsia" w:hAnsiTheme="minorEastAsia" w:eastAsiaTheme="minorEastAsia"/>
          <w:color w:val="auto"/>
          <w:sz w:val="24"/>
          <w:highlight w:val="none"/>
        </w:rPr>
        <w:t>代表</w:t>
      </w:r>
      <w:r>
        <w:rPr>
          <w:rFonts w:hint="eastAsia" w:hAnsi="宋体"/>
          <w:color w:val="auto"/>
          <w:sz w:val="24"/>
          <w:highlight w:val="none"/>
        </w:rPr>
        <w:t>身份证扫描件：</w:t>
      </w:r>
    </w:p>
    <w:p w14:paraId="12722A2F">
      <w:pPr>
        <w:spacing w:line="360" w:lineRule="auto"/>
        <w:rPr>
          <w:rFonts w:asciiTheme="minorEastAsia" w:hAnsiTheme="minorEastAsia" w:eastAsiaTheme="minorEastAsia"/>
          <w:color w:val="auto"/>
          <w:sz w:val="24"/>
          <w:highlight w:val="none"/>
        </w:rPr>
      </w:pPr>
    </w:p>
    <w:p w14:paraId="1DAA315C">
      <w:pPr>
        <w:spacing w:line="360" w:lineRule="auto"/>
        <w:ind w:firstLine="435"/>
        <w:rPr>
          <w:rFonts w:asciiTheme="minorEastAsia" w:hAnsiTheme="minorEastAsia" w:eastAsiaTheme="minorEastAsia"/>
          <w:color w:val="auto"/>
          <w:sz w:val="24"/>
          <w:highlight w:val="none"/>
        </w:rPr>
      </w:pPr>
    </w:p>
    <w:p w14:paraId="1B57E4DD">
      <w:pPr>
        <w:spacing w:line="360" w:lineRule="auto"/>
        <w:ind w:firstLine="435"/>
        <w:rPr>
          <w:rFonts w:hAnsi="宋体"/>
          <w:color w:val="auto"/>
          <w:sz w:val="24"/>
          <w:szCs w:val="28"/>
          <w:highlight w:val="none"/>
          <w:u w:val="single"/>
          <w:lang w:val="zh-CN"/>
        </w:rPr>
      </w:pPr>
      <w:r>
        <w:rPr>
          <w:rFonts w:hint="eastAsia" w:hAnsi="宋体"/>
          <w:color w:val="auto"/>
          <w:sz w:val="24"/>
          <w:szCs w:val="28"/>
          <w:highlight w:val="none"/>
        </w:rPr>
        <w:t>授权代表联系方式：</w:t>
      </w:r>
      <w:r>
        <w:rPr>
          <w:rFonts w:hint="eastAsia" w:hAnsi="宋体"/>
          <w:color w:val="auto"/>
          <w:sz w:val="24"/>
          <w:szCs w:val="28"/>
          <w:highlight w:val="none"/>
          <w:u w:val="single"/>
        </w:rPr>
        <w:t xml:space="preserve">          （请填写手机号码）</w:t>
      </w:r>
    </w:p>
    <w:p w14:paraId="5E440850">
      <w:pPr>
        <w:spacing w:line="360" w:lineRule="auto"/>
        <w:ind w:firstLine="435"/>
        <w:rPr>
          <w:rFonts w:hAnsi="宋体"/>
          <w:color w:val="auto"/>
          <w:sz w:val="24"/>
          <w:szCs w:val="28"/>
          <w:highlight w:val="none"/>
          <w:lang w:val="zh-CN"/>
        </w:rPr>
      </w:pPr>
    </w:p>
    <w:p w14:paraId="385C13A5">
      <w:pPr>
        <w:spacing w:line="360" w:lineRule="auto"/>
        <w:ind w:firstLine="435"/>
        <w:rPr>
          <w:rFonts w:ascii="宋体" w:hAnsi="宋体"/>
          <w:color w:val="auto"/>
          <w:sz w:val="24"/>
          <w:szCs w:val="28"/>
          <w:highlight w:val="none"/>
        </w:rPr>
      </w:pPr>
      <w:r>
        <w:rPr>
          <w:rFonts w:hint="eastAsia" w:asciiTheme="minorEastAsia" w:hAnsiTheme="minorEastAsia" w:eastAsiaTheme="minorEastAsia"/>
          <w:color w:val="auto"/>
          <w:sz w:val="24"/>
          <w:highlight w:val="none"/>
        </w:rPr>
        <w:t>特此</w:t>
      </w:r>
      <w:r>
        <w:rPr>
          <w:rFonts w:hint="eastAsia" w:ascii="宋体" w:hAnsi="宋体"/>
          <w:color w:val="auto"/>
          <w:sz w:val="24"/>
          <w:szCs w:val="28"/>
          <w:highlight w:val="none"/>
        </w:rPr>
        <w:t>声明。</w:t>
      </w:r>
    </w:p>
    <w:p w14:paraId="1577296C">
      <w:pPr>
        <w:spacing w:line="360" w:lineRule="auto"/>
        <w:rPr>
          <w:rFonts w:ascii="宋体" w:hAnsi="宋体"/>
          <w:color w:val="auto"/>
          <w:sz w:val="24"/>
          <w:szCs w:val="28"/>
          <w:highlight w:val="none"/>
        </w:rPr>
      </w:pPr>
    </w:p>
    <w:p w14:paraId="2BB1B169">
      <w:pPr>
        <w:spacing w:line="360" w:lineRule="auto"/>
        <w:ind w:firstLine="435"/>
        <w:rPr>
          <w:rFonts w:ascii="宋体" w:hAnsi="宋体"/>
          <w:bCs/>
          <w:color w:val="auto"/>
          <w:sz w:val="24"/>
          <w:szCs w:val="28"/>
          <w:highlight w:val="none"/>
          <w:u w:val="single"/>
        </w:rPr>
      </w:pPr>
      <w:r>
        <w:rPr>
          <w:rFonts w:hint="eastAsia" w:ascii="宋体" w:hAnsi="宋体"/>
          <w:bCs/>
          <w:color w:val="auto"/>
          <w:sz w:val="24"/>
          <w:szCs w:val="28"/>
          <w:highlight w:val="none"/>
          <w:lang w:val="en-US" w:eastAsia="zh-CN"/>
        </w:rPr>
        <w:t>供应商电子签章</w:t>
      </w:r>
      <w:r>
        <w:rPr>
          <w:rFonts w:hint="eastAsia" w:ascii="宋体" w:hAnsi="宋体"/>
          <w:bCs/>
          <w:color w:val="auto"/>
          <w:sz w:val="24"/>
          <w:szCs w:val="28"/>
          <w:highlight w:val="none"/>
        </w:rPr>
        <w:t>：</w:t>
      </w:r>
      <w:r>
        <w:rPr>
          <w:rFonts w:hint="eastAsia" w:ascii="宋体" w:hAnsi="宋体"/>
          <w:bCs/>
          <w:color w:val="auto"/>
          <w:sz w:val="24"/>
          <w:szCs w:val="28"/>
          <w:highlight w:val="none"/>
          <w:u w:val="single"/>
        </w:rPr>
        <w:t xml:space="preserve">                    </w:t>
      </w:r>
    </w:p>
    <w:p w14:paraId="44743A1D">
      <w:pPr>
        <w:spacing w:line="360" w:lineRule="auto"/>
        <w:ind w:firstLine="435"/>
        <w:rPr>
          <w:rFonts w:ascii="宋体" w:hAnsi="宋体"/>
          <w:color w:val="auto"/>
          <w:sz w:val="24"/>
          <w:szCs w:val="28"/>
          <w:highlight w:val="none"/>
        </w:rPr>
      </w:pPr>
      <w:r>
        <w:rPr>
          <w:rFonts w:hint="eastAsia" w:ascii="宋体" w:hAnsi="宋体"/>
          <w:color w:val="auto"/>
          <w:sz w:val="24"/>
          <w:szCs w:val="28"/>
          <w:highlight w:val="none"/>
        </w:rPr>
        <w:t>日          期：</w:t>
      </w:r>
      <w:r>
        <w:rPr>
          <w:rFonts w:hint="eastAsia" w:ascii="宋体" w:hAnsi="宋体"/>
          <w:b/>
          <w:bCs/>
          <w:color w:val="auto"/>
          <w:sz w:val="24"/>
          <w:szCs w:val="28"/>
          <w:highlight w:val="none"/>
          <w:u w:val="single"/>
        </w:rPr>
        <w:t xml:space="preserve">                    </w:t>
      </w:r>
    </w:p>
    <w:p w14:paraId="262C51E7">
      <w:pPr>
        <w:spacing w:line="360" w:lineRule="auto"/>
        <w:ind w:firstLine="435"/>
        <w:rPr>
          <w:rFonts w:asciiTheme="minorEastAsia" w:hAnsiTheme="minorEastAsia" w:eastAsiaTheme="minorEastAsia"/>
          <w:color w:val="auto"/>
          <w:sz w:val="24"/>
          <w:highlight w:val="none"/>
        </w:rPr>
      </w:pPr>
    </w:p>
    <w:p w14:paraId="19D9806E">
      <w:pPr>
        <w:spacing w:line="360" w:lineRule="auto"/>
        <w:ind w:firstLine="435"/>
        <w:rPr>
          <w:rFonts w:asciiTheme="minorEastAsia" w:hAnsiTheme="minorEastAsia" w:eastAsiaTheme="minorEastAsia"/>
          <w:color w:val="auto"/>
          <w:sz w:val="24"/>
          <w:highlight w:val="none"/>
        </w:rPr>
      </w:pPr>
    </w:p>
    <w:p w14:paraId="1FEAA81E">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注：本项目只允许有唯一的</w:t>
      </w:r>
      <w:r>
        <w:rPr>
          <w:rFonts w:hint="eastAsia" w:asciiTheme="minorEastAsia" w:hAnsiTheme="minorEastAsia" w:eastAsiaTheme="minorEastAsia"/>
          <w:color w:val="auto"/>
          <w:sz w:val="24"/>
          <w:highlight w:val="none"/>
          <w:lang w:val="en-US" w:eastAsia="zh-CN"/>
        </w:rPr>
        <w:t>供应商</w:t>
      </w:r>
      <w:r>
        <w:rPr>
          <w:rFonts w:hint="eastAsia" w:asciiTheme="minorEastAsia" w:hAnsiTheme="minorEastAsia" w:eastAsiaTheme="minorEastAsia"/>
          <w:color w:val="auto"/>
          <w:sz w:val="24"/>
          <w:highlight w:val="none"/>
        </w:rPr>
        <w:t>授权代表，</w:t>
      </w:r>
      <w:r>
        <w:rPr>
          <w:rFonts w:hint="eastAsia" w:asciiTheme="minorEastAsia" w:hAnsiTheme="minorEastAsia" w:eastAsiaTheme="minorEastAsia"/>
          <w:b/>
          <w:bCs/>
          <w:color w:val="auto"/>
          <w:sz w:val="24"/>
          <w:highlight w:val="none"/>
        </w:rPr>
        <w:t>提供身份证扫描件</w:t>
      </w:r>
      <w:r>
        <w:rPr>
          <w:rFonts w:hint="eastAsia" w:asciiTheme="minorEastAsia" w:hAnsiTheme="minorEastAsia" w:eastAsiaTheme="minorEastAsia"/>
          <w:color w:val="auto"/>
          <w:sz w:val="24"/>
          <w:highlight w:val="none"/>
        </w:rPr>
        <w:t>；</w:t>
      </w:r>
    </w:p>
    <w:p w14:paraId="50309F80">
      <w:pPr>
        <w:rPr>
          <w:rFonts w:hint="eastAsia"/>
          <w:color w:val="auto"/>
          <w:highlight w:val="none"/>
          <w:lang w:val="en-US" w:eastAsia="zh-CN"/>
        </w:rPr>
      </w:pPr>
      <w:bookmarkStart w:id="402" w:name="_Toc8573"/>
      <w:bookmarkStart w:id="403" w:name="_Toc12703"/>
      <w:bookmarkStart w:id="404" w:name="_Toc2700"/>
      <w:bookmarkStart w:id="405" w:name="_Toc32741"/>
      <w:r>
        <w:rPr>
          <w:rFonts w:hint="eastAsia"/>
          <w:color w:val="auto"/>
          <w:highlight w:val="none"/>
          <w:lang w:val="en-US" w:eastAsia="zh-CN"/>
        </w:rPr>
        <w:br w:type="page"/>
      </w:r>
    </w:p>
    <w:p w14:paraId="062FBEAB">
      <w:pPr>
        <w:pStyle w:val="2"/>
        <w:numPr>
          <w:ilvl w:val="0"/>
          <w:numId w:val="0"/>
        </w:numPr>
        <w:tabs>
          <w:tab w:val="clear" w:pos="1440"/>
          <w:tab w:val="clear" w:pos="5670"/>
        </w:tabs>
        <w:jc w:val="center"/>
        <w:rPr>
          <w:color w:val="auto"/>
          <w:highlight w:val="none"/>
        </w:rPr>
      </w:pPr>
      <w:bookmarkStart w:id="406" w:name="_Toc21797"/>
      <w:r>
        <w:rPr>
          <w:rFonts w:hint="eastAsia"/>
          <w:color w:val="auto"/>
          <w:highlight w:val="none"/>
          <w:lang w:val="en-US" w:eastAsia="zh-CN"/>
        </w:rPr>
        <w:t xml:space="preserve">第七章  </w:t>
      </w:r>
      <w:r>
        <w:rPr>
          <w:rFonts w:hint="eastAsia"/>
          <w:color w:val="auto"/>
          <w:highlight w:val="none"/>
        </w:rPr>
        <w:t>政府采购供应商质疑函范本</w:t>
      </w:r>
      <w:bookmarkEnd w:id="402"/>
      <w:bookmarkEnd w:id="403"/>
      <w:bookmarkEnd w:id="404"/>
      <w:bookmarkEnd w:id="405"/>
      <w:bookmarkEnd w:id="406"/>
    </w:p>
    <w:p w14:paraId="21884A30">
      <w:pPr>
        <w:jc w:val="center"/>
        <w:rPr>
          <w:rFonts w:ascii="仿宋" w:hAnsi="仿宋" w:eastAsia="仿宋" w:cs="仿宋"/>
          <w:b/>
          <w:bCs/>
          <w:color w:val="auto"/>
          <w:sz w:val="32"/>
          <w:szCs w:val="44"/>
          <w:highlight w:val="none"/>
        </w:rPr>
      </w:pPr>
      <w:r>
        <w:rPr>
          <w:rFonts w:hint="eastAsia" w:ascii="仿宋" w:hAnsi="仿宋" w:eastAsia="仿宋" w:cs="仿宋"/>
          <w:b/>
          <w:bCs/>
          <w:color w:val="auto"/>
          <w:sz w:val="32"/>
          <w:szCs w:val="44"/>
          <w:highlight w:val="none"/>
        </w:rPr>
        <w:t>质疑函范本</w:t>
      </w:r>
    </w:p>
    <w:p w14:paraId="094114AC">
      <w:pPr>
        <w:adjustRightInd w:val="0"/>
        <w:snapToGrid w:val="0"/>
        <w:spacing w:before="312" w:beforeLines="100" w:line="360" w:lineRule="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一、质疑供应商基本信息</w:t>
      </w:r>
    </w:p>
    <w:p w14:paraId="59AA6970">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质疑供应商：</w:t>
      </w:r>
      <w:r>
        <w:rPr>
          <w:rFonts w:hint="eastAsia" w:cs="仿宋" w:asciiTheme="minorEastAsia" w:hAnsiTheme="minorEastAsia" w:eastAsiaTheme="minorEastAsia"/>
          <w:color w:val="auto"/>
          <w:sz w:val="21"/>
          <w:szCs w:val="21"/>
          <w:highlight w:val="none"/>
          <w:u w:val="dotted"/>
        </w:rPr>
        <w:t xml:space="preserve">                                        </w:t>
      </w:r>
    </w:p>
    <w:p w14:paraId="4B339C8E">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地址：</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邮编：</w:t>
      </w:r>
      <w:r>
        <w:rPr>
          <w:rFonts w:hint="eastAsia" w:cs="仿宋" w:asciiTheme="minorEastAsia" w:hAnsiTheme="minorEastAsia" w:eastAsiaTheme="minorEastAsia"/>
          <w:color w:val="auto"/>
          <w:sz w:val="21"/>
          <w:szCs w:val="21"/>
          <w:highlight w:val="none"/>
          <w:u w:val="dotted"/>
        </w:rPr>
        <w:t xml:space="preserve">                                                   </w:t>
      </w:r>
    </w:p>
    <w:p w14:paraId="2E976A4C">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联系人：</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联系电话：</w:t>
      </w:r>
      <w:r>
        <w:rPr>
          <w:rFonts w:hint="eastAsia" w:cs="仿宋" w:asciiTheme="minorEastAsia" w:hAnsiTheme="minorEastAsia" w:eastAsiaTheme="minorEastAsia"/>
          <w:color w:val="auto"/>
          <w:sz w:val="21"/>
          <w:szCs w:val="21"/>
          <w:highlight w:val="none"/>
          <w:u w:val="dotted"/>
        </w:rPr>
        <w:t xml:space="preserve">                              </w:t>
      </w:r>
    </w:p>
    <w:p w14:paraId="62626A85">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授权代表：</w:t>
      </w:r>
      <w:r>
        <w:rPr>
          <w:rFonts w:hint="eastAsia" w:cs="仿宋" w:asciiTheme="minorEastAsia" w:hAnsiTheme="minorEastAsia" w:eastAsiaTheme="minorEastAsia"/>
          <w:color w:val="auto"/>
          <w:sz w:val="21"/>
          <w:szCs w:val="21"/>
          <w:highlight w:val="none"/>
          <w:u w:val="dotted"/>
        </w:rPr>
        <w:t xml:space="preserve">                                          </w:t>
      </w:r>
    </w:p>
    <w:p w14:paraId="4B327F92">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联系电话：</w:t>
      </w:r>
      <w:r>
        <w:rPr>
          <w:rFonts w:hint="eastAsia" w:cs="仿宋" w:asciiTheme="minorEastAsia" w:hAnsiTheme="minorEastAsia" w:eastAsiaTheme="minorEastAsia"/>
          <w:color w:val="auto"/>
          <w:sz w:val="21"/>
          <w:szCs w:val="21"/>
          <w:highlight w:val="none"/>
          <w:u w:val="dotted"/>
        </w:rPr>
        <w:t xml:space="preserve">                                           </w:t>
      </w:r>
      <w:r>
        <w:rPr>
          <w:rFonts w:cs="仿宋" w:asciiTheme="minorEastAsia" w:hAnsiTheme="minorEastAsia" w:eastAsiaTheme="minorEastAsia"/>
          <w:color w:val="auto"/>
          <w:sz w:val="21"/>
          <w:szCs w:val="21"/>
          <w:highlight w:val="none"/>
        </w:rPr>
        <w:t xml:space="preserve"> </w:t>
      </w:r>
    </w:p>
    <w:p w14:paraId="6A1C2D58">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地址：</w:t>
      </w:r>
      <w:r>
        <w:rPr>
          <w:rFonts w:cs="仿宋" w:asciiTheme="minorEastAsia" w:hAnsiTheme="minorEastAsia" w:eastAsiaTheme="minorEastAsia"/>
          <w:color w:val="auto"/>
          <w:sz w:val="21"/>
          <w:szCs w:val="21"/>
          <w:highlight w:val="none"/>
        </w:rPr>
        <w:t xml:space="preserve"> </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邮编：</w:t>
      </w:r>
      <w:r>
        <w:rPr>
          <w:rFonts w:hint="eastAsia" w:cs="仿宋" w:asciiTheme="minorEastAsia" w:hAnsiTheme="minorEastAsia" w:eastAsiaTheme="minorEastAsia"/>
          <w:color w:val="auto"/>
          <w:sz w:val="21"/>
          <w:szCs w:val="21"/>
          <w:highlight w:val="none"/>
          <w:u w:val="dotted"/>
        </w:rPr>
        <w:t xml:space="preserve">                                                </w:t>
      </w:r>
    </w:p>
    <w:p w14:paraId="22134114">
      <w:pPr>
        <w:adjustRightInd w:val="0"/>
        <w:snapToGrid w:val="0"/>
        <w:spacing w:line="360" w:lineRule="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二、质疑项目基本情况</w:t>
      </w:r>
    </w:p>
    <w:p w14:paraId="5F184D9D">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质疑项目的名称：</w:t>
      </w:r>
      <w:r>
        <w:rPr>
          <w:rFonts w:hint="eastAsia" w:cs="仿宋" w:asciiTheme="minorEastAsia" w:hAnsiTheme="minorEastAsia" w:eastAsiaTheme="minorEastAsia"/>
          <w:color w:val="auto"/>
          <w:sz w:val="21"/>
          <w:szCs w:val="21"/>
          <w:highlight w:val="none"/>
          <w:u w:val="dotted"/>
        </w:rPr>
        <w:t xml:space="preserve">                                      </w:t>
      </w:r>
    </w:p>
    <w:p w14:paraId="1BAF4377">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质疑项目的编号：</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包号：</w:t>
      </w:r>
      <w:r>
        <w:rPr>
          <w:rFonts w:hint="eastAsia" w:cs="仿宋" w:asciiTheme="minorEastAsia" w:hAnsiTheme="minorEastAsia" w:eastAsiaTheme="minorEastAsia"/>
          <w:color w:val="auto"/>
          <w:sz w:val="21"/>
          <w:szCs w:val="21"/>
          <w:highlight w:val="none"/>
          <w:u w:val="dotted"/>
        </w:rPr>
        <w:t xml:space="preserve">                 </w:t>
      </w:r>
    </w:p>
    <w:p w14:paraId="0C5B5C25">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采购人名称：</w:t>
      </w:r>
      <w:r>
        <w:rPr>
          <w:rFonts w:hint="eastAsia" w:cs="仿宋" w:asciiTheme="minorEastAsia" w:hAnsiTheme="minorEastAsia" w:eastAsiaTheme="minorEastAsia"/>
          <w:color w:val="auto"/>
          <w:sz w:val="21"/>
          <w:szCs w:val="21"/>
          <w:highlight w:val="none"/>
          <w:u w:val="dotted"/>
        </w:rPr>
        <w:t xml:space="preserve">                                         </w:t>
      </w:r>
    </w:p>
    <w:p w14:paraId="2D1F5D2F">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采购文件获取日期：</w:t>
      </w:r>
      <w:r>
        <w:rPr>
          <w:rFonts w:hint="eastAsia" w:cs="仿宋" w:asciiTheme="minorEastAsia" w:hAnsiTheme="minorEastAsia" w:eastAsiaTheme="minorEastAsia"/>
          <w:color w:val="auto"/>
          <w:sz w:val="21"/>
          <w:szCs w:val="21"/>
          <w:highlight w:val="none"/>
          <w:u w:val="dotted"/>
        </w:rPr>
        <w:t xml:space="preserve">                                           </w:t>
      </w:r>
    </w:p>
    <w:p w14:paraId="59225961">
      <w:pPr>
        <w:adjustRightInd w:val="0"/>
        <w:snapToGrid w:val="0"/>
        <w:spacing w:line="360" w:lineRule="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三、质疑事项具体内容</w:t>
      </w:r>
    </w:p>
    <w:p w14:paraId="7BBFE0FF">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质疑事项1：</w:t>
      </w:r>
      <w:r>
        <w:rPr>
          <w:rFonts w:hint="eastAsia" w:cs="仿宋" w:asciiTheme="minorEastAsia" w:hAnsiTheme="minorEastAsia" w:eastAsiaTheme="minorEastAsia"/>
          <w:color w:val="auto"/>
          <w:sz w:val="21"/>
          <w:szCs w:val="21"/>
          <w:highlight w:val="none"/>
          <w:u w:val="dotted"/>
        </w:rPr>
        <w:t xml:space="preserve">                                         </w:t>
      </w:r>
    </w:p>
    <w:p w14:paraId="3B1EDBBE">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事实依据：</w:t>
      </w:r>
      <w:r>
        <w:rPr>
          <w:rFonts w:hint="eastAsia" w:cs="仿宋" w:asciiTheme="minorEastAsia" w:hAnsiTheme="minorEastAsia" w:eastAsiaTheme="minorEastAsia"/>
          <w:color w:val="auto"/>
          <w:sz w:val="21"/>
          <w:szCs w:val="21"/>
          <w:highlight w:val="none"/>
          <w:u w:val="dotted"/>
        </w:rPr>
        <w:t xml:space="preserve">                                          </w:t>
      </w:r>
    </w:p>
    <w:p w14:paraId="0D83755D">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u w:val="dotted"/>
        </w:rPr>
        <w:t xml:space="preserve">                                                       </w:t>
      </w:r>
    </w:p>
    <w:p w14:paraId="5CA8E211">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法律依据：</w:t>
      </w:r>
      <w:r>
        <w:rPr>
          <w:rFonts w:hint="eastAsia" w:cs="仿宋" w:asciiTheme="minorEastAsia" w:hAnsiTheme="minorEastAsia" w:eastAsiaTheme="minorEastAsia"/>
          <w:color w:val="auto"/>
          <w:sz w:val="21"/>
          <w:szCs w:val="21"/>
          <w:highlight w:val="none"/>
          <w:u w:val="dotted"/>
        </w:rPr>
        <w:t xml:space="preserve">                                          </w:t>
      </w:r>
    </w:p>
    <w:p w14:paraId="0F6B9B9B">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u w:val="dotted"/>
        </w:rPr>
        <w:t xml:space="preserve">                                                     </w:t>
      </w:r>
    </w:p>
    <w:p w14:paraId="1AE6C0FE">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质疑事项2</w:t>
      </w:r>
    </w:p>
    <w:p w14:paraId="030B612F">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w:t>
      </w:r>
    </w:p>
    <w:p w14:paraId="3ED28824">
      <w:pPr>
        <w:adjustRightInd w:val="0"/>
        <w:snapToGrid w:val="0"/>
        <w:spacing w:line="360" w:lineRule="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四、与质疑事项相关的质疑请求</w:t>
      </w:r>
    </w:p>
    <w:p w14:paraId="1C42E9F7">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请求：</w:t>
      </w:r>
      <w:r>
        <w:rPr>
          <w:rFonts w:hint="eastAsia" w:cs="仿宋" w:asciiTheme="minorEastAsia" w:hAnsiTheme="minorEastAsia" w:eastAsiaTheme="minorEastAsia"/>
          <w:color w:val="auto"/>
          <w:sz w:val="21"/>
          <w:szCs w:val="21"/>
          <w:highlight w:val="none"/>
          <w:u w:val="dotted"/>
        </w:rPr>
        <w:t xml:space="preserve">                                               </w:t>
      </w:r>
    </w:p>
    <w:p w14:paraId="4D761E8F">
      <w:pPr>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签字(签章)：                   公章：                      </w:t>
      </w:r>
    </w:p>
    <w:p w14:paraId="22B14553">
      <w:pPr>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日期：    </w:t>
      </w:r>
    </w:p>
    <w:p w14:paraId="1873BDA3">
      <w:pPr>
        <w:widowControl/>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14:paraId="35423B3B">
      <w:pPr>
        <w:rPr>
          <w:rFonts w:asciiTheme="minorEastAsia" w:hAnsiTheme="minorEastAsia" w:eastAsiaTheme="minorEastAsia"/>
          <w:b/>
          <w:color w:val="auto"/>
          <w:sz w:val="28"/>
          <w:szCs w:val="32"/>
          <w:highlight w:val="none"/>
        </w:rPr>
      </w:pPr>
      <w:r>
        <w:rPr>
          <w:rFonts w:hint="eastAsia" w:asciiTheme="minorEastAsia" w:hAnsiTheme="minorEastAsia" w:eastAsiaTheme="minorEastAsia"/>
          <w:b/>
          <w:color w:val="auto"/>
          <w:sz w:val="28"/>
          <w:szCs w:val="32"/>
          <w:highlight w:val="none"/>
        </w:rPr>
        <w:t>质疑函制作说明：</w:t>
      </w:r>
    </w:p>
    <w:p w14:paraId="46BC333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14:paraId="1A3100D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1CCA62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14:paraId="4A57FF7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14:paraId="7C78E22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14:paraId="2D3F60B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74B4E177">
      <w:pPr>
        <w:spacing w:line="360" w:lineRule="auto"/>
        <w:ind w:firstLine="608" w:firstLineChars="300"/>
        <w:rPr>
          <w:rFonts w:ascii="宋体" w:cs="宋体"/>
          <w:b/>
          <w:color w:val="auto"/>
          <w:spacing w:val="-4"/>
          <w:kern w:val="0"/>
          <w:szCs w:val="21"/>
          <w:highlight w:val="none"/>
        </w:rPr>
      </w:pPr>
    </w:p>
    <w:sectPr>
      <w:headerReference r:id="rId13" w:type="default"/>
      <w:footerReference r:id="rId1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
    <w:altName w:val="Times New Roman"/>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sans-serif">
    <w:altName w:val="华文中宋"/>
    <w:panose1 w:val="00000000000000000000"/>
    <w:charset w:val="00"/>
    <w:family w:val="auto"/>
    <w:pitch w:val="default"/>
    <w:sig w:usb0="00000000" w:usb1="00000000" w:usb2="00000000" w:usb3="00000000" w:csb0="00000000" w:csb1="00000000"/>
  </w:font>
  <w:font w:name="ËÎÌå">
    <w:altName w:val="华文中宋"/>
    <w:panose1 w:val="00000000000000000000"/>
    <w:charset w:val="00"/>
    <w:family w:val="auto"/>
    <w:pitch w:val="default"/>
    <w:sig w:usb0="00000000" w:usb1="00000000" w:usb2="00000000" w:usb3="00000000" w:csb0="00000000" w:csb1="00000000"/>
  </w:font>
  <w:font w:name="䅂䍄䕅⯋컌">
    <w:altName w:val="华文中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2FAF7">
    <w:pPr>
      <w:pStyle w:val="37"/>
      <w:jc w:val="center"/>
      <w:rPr>
        <w:rFonts w:ascii="宋体"/>
      </w:rPr>
    </w:pPr>
    <w:r>
      <w:rPr>
        <w:sz w:val="18"/>
      </w:rPr>
      <w:pict>
        <v:shape id="_x0000_s4099" o:spid="_x0000_s409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77E1E1EB">
                <w:pPr>
                  <w:pStyle w:val="37"/>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E085F">
    <w:pPr>
      <w:pStyle w:val="37"/>
      <w:jc w:val="center"/>
      <w:rPr>
        <w:rFonts w:ascii="宋体"/>
      </w:rPr>
    </w:pPr>
    <w:r>
      <w:rPr>
        <w:sz w:val="18"/>
      </w:rPr>
      <w:pict>
        <v:shape id="_x0000_s4159" o:spid="_x0000_s4159"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14B92D39">
                <w:pPr>
                  <w:pStyle w:val="37"/>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45308">
    <w:pPr>
      <w:spacing w:before="58" w:line="209" w:lineRule="auto"/>
      <w:ind w:left="4181"/>
      <w:rPr>
        <w:rFonts w:ascii="宋体" w:hAnsi="宋体" w:eastAsia="宋体" w:cs="宋体"/>
        <w:sz w:val="18"/>
        <w:szCs w:val="18"/>
      </w:rPr>
    </w:pPr>
    <w:r>
      <w:rPr>
        <w:sz w:val="18"/>
      </w:rPr>
      <w:pict>
        <v:shape id="_x0000_s4160" o:spid="_x0000_s4160"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0F90CCFE">
                <w:pPr>
                  <w:pStyle w:val="37"/>
                </w:pPr>
                <w:r>
                  <w:fldChar w:fldCharType="begin"/>
                </w:r>
                <w:r>
                  <w:instrText xml:space="preserve"> PAGE  \* MERGEFORMAT </w:instrText>
                </w:r>
                <w:r>
                  <w:fldChar w:fldCharType="separate"/>
                </w:r>
                <w:r>
                  <w:t>2</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D724B">
    <w:pPr>
      <w:pStyle w:val="37"/>
    </w:pPr>
    <w:r>
      <w:rPr>
        <w:sz w:val="18"/>
      </w:rPr>
      <w:pict>
        <v:shape id="_x0000_s4161" o:spid="_x0000_s4161"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14:paraId="4AC83340">
                <w:pPr>
                  <w:pStyle w:val="37"/>
                </w:pPr>
                <w:r>
                  <w:fldChar w:fldCharType="begin"/>
                </w:r>
                <w:r>
                  <w:instrText xml:space="preserve"> PAGE  \* MERGEFORMAT </w:instrText>
                </w:r>
                <w:r>
                  <w:fldChar w:fldCharType="separate"/>
                </w:r>
                <w:r>
                  <w:t>40</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8C50E">
    <w:pPr>
      <w:pStyle w:val="37"/>
      <w:pBdr>
        <w:top w:val="single" w:color="auto" w:sz="4" w:space="1"/>
      </w:pBdr>
      <w:jc w:val="center"/>
    </w:pPr>
    <w:r>
      <w:rPr>
        <w:sz w:val="18"/>
      </w:rPr>
      <w:pict>
        <v:shape id="_x0000_s4162" o:spid="_x0000_s4162"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14:paraId="0886158A">
                <w:pPr>
                  <w:pStyle w:val="37"/>
                </w:pPr>
                <w:r>
                  <w:fldChar w:fldCharType="begin"/>
                </w:r>
                <w:r>
                  <w:instrText xml:space="preserve"> PAGE  \* MERGEFORMAT </w:instrText>
                </w:r>
                <w:r>
                  <w:fldChar w:fldCharType="separate"/>
                </w:r>
                <w:r>
                  <w:t>43</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944C7">
    <w:pPr>
      <w:pStyle w:val="37"/>
      <w:pBdr>
        <w:top w:val="single" w:color="auto" w:sz="4" w:space="1"/>
      </w:pBdr>
      <w:jc w:val="center"/>
    </w:pPr>
    <w:r>
      <w:rPr>
        <w:sz w:val="18"/>
      </w:rPr>
      <w:pict>
        <v:shape id="_x0000_s4163" o:spid="_x0000_s4163"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14:paraId="05CA2013">
                <w:pPr>
                  <w:pStyle w:val="37"/>
                </w:pPr>
                <w:r>
                  <w:fldChar w:fldCharType="begin"/>
                </w:r>
                <w:r>
                  <w:instrText xml:space="preserve"> PAGE  \* MERGEFORMAT </w:instrText>
                </w:r>
                <w:r>
                  <w:fldChar w:fldCharType="separate"/>
                </w:r>
                <w:r>
                  <w:t>44</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0D268">
    <w:pPr>
      <w:pStyle w:val="37"/>
      <w:pBdr>
        <w:top w:val="single" w:color="auto" w:sz="4" w:space="1"/>
      </w:pBdr>
      <w:jc w:val="center"/>
    </w:pPr>
    <w:r>
      <w:rPr>
        <w:sz w:val="18"/>
      </w:rPr>
      <w:pict>
        <v:shape id="_x0000_s4164" o:spid="_x0000_s4164"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14:paraId="308ED22E">
                <w:pPr>
                  <w:pStyle w:val="37"/>
                </w:pPr>
                <w:r>
                  <w:fldChar w:fldCharType="begin"/>
                </w:r>
                <w:r>
                  <w:instrText xml:space="preserve"> PAGE  \* MERGEFORMAT </w:instrText>
                </w:r>
                <w:r>
                  <w:fldChar w:fldCharType="separate"/>
                </w:r>
                <w:r>
                  <w:t>45</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9604B">
    <w:pPr>
      <w:pStyle w:val="37"/>
    </w:pPr>
    <w:r>
      <w:rPr>
        <w:sz w:val="18"/>
      </w:rPr>
      <w:pict>
        <v:shape id="_x0000_s4165" o:spid="_x0000_s4165"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14:paraId="4E3503FD">
                <w:pPr>
                  <w:pStyle w:val="37"/>
                </w:pPr>
                <w:r>
                  <w:fldChar w:fldCharType="begin"/>
                </w:r>
                <w:r>
                  <w:instrText xml:space="preserve"> PAGE  \* MERGEFORMAT </w:instrText>
                </w:r>
                <w:r>
                  <w:fldChar w:fldCharType="separate"/>
                </w:r>
                <w:r>
                  <w:t>49</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E3916">
    <w:pPr>
      <w:pStyle w:val="37"/>
      <w:jc w:val="both"/>
      <w:rPr>
        <w:rFonts w:ascii="宋体"/>
      </w:rPr>
    </w:pPr>
    <w:r>
      <w:rPr>
        <w:sz w:val="18"/>
      </w:rPr>
      <w:pict>
        <v:shape id="_x0000_s4166" o:spid="_x0000_s4166"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14:paraId="220E32AA">
                <w:pPr>
                  <w:pStyle w:val="37"/>
                </w:pPr>
                <w:r>
                  <w:fldChar w:fldCharType="begin"/>
                </w:r>
                <w:r>
                  <w:instrText xml:space="preserve"> PAGE  \* MERGEFORMAT </w:instrText>
                </w:r>
                <w:r>
                  <w:fldChar w:fldCharType="separate"/>
                </w:r>
                <w:r>
                  <w:t>52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7556B">
    <w:pPr>
      <w:pStyle w:val="3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788D4">
    <w:pPr>
      <w:pStyle w:val="3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F7F26">
    <w:pPr>
      <w:pBdr>
        <w:bottom w:val="single" w:color="auto" w:sz="4" w:space="0"/>
      </w:pBdr>
      <w:jc w:val="center"/>
      <w:rPr>
        <w:rFonts w:eastAsia="楷体_GB2312"/>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FA2695"/>
    <w:multiLevelType w:val="singleLevel"/>
    <w:tmpl w:val="CFFA2695"/>
    <w:lvl w:ilvl="0" w:tentative="0">
      <w:start w:val="1"/>
      <w:numFmt w:val="decimal"/>
      <w:suff w:val="nothing"/>
      <w:lvlText w:val="%1、"/>
      <w:lvlJc w:val="left"/>
    </w:lvl>
  </w:abstractNum>
  <w:abstractNum w:abstractNumId="1">
    <w:nsid w:val="D4769BA0"/>
    <w:multiLevelType w:val="singleLevel"/>
    <w:tmpl w:val="D4769BA0"/>
    <w:lvl w:ilvl="0" w:tentative="0">
      <w:start w:val="1"/>
      <w:numFmt w:val="decimal"/>
      <w:suff w:val="nothing"/>
      <w:lvlText w:val="（%1）"/>
      <w:lvlJc w:val="left"/>
    </w:lvl>
  </w:abstractNum>
  <w:abstractNum w:abstractNumId="2">
    <w:nsid w:val="00000001"/>
    <w:multiLevelType w:val="multilevel"/>
    <w:tmpl w:val="00000001"/>
    <w:lvl w:ilvl="0" w:tentative="0">
      <w:start w:val="1"/>
      <w:numFmt w:val="bullet"/>
      <w:pStyle w:val="329"/>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02"/>
    <w:multiLevelType w:val="singleLevel"/>
    <w:tmpl w:val="00000002"/>
    <w:lvl w:ilvl="0" w:tentative="0">
      <w:start w:val="1"/>
      <w:numFmt w:val="bullet"/>
      <w:pStyle w:val="357"/>
      <w:lvlText w:val=""/>
      <w:lvlJc w:val="left"/>
      <w:pPr>
        <w:tabs>
          <w:tab w:val="left" w:pos="360"/>
        </w:tabs>
        <w:ind w:left="360" w:hanging="360"/>
      </w:pPr>
      <w:rPr>
        <w:rFonts w:hint="default" w:ascii="Symbol" w:hAnsi="Symbol"/>
      </w:rPr>
    </w:lvl>
  </w:abstractNum>
  <w:abstractNum w:abstractNumId="4">
    <w:nsid w:val="0000000C"/>
    <w:multiLevelType w:val="singleLevel"/>
    <w:tmpl w:val="0000000C"/>
    <w:lvl w:ilvl="0" w:tentative="0">
      <w:start w:val="1"/>
      <w:numFmt w:val="chineseCounting"/>
      <w:suff w:val="nothing"/>
      <w:lvlText w:val="%1、"/>
      <w:lvlJc w:val="left"/>
      <w:pPr>
        <w:ind w:left="-60"/>
      </w:pPr>
      <w:rPr>
        <w:rFonts w:cs="Times New Roman"/>
      </w:rPr>
    </w:lvl>
  </w:abstractNum>
  <w:abstractNum w:abstractNumId="5">
    <w:nsid w:val="0000000D"/>
    <w:multiLevelType w:val="singleLevel"/>
    <w:tmpl w:val="0000000D"/>
    <w:lvl w:ilvl="0" w:tentative="0">
      <w:start w:val="2"/>
      <w:numFmt w:val="chineseCounting"/>
      <w:suff w:val="nothing"/>
      <w:lvlText w:val="%1、"/>
      <w:lvlJc w:val="left"/>
      <w:rPr>
        <w:rFonts w:cs="Times New Roman"/>
      </w:rPr>
    </w:lvl>
  </w:abstractNum>
  <w:abstractNum w:abstractNumId="6">
    <w:nsid w:val="00000011"/>
    <w:multiLevelType w:val="multilevel"/>
    <w:tmpl w:val="00000011"/>
    <w:lvl w:ilvl="0" w:tentative="0">
      <w:start w:val="1"/>
      <w:numFmt w:val="decimal"/>
      <w:pStyle w:val="344"/>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72"/>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00000018"/>
    <w:multiLevelType w:val="singleLevel"/>
    <w:tmpl w:val="00000018"/>
    <w:lvl w:ilvl="0" w:tentative="0">
      <w:start w:val="4"/>
      <w:numFmt w:val="chineseCounting"/>
      <w:suff w:val="nothing"/>
      <w:lvlText w:val="%1、"/>
      <w:lvlJc w:val="left"/>
      <w:rPr>
        <w:rFonts w:cs="Times New Roman"/>
      </w:rPr>
    </w:lvl>
  </w:abstractNum>
  <w:abstractNum w:abstractNumId="8">
    <w:nsid w:val="24366283"/>
    <w:multiLevelType w:val="multilevel"/>
    <w:tmpl w:val="24366283"/>
    <w:lvl w:ilvl="0" w:tentative="0">
      <w:start w:val="1"/>
      <w:numFmt w:val="decimal"/>
      <w:pStyle w:val="349"/>
      <w:lvlText w:val="%1"/>
      <w:lvlJc w:val="left"/>
      <w:pPr>
        <w:tabs>
          <w:tab w:val="left" w:pos="567"/>
        </w:tabs>
        <w:ind w:left="567" w:hanging="567"/>
      </w:pPr>
      <w:rPr>
        <w:rFonts w:hint="eastAsia" w:cs="Times New Roman"/>
      </w:rPr>
    </w:lvl>
    <w:lvl w:ilvl="1" w:tentative="0">
      <w:start w:val="1"/>
      <w:numFmt w:val="decimal"/>
      <w:pStyle w:val="346"/>
      <w:lvlText w:val="%1.%2"/>
      <w:lvlJc w:val="left"/>
      <w:pPr>
        <w:tabs>
          <w:tab w:val="left" w:pos="1004"/>
        </w:tabs>
        <w:ind w:left="567" w:hanging="283"/>
      </w:pPr>
      <w:rPr>
        <w:rFonts w:hint="eastAsia" w:cs="Times New Roman"/>
      </w:rPr>
    </w:lvl>
    <w:lvl w:ilvl="2" w:tentative="0">
      <w:start w:val="1"/>
      <w:numFmt w:val="decimal"/>
      <w:pStyle w:val="345"/>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abstractNum w:abstractNumId="9">
    <w:nsid w:val="3C10296C"/>
    <w:multiLevelType w:val="singleLevel"/>
    <w:tmpl w:val="3C10296C"/>
    <w:lvl w:ilvl="0" w:tentative="0">
      <w:start w:val="2"/>
      <w:numFmt w:val="chineseCounting"/>
      <w:suff w:val="nothing"/>
      <w:lvlText w:val="%1、"/>
      <w:lvlJc w:val="left"/>
      <w:rPr>
        <w:rFonts w:hint="eastAsia"/>
      </w:rPr>
    </w:lvl>
  </w:abstractNum>
  <w:num w:numId="1">
    <w:abstractNumId w:val="2"/>
  </w:num>
  <w:num w:numId="2">
    <w:abstractNumId w:val="6"/>
  </w:num>
  <w:num w:numId="3">
    <w:abstractNumId w:val="8"/>
  </w:num>
  <w:num w:numId="4">
    <w:abstractNumId w:val="3"/>
  </w:num>
  <w:num w:numId="5">
    <w:abstractNumId w:val="0"/>
  </w:num>
  <w:num w:numId="6">
    <w:abstractNumId w:val="1"/>
  </w:num>
  <w:num w:numId="7">
    <w:abstractNumId w:val="9"/>
  </w:num>
  <w:num w:numId="8">
    <w:abstractNumId w:val="4"/>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cyMGRhMTQzNWY1OTk2ZDI4M2QyNjAwMTZiZGI5MDQifQ=="/>
  </w:docVars>
  <w:rsids>
    <w:rsidRoot w:val="00172A27"/>
    <w:rsid w:val="00010694"/>
    <w:rsid w:val="000235B5"/>
    <w:rsid w:val="0002413E"/>
    <w:rsid w:val="00024F9F"/>
    <w:rsid w:val="000370E3"/>
    <w:rsid w:val="000507E8"/>
    <w:rsid w:val="00054A66"/>
    <w:rsid w:val="00064474"/>
    <w:rsid w:val="00073044"/>
    <w:rsid w:val="0007476A"/>
    <w:rsid w:val="00087987"/>
    <w:rsid w:val="00093C41"/>
    <w:rsid w:val="000B6F75"/>
    <w:rsid w:val="000C1ABF"/>
    <w:rsid w:val="000D3ED7"/>
    <w:rsid w:val="001025CA"/>
    <w:rsid w:val="0011028C"/>
    <w:rsid w:val="001108AC"/>
    <w:rsid w:val="00116DDE"/>
    <w:rsid w:val="001238B8"/>
    <w:rsid w:val="00125483"/>
    <w:rsid w:val="00126CB2"/>
    <w:rsid w:val="0012783F"/>
    <w:rsid w:val="001347C2"/>
    <w:rsid w:val="00153D99"/>
    <w:rsid w:val="00157A32"/>
    <w:rsid w:val="00160F44"/>
    <w:rsid w:val="0016586D"/>
    <w:rsid w:val="00171D5E"/>
    <w:rsid w:val="00172A27"/>
    <w:rsid w:val="001A2433"/>
    <w:rsid w:val="001B1EF8"/>
    <w:rsid w:val="001B3868"/>
    <w:rsid w:val="001B6DBE"/>
    <w:rsid w:val="001C2583"/>
    <w:rsid w:val="001D7738"/>
    <w:rsid w:val="001E606E"/>
    <w:rsid w:val="001F1418"/>
    <w:rsid w:val="00225FE3"/>
    <w:rsid w:val="00232BD2"/>
    <w:rsid w:val="0025055D"/>
    <w:rsid w:val="00252D15"/>
    <w:rsid w:val="00257B90"/>
    <w:rsid w:val="00261B95"/>
    <w:rsid w:val="00294358"/>
    <w:rsid w:val="002978A1"/>
    <w:rsid w:val="002D175B"/>
    <w:rsid w:val="002E771A"/>
    <w:rsid w:val="00304744"/>
    <w:rsid w:val="00305365"/>
    <w:rsid w:val="00311A8E"/>
    <w:rsid w:val="003220E6"/>
    <w:rsid w:val="00331AEF"/>
    <w:rsid w:val="0033394A"/>
    <w:rsid w:val="00342549"/>
    <w:rsid w:val="00345160"/>
    <w:rsid w:val="00350D0E"/>
    <w:rsid w:val="00357345"/>
    <w:rsid w:val="00362474"/>
    <w:rsid w:val="003761AE"/>
    <w:rsid w:val="003A3866"/>
    <w:rsid w:val="003A575B"/>
    <w:rsid w:val="003A5835"/>
    <w:rsid w:val="003B16EE"/>
    <w:rsid w:val="003C1917"/>
    <w:rsid w:val="003C194F"/>
    <w:rsid w:val="003C4132"/>
    <w:rsid w:val="003C5DB5"/>
    <w:rsid w:val="003D04EA"/>
    <w:rsid w:val="003E0FD3"/>
    <w:rsid w:val="003E5657"/>
    <w:rsid w:val="004004D2"/>
    <w:rsid w:val="004059EB"/>
    <w:rsid w:val="00406A40"/>
    <w:rsid w:val="00432F86"/>
    <w:rsid w:val="004430CB"/>
    <w:rsid w:val="004439D2"/>
    <w:rsid w:val="004474A8"/>
    <w:rsid w:val="004477BC"/>
    <w:rsid w:val="00450D0D"/>
    <w:rsid w:val="004531A3"/>
    <w:rsid w:val="0047383D"/>
    <w:rsid w:val="00492186"/>
    <w:rsid w:val="004957EB"/>
    <w:rsid w:val="004B3E89"/>
    <w:rsid w:val="004F32F5"/>
    <w:rsid w:val="00500BD1"/>
    <w:rsid w:val="00507C43"/>
    <w:rsid w:val="00521E3F"/>
    <w:rsid w:val="005238E3"/>
    <w:rsid w:val="00523A67"/>
    <w:rsid w:val="00532C96"/>
    <w:rsid w:val="00534873"/>
    <w:rsid w:val="00536448"/>
    <w:rsid w:val="005376EB"/>
    <w:rsid w:val="00540A2A"/>
    <w:rsid w:val="005436D0"/>
    <w:rsid w:val="0054600D"/>
    <w:rsid w:val="00551580"/>
    <w:rsid w:val="00554F65"/>
    <w:rsid w:val="00560BB4"/>
    <w:rsid w:val="005614A3"/>
    <w:rsid w:val="00567DA2"/>
    <w:rsid w:val="00570BA9"/>
    <w:rsid w:val="00585656"/>
    <w:rsid w:val="00587AAA"/>
    <w:rsid w:val="00593381"/>
    <w:rsid w:val="00596137"/>
    <w:rsid w:val="005A2494"/>
    <w:rsid w:val="005A5824"/>
    <w:rsid w:val="005A7B77"/>
    <w:rsid w:val="005B05C6"/>
    <w:rsid w:val="005B5D0C"/>
    <w:rsid w:val="005C793D"/>
    <w:rsid w:val="005D4A9A"/>
    <w:rsid w:val="005F2A9D"/>
    <w:rsid w:val="00624C59"/>
    <w:rsid w:val="00625F94"/>
    <w:rsid w:val="00627215"/>
    <w:rsid w:val="00631E06"/>
    <w:rsid w:val="006443D9"/>
    <w:rsid w:val="00660ECC"/>
    <w:rsid w:val="006729F3"/>
    <w:rsid w:val="00693ACE"/>
    <w:rsid w:val="006A479F"/>
    <w:rsid w:val="006B1B74"/>
    <w:rsid w:val="006B3D08"/>
    <w:rsid w:val="006B43C0"/>
    <w:rsid w:val="006C09C6"/>
    <w:rsid w:val="006C6A6D"/>
    <w:rsid w:val="006D61A6"/>
    <w:rsid w:val="006F7843"/>
    <w:rsid w:val="007218F9"/>
    <w:rsid w:val="00721FCA"/>
    <w:rsid w:val="007230C0"/>
    <w:rsid w:val="00723B64"/>
    <w:rsid w:val="00730754"/>
    <w:rsid w:val="00730852"/>
    <w:rsid w:val="00741C13"/>
    <w:rsid w:val="007430F0"/>
    <w:rsid w:val="0075613D"/>
    <w:rsid w:val="00757D5F"/>
    <w:rsid w:val="007674B8"/>
    <w:rsid w:val="00797C5C"/>
    <w:rsid w:val="007B3D3B"/>
    <w:rsid w:val="007B405E"/>
    <w:rsid w:val="007B515F"/>
    <w:rsid w:val="007C3B3D"/>
    <w:rsid w:val="007D6550"/>
    <w:rsid w:val="007E2B7D"/>
    <w:rsid w:val="007F04FE"/>
    <w:rsid w:val="00800808"/>
    <w:rsid w:val="00800EA5"/>
    <w:rsid w:val="00803137"/>
    <w:rsid w:val="00805BCB"/>
    <w:rsid w:val="00815A2C"/>
    <w:rsid w:val="00822903"/>
    <w:rsid w:val="00826F6A"/>
    <w:rsid w:val="008432C7"/>
    <w:rsid w:val="00843B36"/>
    <w:rsid w:val="00845B49"/>
    <w:rsid w:val="00847D7D"/>
    <w:rsid w:val="00852759"/>
    <w:rsid w:val="00853220"/>
    <w:rsid w:val="008A3516"/>
    <w:rsid w:val="008A4E65"/>
    <w:rsid w:val="008B0930"/>
    <w:rsid w:val="008D5EF4"/>
    <w:rsid w:val="008E54CF"/>
    <w:rsid w:val="008E5BB6"/>
    <w:rsid w:val="00904018"/>
    <w:rsid w:val="00912972"/>
    <w:rsid w:val="00915FF4"/>
    <w:rsid w:val="00924828"/>
    <w:rsid w:val="00933B4D"/>
    <w:rsid w:val="00936F7B"/>
    <w:rsid w:val="0093793B"/>
    <w:rsid w:val="00955923"/>
    <w:rsid w:val="009717B8"/>
    <w:rsid w:val="00975C53"/>
    <w:rsid w:val="00990227"/>
    <w:rsid w:val="009B1E93"/>
    <w:rsid w:val="009B4A53"/>
    <w:rsid w:val="009B55BA"/>
    <w:rsid w:val="009C39A7"/>
    <w:rsid w:val="009C55E8"/>
    <w:rsid w:val="009C63C3"/>
    <w:rsid w:val="009C75B2"/>
    <w:rsid w:val="009D0384"/>
    <w:rsid w:val="009D5B1B"/>
    <w:rsid w:val="009E2EEF"/>
    <w:rsid w:val="009F2D95"/>
    <w:rsid w:val="009F3EDF"/>
    <w:rsid w:val="009F7FE2"/>
    <w:rsid w:val="00A070F7"/>
    <w:rsid w:val="00A22C96"/>
    <w:rsid w:val="00A22DD7"/>
    <w:rsid w:val="00A237A5"/>
    <w:rsid w:val="00A40E26"/>
    <w:rsid w:val="00A63F08"/>
    <w:rsid w:val="00A70A3D"/>
    <w:rsid w:val="00A8009F"/>
    <w:rsid w:val="00A828AE"/>
    <w:rsid w:val="00A86320"/>
    <w:rsid w:val="00AA4034"/>
    <w:rsid w:val="00AB0660"/>
    <w:rsid w:val="00AB4713"/>
    <w:rsid w:val="00AE5910"/>
    <w:rsid w:val="00B03542"/>
    <w:rsid w:val="00B058E8"/>
    <w:rsid w:val="00B07DD3"/>
    <w:rsid w:val="00B1159D"/>
    <w:rsid w:val="00B12DDB"/>
    <w:rsid w:val="00B20DA9"/>
    <w:rsid w:val="00B27A8E"/>
    <w:rsid w:val="00B30C14"/>
    <w:rsid w:val="00B425D7"/>
    <w:rsid w:val="00B45ABB"/>
    <w:rsid w:val="00B71E7C"/>
    <w:rsid w:val="00B74E46"/>
    <w:rsid w:val="00B85725"/>
    <w:rsid w:val="00B93271"/>
    <w:rsid w:val="00B93AE2"/>
    <w:rsid w:val="00B93CB1"/>
    <w:rsid w:val="00B96146"/>
    <w:rsid w:val="00B96409"/>
    <w:rsid w:val="00B96BED"/>
    <w:rsid w:val="00BA791D"/>
    <w:rsid w:val="00BC0B72"/>
    <w:rsid w:val="00BD7EBA"/>
    <w:rsid w:val="00BE0AB0"/>
    <w:rsid w:val="00BE43CC"/>
    <w:rsid w:val="00C00A93"/>
    <w:rsid w:val="00C04F27"/>
    <w:rsid w:val="00C17674"/>
    <w:rsid w:val="00C213A0"/>
    <w:rsid w:val="00C26F7E"/>
    <w:rsid w:val="00C34E1A"/>
    <w:rsid w:val="00C3720F"/>
    <w:rsid w:val="00C50391"/>
    <w:rsid w:val="00C52220"/>
    <w:rsid w:val="00C70C5B"/>
    <w:rsid w:val="00C80A64"/>
    <w:rsid w:val="00C82587"/>
    <w:rsid w:val="00CA1E22"/>
    <w:rsid w:val="00CA5BBE"/>
    <w:rsid w:val="00CB1DDE"/>
    <w:rsid w:val="00CB3ADB"/>
    <w:rsid w:val="00CB3CCA"/>
    <w:rsid w:val="00CC165F"/>
    <w:rsid w:val="00CC27E5"/>
    <w:rsid w:val="00D07D7D"/>
    <w:rsid w:val="00D248BB"/>
    <w:rsid w:val="00D25DBD"/>
    <w:rsid w:val="00D308B3"/>
    <w:rsid w:val="00D47E57"/>
    <w:rsid w:val="00D5782D"/>
    <w:rsid w:val="00D63918"/>
    <w:rsid w:val="00D94D5B"/>
    <w:rsid w:val="00D95AF3"/>
    <w:rsid w:val="00DB376D"/>
    <w:rsid w:val="00DB380C"/>
    <w:rsid w:val="00DB4D62"/>
    <w:rsid w:val="00DB61C7"/>
    <w:rsid w:val="00DB7A4F"/>
    <w:rsid w:val="00DD336F"/>
    <w:rsid w:val="00DD419A"/>
    <w:rsid w:val="00DF3FD2"/>
    <w:rsid w:val="00DF4E36"/>
    <w:rsid w:val="00DF7284"/>
    <w:rsid w:val="00E10AEA"/>
    <w:rsid w:val="00E12D33"/>
    <w:rsid w:val="00E15E75"/>
    <w:rsid w:val="00E27F44"/>
    <w:rsid w:val="00E45139"/>
    <w:rsid w:val="00E476BB"/>
    <w:rsid w:val="00E60F28"/>
    <w:rsid w:val="00E7469E"/>
    <w:rsid w:val="00E768D2"/>
    <w:rsid w:val="00E776E4"/>
    <w:rsid w:val="00E81C4E"/>
    <w:rsid w:val="00E86C08"/>
    <w:rsid w:val="00E91570"/>
    <w:rsid w:val="00EA2046"/>
    <w:rsid w:val="00EA24FB"/>
    <w:rsid w:val="00EA50D0"/>
    <w:rsid w:val="00EB230D"/>
    <w:rsid w:val="00EB6CC4"/>
    <w:rsid w:val="00EC000B"/>
    <w:rsid w:val="00EC1E1E"/>
    <w:rsid w:val="00EC2DCD"/>
    <w:rsid w:val="00EC4D04"/>
    <w:rsid w:val="00ED22A1"/>
    <w:rsid w:val="00EE37CA"/>
    <w:rsid w:val="00EE5BB5"/>
    <w:rsid w:val="00EF2567"/>
    <w:rsid w:val="00F04AD7"/>
    <w:rsid w:val="00F23563"/>
    <w:rsid w:val="00F350B4"/>
    <w:rsid w:val="00F46EA7"/>
    <w:rsid w:val="00F629E7"/>
    <w:rsid w:val="00F7647B"/>
    <w:rsid w:val="00FA728E"/>
    <w:rsid w:val="00FB57EE"/>
    <w:rsid w:val="00FB654E"/>
    <w:rsid w:val="00FC682E"/>
    <w:rsid w:val="00FD138A"/>
    <w:rsid w:val="00FE506C"/>
    <w:rsid w:val="00FF22A3"/>
    <w:rsid w:val="00FF323D"/>
    <w:rsid w:val="01193396"/>
    <w:rsid w:val="0197252A"/>
    <w:rsid w:val="024E68F9"/>
    <w:rsid w:val="03C8245F"/>
    <w:rsid w:val="047053D5"/>
    <w:rsid w:val="054D4588"/>
    <w:rsid w:val="06A42F8B"/>
    <w:rsid w:val="06B833C2"/>
    <w:rsid w:val="09066A3D"/>
    <w:rsid w:val="09142DE0"/>
    <w:rsid w:val="09EB196A"/>
    <w:rsid w:val="0BC52B4C"/>
    <w:rsid w:val="0DBB7AFD"/>
    <w:rsid w:val="11D22B80"/>
    <w:rsid w:val="11D95B00"/>
    <w:rsid w:val="12642283"/>
    <w:rsid w:val="13BD7245"/>
    <w:rsid w:val="16970417"/>
    <w:rsid w:val="19AC56A1"/>
    <w:rsid w:val="1AFF47DC"/>
    <w:rsid w:val="20436F19"/>
    <w:rsid w:val="22EC1AEA"/>
    <w:rsid w:val="24393DD1"/>
    <w:rsid w:val="28BE7A85"/>
    <w:rsid w:val="2A096A78"/>
    <w:rsid w:val="2B6A3EF4"/>
    <w:rsid w:val="2C387B4E"/>
    <w:rsid w:val="2D8C63A3"/>
    <w:rsid w:val="2E9949CA"/>
    <w:rsid w:val="2F2574C5"/>
    <w:rsid w:val="2F4561EF"/>
    <w:rsid w:val="31C854D0"/>
    <w:rsid w:val="356126C9"/>
    <w:rsid w:val="3885236D"/>
    <w:rsid w:val="3C3A346E"/>
    <w:rsid w:val="3C8D73C1"/>
    <w:rsid w:val="3E80785E"/>
    <w:rsid w:val="3E9C2B9B"/>
    <w:rsid w:val="43662466"/>
    <w:rsid w:val="45486BFC"/>
    <w:rsid w:val="4A467988"/>
    <w:rsid w:val="4A7748A8"/>
    <w:rsid w:val="4C72455F"/>
    <w:rsid w:val="4E403867"/>
    <w:rsid w:val="516A525B"/>
    <w:rsid w:val="52903990"/>
    <w:rsid w:val="56505911"/>
    <w:rsid w:val="57D22B17"/>
    <w:rsid w:val="58C37AA2"/>
    <w:rsid w:val="59077204"/>
    <w:rsid w:val="5C9956A0"/>
    <w:rsid w:val="5D63417B"/>
    <w:rsid w:val="5E0B036F"/>
    <w:rsid w:val="618D375A"/>
    <w:rsid w:val="61C30348"/>
    <w:rsid w:val="626A27B9"/>
    <w:rsid w:val="6878373F"/>
    <w:rsid w:val="69530B07"/>
    <w:rsid w:val="6BAD7479"/>
    <w:rsid w:val="6E1D25C8"/>
    <w:rsid w:val="717F146D"/>
    <w:rsid w:val="72B017B9"/>
    <w:rsid w:val="7356466E"/>
    <w:rsid w:val="760530A7"/>
    <w:rsid w:val="77D56395"/>
    <w:rsid w:val="7B070B09"/>
    <w:rsid w:val="7CF84488"/>
    <w:rsid w:val="7FE72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90"/>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3">
    <w:name w:val="heading 2"/>
    <w:basedOn w:val="1"/>
    <w:next w:val="4"/>
    <w:link w:val="159"/>
    <w:qFormat/>
    <w:uiPriority w:val="0"/>
    <w:pPr>
      <w:keepNext/>
      <w:keepLines/>
      <w:spacing w:before="120" w:after="120" w:line="360" w:lineRule="exact"/>
      <w:jc w:val="center"/>
      <w:outlineLvl w:val="1"/>
    </w:pPr>
    <w:rPr>
      <w:rFonts w:ascii="宋体" w:hAnsi="宋体"/>
      <w:b/>
      <w:sz w:val="24"/>
      <w:szCs w:val="24"/>
    </w:rPr>
  </w:style>
  <w:style w:type="paragraph" w:styleId="8">
    <w:name w:val="heading 3"/>
    <w:basedOn w:val="1"/>
    <w:next w:val="1"/>
    <w:link w:val="203"/>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9">
    <w:name w:val="heading 4"/>
    <w:basedOn w:val="1"/>
    <w:next w:val="4"/>
    <w:link w:val="88"/>
    <w:qFormat/>
    <w:uiPriority w:val="0"/>
    <w:pPr>
      <w:keepNext/>
      <w:keepLines/>
      <w:spacing w:before="120" w:after="120"/>
      <w:outlineLvl w:val="3"/>
    </w:pPr>
    <w:rPr>
      <w:rFonts w:ascii="Arial" w:hAnsi="Arial" w:eastAsia="黑体"/>
      <w:b/>
      <w:sz w:val="20"/>
    </w:rPr>
  </w:style>
  <w:style w:type="paragraph" w:styleId="10">
    <w:name w:val="heading 5"/>
    <w:basedOn w:val="1"/>
    <w:next w:val="4"/>
    <w:link w:val="78"/>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11">
    <w:name w:val="heading 6"/>
    <w:basedOn w:val="1"/>
    <w:next w:val="1"/>
    <w:link w:val="122"/>
    <w:qFormat/>
    <w:uiPriority w:val="0"/>
    <w:pPr>
      <w:keepNext/>
      <w:keepLines/>
      <w:spacing w:before="240" w:after="64" w:line="319" w:lineRule="auto"/>
      <w:outlineLvl w:val="5"/>
    </w:pPr>
    <w:rPr>
      <w:rFonts w:ascii="Arial" w:hAnsi="Arial" w:eastAsia="黑体"/>
      <w:b/>
      <w:bCs/>
      <w:sz w:val="24"/>
      <w:szCs w:val="24"/>
    </w:rPr>
  </w:style>
  <w:style w:type="paragraph" w:styleId="12">
    <w:name w:val="heading 7"/>
    <w:basedOn w:val="1"/>
    <w:next w:val="1"/>
    <w:link w:val="137"/>
    <w:qFormat/>
    <w:uiPriority w:val="0"/>
    <w:pPr>
      <w:keepNext/>
      <w:keepLines/>
      <w:spacing w:before="240" w:after="64" w:line="319" w:lineRule="auto"/>
      <w:outlineLvl w:val="6"/>
    </w:pPr>
    <w:rPr>
      <w:b/>
      <w:bCs/>
      <w:sz w:val="24"/>
      <w:szCs w:val="24"/>
    </w:rPr>
  </w:style>
  <w:style w:type="paragraph" w:styleId="13">
    <w:name w:val="heading 8"/>
    <w:basedOn w:val="1"/>
    <w:next w:val="1"/>
    <w:link w:val="151"/>
    <w:qFormat/>
    <w:uiPriority w:val="0"/>
    <w:pPr>
      <w:keepNext/>
      <w:keepLines/>
      <w:spacing w:before="240" w:after="64" w:line="319" w:lineRule="auto"/>
      <w:outlineLvl w:val="7"/>
    </w:pPr>
    <w:rPr>
      <w:rFonts w:ascii="Arial" w:hAnsi="Arial" w:eastAsia="黑体"/>
      <w:sz w:val="24"/>
      <w:szCs w:val="24"/>
    </w:rPr>
  </w:style>
  <w:style w:type="paragraph" w:styleId="14">
    <w:name w:val="heading 9"/>
    <w:basedOn w:val="1"/>
    <w:next w:val="1"/>
    <w:link w:val="157"/>
    <w:qFormat/>
    <w:uiPriority w:val="0"/>
    <w:pPr>
      <w:keepNext/>
      <w:keepLines/>
      <w:spacing w:before="240" w:after="64" w:line="319"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5"/>
    <w:qFormat/>
    <w:uiPriority w:val="0"/>
    <w:pPr>
      <w:ind w:firstLine="420"/>
    </w:pPr>
  </w:style>
  <w:style w:type="paragraph" w:styleId="5">
    <w:name w:val="Body Text First Indent 2"/>
    <w:basedOn w:val="6"/>
    <w:next w:val="1"/>
    <w:qFormat/>
    <w:uiPriority w:val="0"/>
    <w:pPr>
      <w:ind w:firstLine="420" w:firstLineChars="200"/>
    </w:pPr>
  </w:style>
  <w:style w:type="paragraph" w:styleId="6">
    <w:name w:val="Body Text Indent"/>
    <w:basedOn w:val="1"/>
    <w:next w:val="7"/>
    <w:link w:val="169"/>
    <w:qFormat/>
    <w:uiPriority w:val="0"/>
    <w:pPr>
      <w:ind w:firstLine="645"/>
    </w:pPr>
    <w:rPr>
      <w:sz w:val="20"/>
    </w:rPr>
  </w:style>
  <w:style w:type="paragraph" w:styleId="7">
    <w:name w:val="envelope return"/>
    <w:basedOn w:val="1"/>
    <w:unhideWhenUsed/>
    <w:qFormat/>
    <w:uiPriority w:val="99"/>
    <w:pPr>
      <w:snapToGrid w:val="0"/>
    </w:pPr>
    <w:rPr>
      <w:rFonts w:ascii="Arial" w:hAnsi="Arial"/>
    </w:rPr>
  </w:style>
  <w:style w:type="paragraph" w:styleId="15">
    <w:name w:val="List 3"/>
    <w:basedOn w:val="1"/>
    <w:qFormat/>
    <w:uiPriority w:val="0"/>
    <w:pPr>
      <w:ind w:left="1260" w:hanging="420"/>
    </w:pPr>
  </w:style>
  <w:style w:type="paragraph" w:styleId="16">
    <w:name w:val="toc 7"/>
    <w:basedOn w:val="1"/>
    <w:next w:val="1"/>
    <w:qFormat/>
    <w:uiPriority w:val="0"/>
    <w:pPr>
      <w:ind w:left="1260"/>
      <w:jc w:val="left"/>
    </w:pPr>
    <w:rPr>
      <w:sz w:val="18"/>
    </w:rPr>
  </w:style>
  <w:style w:type="paragraph" w:styleId="17">
    <w:name w:val="List Number 2"/>
    <w:basedOn w:val="1"/>
    <w:qFormat/>
    <w:uiPriority w:val="0"/>
    <w:pPr>
      <w:tabs>
        <w:tab w:val="left" w:pos="1440"/>
      </w:tabs>
      <w:spacing w:line="360" w:lineRule="auto"/>
      <w:ind w:left="1440" w:hanging="1440"/>
    </w:pPr>
    <w:rPr>
      <w:sz w:val="24"/>
      <w:szCs w:val="24"/>
    </w:rPr>
  </w:style>
  <w:style w:type="paragraph" w:styleId="18">
    <w:name w:val="index 8"/>
    <w:basedOn w:val="1"/>
    <w:next w:val="1"/>
    <w:qFormat/>
    <w:uiPriority w:val="0"/>
    <w:pPr>
      <w:ind w:left="2940"/>
    </w:pPr>
  </w:style>
  <w:style w:type="paragraph" w:styleId="19">
    <w:name w:val="List Number"/>
    <w:basedOn w:val="1"/>
    <w:qFormat/>
    <w:uiPriority w:val="0"/>
    <w:pPr>
      <w:tabs>
        <w:tab w:val="left" w:pos="2952"/>
      </w:tabs>
      <w:ind w:left="2952" w:hanging="432"/>
    </w:pPr>
    <w:rPr>
      <w:szCs w:val="24"/>
    </w:rPr>
  </w:style>
  <w:style w:type="paragraph" w:styleId="20">
    <w:name w:val="index 5"/>
    <w:basedOn w:val="1"/>
    <w:next w:val="1"/>
    <w:qFormat/>
    <w:uiPriority w:val="0"/>
    <w:pPr>
      <w:ind w:left="1680"/>
    </w:pPr>
  </w:style>
  <w:style w:type="paragraph" w:styleId="21">
    <w:name w:val="Document Map"/>
    <w:basedOn w:val="1"/>
    <w:link w:val="196"/>
    <w:qFormat/>
    <w:uiPriority w:val="0"/>
    <w:pPr>
      <w:shd w:val="clear" w:color="auto" w:fill="000080"/>
    </w:pPr>
    <w:rPr>
      <w:rFonts w:ascii="宋体"/>
      <w:sz w:val="18"/>
      <w:szCs w:val="18"/>
    </w:rPr>
  </w:style>
  <w:style w:type="paragraph" w:styleId="22">
    <w:name w:val="annotation text"/>
    <w:basedOn w:val="1"/>
    <w:link w:val="128"/>
    <w:qFormat/>
    <w:uiPriority w:val="99"/>
    <w:pPr>
      <w:jc w:val="left"/>
    </w:pPr>
    <w:rPr>
      <w:sz w:val="20"/>
    </w:rPr>
  </w:style>
  <w:style w:type="paragraph" w:styleId="23">
    <w:name w:val="index 6"/>
    <w:basedOn w:val="1"/>
    <w:next w:val="1"/>
    <w:qFormat/>
    <w:uiPriority w:val="0"/>
    <w:pPr>
      <w:ind w:left="2100"/>
    </w:pPr>
  </w:style>
  <w:style w:type="paragraph" w:styleId="24">
    <w:name w:val="Salutation"/>
    <w:basedOn w:val="1"/>
    <w:next w:val="1"/>
    <w:link w:val="192"/>
    <w:qFormat/>
    <w:uiPriority w:val="0"/>
    <w:rPr>
      <w:rFonts w:ascii="仿宋_GB2312" w:eastAsia="仿宋_GB2312"/>
      <w:sz w:val="20"/>
    </w:rPr>
  </w:style>
  <w:style w:type="paragraph" w:styleId="25">
    <w:name w:val="Body Text 3"/>
    <w:basedOn w:val="1"/>
    <w:link w:val="89"/>
    <w:qFormat/>
    <w:uiPriority w:val="0"/>
    <w:rPr>
      <w:rFonts w:ascii="仿宋_GB2312" w:hAnsi="Arial" w:eastAsia="仿宋_GB2312"/>
      <w:sz w:val="20"/>
    </w:rPr>
  </w:style>
  <w:style w:type="paragraph" w:styleId="26">
    <w:name w:val="Body Text"/>
    <w:basedOn w:val="1"/>
    <w:link w:val="76"/>
    <w:qFormat/>
    <w:uiPriority w:val="0"/>
    <w:rPr>
      <w:rFonts w:ascii="楷体_GB2312" w:hAnsi="Arial" w:eastAsia="楷体_GB2312"/>
      <w:sz w:val="20"/>
    </w:rPr>
  </w:style>
  <w:style w:type="paragraph" w:styleId="27">
    <w:name w:val="index 4"/>
    <w:basedOn w:val="1"/>
    <w:next w:val="1"/>
    <w:qFormat/>
    <w:uiPriority w:val="0"/>
    <w:pPr>
      <w:ind w:left="1260"/>
    </w:pPr>
  </w:style>
  <w:style w:type="paragraph" w:styleId="28">
    <w:name w:val="toc 5"/>
    <w:basedOn w:val="1"/>
    <w:next w:val="1"/>
    <w:qFormat/>
    <w:uiPriority w:val="0"/>
    <w:pPr>
      <w:ind w:left="840"/>
      <w:jc w:val="left"/>
    </w:pPr>
    <w:rPr>
      <w:sz w:val="18"/>
    </w:rPr>
  </w:style>
  <w:style w:type="paragraph" w:styleId="29">
    <w:name w:val="toc 3"/>
    <w:basedOn w:val="1"/>
    <w:next w:val="1"/>
    <w:qFormat/>
    <w:uiPriority w:val="0"/>
    <w:pPr>
      <w:ind w:left="420"/>
      <w:jc w:val="left"/>
    </w:pPr>
    <w:rPr>
      <w:i/>
      <w:sz w:val="20"/>
    </w:rPr>
  </w:style>
  <w:style w:type="paragraph" w:styleId="30">
    <w:name w:val="Plain Text"/>
    <w:basedOn w:val="1"/>
    <w:link w:val="121"/>
    <w:qFormat/>
    <w:uiPriority w:val="99"/>
    <w:rPr>
      <w:rFonts w:ascii="宋体" w:hAnsi="Courier New" w:cs="Courier New"/>
      <w:szCs w:val="21"/>
    </w:rPr>
  </w:style>
  <w:style w:type="paragraph" w:styleId="31">
    <w:name w:val="toc 8"/>
    <w:basedOn w:val="1"/>
    <w:next w:val="1"/>
    <w:qFormat/>
    <w:uiPriority w:val="0"/>
    <w:pPr>
      <w:ind w:left="1470"/>
      <w:jc w:val="left"/>
    </w:pPr>
    <w:rPr>
      <w:sz w:val="18"/>
    </w:rPr>
  </w:style>
  <w:style w:type="paragraph" w:styleId="32">
    <w:name w:val="index 3"/>
    <w:basedOn w:val="1"/>
    <w:next w:val="1"/>
    <w:qFormat/>
    <w:uiPriority w:val="0"/>
    <w:pPr>
      <w:ind w:left="840"/>
    </w:pPr>
  </w:style>
  <w:style w:type="paragraph" w:styleId="33">
    <w:name w:val="Date"/>
    <w:basedOn w:val="1"/>
    <w:next w:val="1"/>
    <w:link w:val="140"/>
    <w:qFormat/>
    <w:uiPriority w:val="0"/>
    <w:pPr>
      <w:ind w:left="100" w:leftChars="2500"/>
    </w:pPr>
    <w:rPr>
      <w:sz w:val="20"/>
    </w:rPr>
  </w:style>
  <w:style w:type="paragraph" w:styleId="34">
    <w:name w:val="Body Text Indent 2"/>
    <w:basedOn w:val="1"/>
    <w:link w:val="163"/>
    <w:qFormat/>
    <w:uiPriority w:val="0"/>
    <w:pPr>
      <w:ind w:left="630" w:firstLine="645"/>
    </w:pPr>
    <w:rPr>
      <w:sz w:val="20"/>
    </w:rPr>
  </w:style>
  <w:style w:type="paragraph" w:styleId="35">
    <w:name w:val="endnote text"/>
    <w:basedOn w:val="1"/>
    <w:link w:val="206"/>
    <w:qFormat/>
    <w:uiPriority w:val="0"/>
    <w:pPr>
      <w:snapToGrid w:val="0"/>
      <w:jc w:val="left"/>
    </w:pPr>
    <w:rPr>
      <w:kern w:val="0"/>
      <w:sz w:val="24"/>
      <w:szCs w:val="24"/>
    </w:rPr>
  </w:style>
  <w:style w:type="paragraph" w:styleId="36">
    <w:name w:val="Balloon Text"/>
    <w:basedOn w:val="1"/>
    <w:link w:val="205"/>
    <w:qFormat/>
    <w:uiPriority w:val="0"/>
    <w:rPr>
      <w:sz w:val="18"/>
      <w:szCs w:val="18"/>
    </w:rPr>
  </w:style>
  <w:style w:type="paragraph" w:styleId="37">
    <w:name w:val="footer"/>
    <w:basedOn w:val="1"/>
    <w:link w:val="198"/>
    <w:qFormat/>
    <w:uiPriority w:val="0"/>
    <w:pPr>
      <w:tabs>
        <w:tab w:val="center" w:pos="4153"/>
        <w:tab w:val="right" w:pos="8306"/>
      </w:tabs>
      <w:snapToGrid w:val="0"/>
      <w:jc w:val="left"/>
    </w:pPr>
    <w:rPr>
      <w:sz w:val="18"/>
      <w:szCs w:val="18"/>
    </w:rPr>
  </w:style>
  <w:style w:type="paragraph" w:styleId="38">
    <w:name w:val="header"/>
    <w:basedOn w:val="1"/>
    <w:link w:val="134"/>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131"/>
    <w:qFormat/>
    <w:uiPriority w:val="0"/>
    <w:pPr>
      <w:adjustRightInd w:val="0"/>
      <w:spacing w:after="600" w:line="312" w:lineRule="atLeast"/>
      <w:jc w:val="center"/>
      <w:textAlignment w:val="baseline"/>
    </w:pPr>
    <w:rPr>
      <w:rFonts w:eastAsia="仿宋_GB2312"/>
      <w:kern w:val="0"/>
      <w:sz w:val="20"/>
    </w:rPr>
  </w:style>
  <w:style w:type="paragraph" w:styleId="40">
    <w:name w:val="toc 1"/>
    <w:basedOn w:val="1"/>
    <w:next w:val="1"/>
    <w:qFormat/>
    <w:uiPriority w:val="0"/>
    <w:pPr>
      <w:spacing w:before="120" w:after="120"/>
      <w:jc w:val="left"/>
    </w:pPr>
    <w:rPr>
      <w:b/>
      <w:caps/>
      <w:sz w:val="20"/>
    </w:rPr>
  </w:style>
  <w:style w:type="paragraph" w:styleId="41">
    <w:name w:val="toc 4"/>
    <w:basedOn w:val="1"/>
    <w:next w:val="1"/>
    <w:qFormat/>
    <w:uiPriority w:val="0"/>
    <w:pPr>
      <w:ind w:left="630"/>
      <w:jc w:val="left"/>
    </w:pPr>
    <w:rPr>
      <w:sz w:val="18"/>
    </w:rPr>
  </w:style>
  <w:style w:type="paragraph" w:styleId="42">
    <w:name w:val="index heading"/>
    <w:basedOn w:val="1"/>
    <w:next w:val="43"/>
    <w:qFormat/>
    <w:uiPriority w:val="0"/>
  </w:style>
  <w:style w:type="paragraph" w:styleId="43">
    <w:name w:val="index 1"/>
    <w:basedOn w:val="1"/>
    <w:next w:val="1"/>
    <w:qFormat/>
    <w:uiPriority w:val="0"/>
    <w:rPr>
      <w:rFonts w:ascii="仿宋_GB2312" w:hAnsi="宋体" w:eastAsia="仿宋_GB2312"/>
      <w:sz w:val="30"/>
      <w:szCs w:val="24"/>
    </w:rPr>
  </w:style>
  <w:style w:type="paragraph" w:styleId="44">
    <w:name w:val="Subtitle"/>
    <w:basedOn w:val="1"/>
    <w:next w:val="1"/>
    <w:link w:val="80"/>
    <w:qFormat/>
    <w:uiPriority w:val="0"/>
    <w:pPr>
      <w:widowControl/>
      <w:spacing w:after="600" w:line="276" w:lineRule="auto"/>
      <w:jc w:val="left"/>
    </w:pPr>
    <w:rPr>
      <w:rFonts w:ascii="Cambria" w:hAnsi="Cambria"/>
      <w:i/>
      <w:iCs/>
      <w:spacing w:val="13"/>
      <w:kern w:val="0"/>
      <w:sz w:val="24"/>
      <w:szCs w:val="24"/>
      <w:lang w:eastAsia="en-US"/>
    </w:rPr>
  </w:style>
  <w:style w:type="paragraph" w:styleId="45">
    <w:name w:val="footnote text"/>
    <w:basedOn w:val="1"/>
    <w:link w:val="133"/>
    <w:qFormat/>
    <w:uiPriority w:val="0"/>
    <w:pPr>
      <w:snapToGrid w:val="0"/>
      <w:jc w:val="left"/>
    </w:pPr>
    <w:rPr>
      <w:sz w:val="18"/>
      <w:szCs w:val="18"/>
    </w:rPr>
  </w:style>
  <w:style w:type="paragraph" w:styleId="46">
    <w:name w:val="toc 6"/>
    <w:basedOn w:val="1"/>
    <w:next w:val="1"/>
    <w:qFormat/>
    <w:uiPriority w:val="0"/>
    <w:pPr>
      <w:ind w:left="1050"/>
      <w:jc w:val="left"/>
    </w:pPr>
    <w:rPr>
      <w:sz w:val="18"/>
    </w:rPr>
  </w:style>
  <w:style w:type="paragraph" w:styleId="47">
    <w:name w:val="Body Text Indent 3"/>
    <w:basedOn w:val="1"/>
    <w:link w:val="113"/>
    <w:qFormat/>
    <w:uiPriority w:val="0"/>
    <w:pPr>
      <w:ind w:left="645" w:firstLine="645"/>
    </w:pPr>
    <w:rPr>
      <w:sz w:val="16"/>
      <w:szCs w:val="16"/>
    </w:rPr>
  </w:style>
  <w:style w:type="paragraph" w:styleId="48">
    <w:name w:val="index 7"/>
    <w:basedOn w:val="1"/>
    <w:next w:val="1"/>
    <w:qFormat/>
    <w:uiPriority w:val="0"/>
    <w:pPr>
      <w:ind w:left="2520"/>
    </w:pPr>
  </w:style>
  <w:style w:type="paragraph" w:styleId="49">
    <w:name w:val="index 9"/>
    <w:basedOn w:val="1"/>
    <w:next w:val="1"/>
    <w:qFormat/>
    <w:uiPriority w:val="0"/>
    <w:pPr>
      <w:ind w:left="3360"/>
    </w:pPr>
  </w:style>
  <w:style w:type="paragraph" w:styleId="50">
    <w:name w:val="table of figures"/>
    <w:basedOn w:val="1"/>
    <w:next w:val="1"/>
    <w:qFormat/>
    <w:uiPriority w:val="0"/>
    <w:pPr>
      <w:ind w:left="840" w:hanging="420"/>
    </w:pPr>
  </w:style>
  <w:style w:type="paragraph" w:styleId="51">
    <w:name w:val="toc 2"/>
    <w:basedOn w:val="1"/>
    <w:next w:val="1"/>
    <w:qFormat/>
    <w:uiPriority w:val="0"/>
    <w:pPr>
      <w:ind w:left="210"/>
      <w:jc w:val="left"/>
    </w:pPr>
    <w:rPr>
      <w:smallCaps/>
      <w:sz w:val="20"/>
    </w:rPr>
  </w:style>
  <w:style w:type="paragraph" w:styleId="52">
    <w:name w:val="toc 9"/>
    <w:basedOn w:val="1"/>
    <w:next w:val="1"/>
    <w:qFormat/>
    <w:uiPriority w:val="0"/>
    <w:pPr>
      <w:ind w:left="1680"/>
      <w:jc w:val="left"/>
    </w:pPr>
    <w:rPr>
      <w:sz w:val="18"/>
    </w:rPr>
  </w:style>
  <w:style w:type="paragraph" w:styleId="53">
    <w:name w:val="Body Text 2"/>
    <w:basedOn w:val="1"/>
    <w:link w:val="173"/>
    <w:qFormat/>
    <w:uiPriority w:val="0"/>
    <w:pPr>
      <w:widowControl/>
      <w:jc w:val="center"/>
    </w:pPr>
    <w:rPr>
      <w:rFonts w:ascii="楷体_GB2312" w:eastAsia="楷体_GB2312"/>
      <w:sz w:val="20"/>
    </w:rPr>
  </w:style>
  <w:style w:type="paragraph" w:styleId="54">
    <w:name w:val="HTML Preformatted"/>
    <w:basedOn w:val="1"/>
    <w:link w:val="16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5">
    <w:name w:val="Normal (Web)"/>
    <w:basedOn w:val="1"/>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6">
    <w:name w:val="index 2"/>
    <w:basedOn w:val="1"/>
    <w:next w:val="1"/>
    <w:qFormat/>
    <w:uiPriority w:val="0"/>
    <w:pPr>
      <w:ind w:left="420"/>
    </w:pPr>
  </w:style>
  <w:style w:type="paragraph" w:styleId="57">
    <w:name w:val="Title"/>
    <w:basedOn w:val="1"/>
    <w:link w:val="170"/>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58">
    <w:name w:val="annotation subject"/>
    <w:basedOn w:val="22"/>
    <w:next w:val="22"/>
    <w:link w:val="144"/>
    <w:qFormat/>
    <w:uiPriority w:val="0"/>
    <w:rPr>
      <w:b/>
      <w:bCs/>
    </w:rPr>
  </w:style>
  <w:style w:type="paragraph" w:styleId="59">
    <w:name w:val="Body Text First Indent"/>
    <w:basedOn w:val="26"/>
    <w:link w:val="105"/>
    <w:qFormat/>
    <w:uiPriority w:val="0"/>
    <w:pPr>
      <w:spacing w:after="120"/>
      <w:ind w:firstLine="420" w:firstLineChars="100"/>
    </w:pPr>
    <w:rPr>
      <w:rFonts w:ascii="Times New Roman" w:hAnsi="Times New Roman" w:eastAsia="宋体"/>
      <w:sz w:val="24"/>
      <w:szCs w:val="24"/>
    </w:rPr>
  </w:style>
  <w:style w:type="table" w:styleId="61">
    <w:name w:val="Table Grid"/>
    <w:basedOn w:val="6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basedOn w:val="62"/>
    <w:qFormat/>
    <w:uiPriority w:val="0"/>
    <w:rPr>
      <w:b/>
    </w:rPr>
  </w:style>
  <w:style w:type="character" w:styleId="64">
    <w:name w:val="endnote reference"/>
    <w:basedOn w:val="62"/>
    <w:qFormat/>
    <w:uiPriority w:val="0"/>
    <w:rPr>
      <w:vertAlign w:val="superscript"/>
    </w:rPr>
  </w:style>
  <w:style w:type="character" w:styleId="65">
    <w:name w:val="page number"/>
    <w:basedOn w:val="62"/>
    <w:qFormat/>
    <w:uiPriority w:val="0"/>
    <w:rPr>
      <w:rFonts w:cs="Times New Roman"/>
    </w:rPr>
  </w:style>
  <w:style w:type="character" w:styleId="66">
    <w:name w:val="FollowedHyperlink"/>
    <w:basedOn w:val="62"/>
    <w:qFormat/>
    <w:uiPriority w:val="0"/>
    <w:rPr>
      <w:color w:val="800080"/>
      <w:u w:val="single"/>
    </w:rPr>
  </w:style>
  <w:style w:type="character" w:styleId="67">
    <w:name w:val="Emphasis"/>
    <w:basedOn w:val="62"/>
    <w:qFormat/>
    <w:uiPriority w:val="0"/>
    <w:rPr>
      <w:b/>
      <w:i/>
      <w:spacing w:val="10"/>
      <w:shd w:val="clear" w:color="auto" w:fill="auto"/>
    </w:rPr>
  </w:style>
  <w:style w:type="character" w:styleId="68">
    <w:name w:val="line number"/>
    <w:basedOn w:val="62"/>
    <w:qFormat/>
    <w:uiPriority w:val="0"/>
    <w:rPr>
      <w:rFonts w:cs="Times New Roman"/>
    </w:rPr>
  </w:style>
  <w:style w:type="character" w:styleId="69">
    <w:name w:val="HTML Typewriter"/>
    <w:basedOn w:val="62"/>
    <w:qFormat/>
    <w:uiPriority w:val="0"/>
    <w:rPr>
      <w:rFonts w:ascii="宋体" w:hAnsi="宋体" w:eastAsia="宋体"/>
      <w:sz w:val="24"/>
    </w:rPr>
  </w:style>
  <w:style w:type="character" w:styleId="70">
    <w:name w:val="Hyperlink"/>
    <w:basedOn w:val="62"/>
    <w:qFormat/>
    <w:uiPriority w:val="99"/>
    <w:rPr>
      <w:color w:val="0000FF"/>
      <w:u w:val="single"/>
    </w:rPr>
  </w:style>
  <w:style w:type="character" w:styleId="71">
    <w:name w:val="annotation reference"/>
    <w:basedOn w:val="62"/>
    <w:qFormat/>
    <w:uiPriority w:val="99"/>
    <w:rPr>
      <w:sz w:val="21"/>
    </w:rPr>
  </w:style>
  <w:style w:type="character" w:styleId="72">
    <w:name w:val="footnote reference"/>
    <w:basedOn w:val="62"/>
    <w:qFormat/>
    <w:uiPriority w:val="0"/>
    <w:rPr>
      <w:vertAlign w:val="superscript"/>
    </w:rPr>
  </w:style>
  <w:style w:type="character" w:styleId="73">
    <w:name w:val="HTML Sample"/>
    <w:basedOn w:val="62"/>
    <w:qFormat/>
    <w:uiPriority w:val="0"/>
    <w:rPr>
      <w:rFonts w:ascii="Courier New" w:hAnsi="宋体" w:eastAsia="宋体"/>
    </w:rPr>
  </w:style>
  <w:style w:type="paragraph" w:customStyle="1" w:styleId="74">
    <w:name w:val="正文 New"/>
    <w:basedOn w:val="1"/>
    <w:qFormat/>
    <w:uiPriority w:val="0"/>
    <w:pPr>
      <w:spacing w:before="100" w:beforeAutospacing="1" w:after="100" w:afterAutospacing="1" w:line="440" w:lineRule="exact"/>
      <w:ind w:left="357" w:hanging="357"/>
    </w:pPr>
    <w:rPr>
      <w:szCs w:val="21"/>
    </w:rPr>
  </w:style>
  <w:style w:type="character" w:customStyle="1" w:styleId="75">
    <w:name w:val="页脚 Char1"/>
    <w:basedOn w:val="62"/>
    <w:qFormat/>
    <w:uiPriority w:val="0"/>
    <w:rPr>
      <w:rFonts w:cs="Times New Roman"/>
      <w:kern w:val="2"/>
      <w:sz w:val="18"/>
      <w:szCs w:val="18"/>
    </w:rPr>
  </w:style>
  <w:style w:type="character" w:customStyle="1" w:styleId="76">
    <w:name w:val="正文文本 字符"/>
    <w:basedOn w:val="62"/>
    <w:link w:val="26"/>
    <w:qFormat/>
    <w:uiPriority w:val="0"/>
    <w:rPr>
      <w:rFonts w:ascii="楷体_GB2312" w:hAnsi="Arial" w:eastAsia="楷体_GB2312" w:cs="Times New Roman"/>
      <w:sz w:val="20"/>
      <w:szCs w:val="20"/>
    </w:rPr>
  </w:style>
  <w:style w:type="character" w:customStyle="1" w:styleId="77">
    <w:name w:val="Body Text Indent 2 Char"/>
    <w:qFormat/>
    <w:uiPriority w:val="0"/>
    <w:rPr>
      <w:rFonts w:ascii="Arial" w:hAnsi="Arial" w:eastAsia="仿宋_GB2312"/>
      <w:sz w:val="32"/>
    </w:rPr>
  </w:style>
  <w:style w:type="character" w:customStyle="1" w:styleId="78">
    <w:name w:val="标题 5 字符"/>
    <w:basedOn w:val="62"/>
    <w:link w:val="10"/>
    <w:qFormat/>
    <w:uiPriority w:val="0"/>
    <w:rPr>
      <w:rFonts w:ascii="黑体" w:hAnsi="Times New Roman" w:eastAsia="黑体" w:cs="Times New Roman"/>
      <w:b/>
      <w:color w:val="000000"/>
      <w:kern w:val="0"/>
      <w:sz w:val="20"/>
      <w:szCs w:val="20"/>
    </w:rPr>
  </w:style>
  <w:style w:type="character" w:customStyle="1" w:styleId="79">
    <w:name w:val="Body Text Indent 3 Char1"/>
    <w:basedOn w:val="62"/>
    <w:qFormat/>
    <w:uiPriority w:val="0"/>
    <w:rPr>
      <w:rFonts w:ascii="Times New Roman" w:hAnsi="Times New Roman"/>
      <w:kern w:val="2"/>
      <w:sz w:val="16"/>
      <w:szCs w:val="16"/>
    </w:rPr>
  </w:style>
  <w:style w:type="character" w:customStyle="1" w:styleId="80">
    <w:name w:val="副标题 字符"/>
    <w:basedOn w:val="62"/>
    <w:link w:val="44"/>
    <w:qFormat/>
    <w:uiPriority w:val="0"/>
    <w:rPr>
      <w:rFonts w:ascii="Cambria" w:hAnsi="Cambria" w:eastAsia="宋体" w:cs="Times New Roman"/>
      <w:i/>
      <w:iCs/>
      <w:spacing w:val="13"/>
      <w:kern w:val="0"/>
      <w:sz w:val="24"/>
      <w:szCs w:val="24"/>
      <w:lang w:eastAsia="en-US"/>
    </w:rPr>
  </w:style>
  <w:style w:type="character" w:customStyle="1" w:styleId="81">
    <w:name w:val="listbenefit"/>
    <w:qFormat/>
    <w:uiPriority w:val="0"/>
  </w:style>
  <w:style w:type="character" w:customStyle="1" w:styleId="82">
    <w:name w:val="Char Char27"/>
    <w:qFormat/>
    <w:uiPriority w:val="0"/>
    <w:rPr>
      <w:b/>
      <w:kern w:val="44"/>
      <w:sz w:val="44"/>
    </w:rPr>
  </w:style>
  <w:style w:type="character" w:customStyle="1" w:styleId="83">
    <w:name w:val="param-value"/>
    <w:basedOn w:val="62"/>
    <w:qFormat/>
    <w:uiPriority w:val="0"/>
    <w:rPr>
      <w:rFonts w:cs="Times New Roman"/>
    </w:rPr>
  </w:style>
  <w:style w:type="character" w:customStyle="1" w:styleId="84">
    <w:name w:val="纯文本 Char Char Char1"/>
    <w:qFormat/>
    <w:uiPriority w:val="0"/>
    <w:rPr>
      <w:rFonts w:ascii="宋体" w:hAnsi="Courier New" w:eastAsia="宋体"/>
      <w:kern w:val="2"/>
      <w:sz w:val="21"/>
      <w:lang w:val="en-US" w:eastAsia="zh-CN"/>
    </w:rPr>
  </w:style>
  <w:style w:type="character" w:customStyle="1" w:styleId="85">
    <w:name w:val="apple-converted-space"/>
    <w:basedOn w:val="62"/>
    <w:qFormat/>
    <w:uiPriority w:val="0"/>
    <w:rPr>
      <w:rFonts w:cs="Times New Roman"/>
    </w:rPr>
  </w:style>
  <w:style w:type="character" w:customStyle="1" w:styleId="86">
    <w:name w:val="Char Char29"/>
    <w:qFormat/>
    <w:uiPriority w:val="0"/>
    <w:rPr>
      <w:rFonts w:ascii="Times New Roman" w:hAnsi="Times New Roman" w:eastAsia="宋体"/>
      <w:b/>
      <w:kern w:val="44"/>
      <w:sz w:val="44"/>
    </w:rPr>
  </w:style>
  <w:style w:type="character" w:customStyle="1" w:styleId="87">
    <w:name w:val="标题 3 Char"/>
    <w:basedOn w:val="62"/>
    <w:qFormat/>
    <w:uiPriority w:val="0"/>
    <w:rPr>
      <w:rFonts w:ascii="Times New Roman" w:hAnsi="Times New Roman" w:eastAsia="宋体" w:cs="Times New Roman"/>
      <w:b/>
      <w:bCs/>
      <w:sz w:val="32"/>
      <w:szCs w:val="32"/>
    </w:rPr>
  </w:style>
  <w:style w:type="character" w:customStyle="1" w:styleId="88">
    <w:name w:val="标题 4 字符"/>
    <w:basedOn w:val="62"/>
    <w:link w:val="9"/>
    <w:qFormat/>
    <w:uiPriority w:val="0"/>
    <w:rPr>
      <w:rFonts w:ascii="Arial" w:hAnsi="Arial" w:eastAsia="黑体" w:cs="Times New Roman"/>
      <w:b/>
      <w:sz w:val="20"/>
      <w:szCs w:val="20"/>
    </w:rPr>
  </w:style>
  <w:style w:type="character" w:customStyle="1" w:styleId="89">
    <w:name w:val="正文文本 3 字符"/>
    <w:basedOn w:val="62"/>
    <w:link w:val="25"/>
    <w:qFormat/>
    <w:uiPriority w:val="0"/>
    <w:rPr>
      <w:rFonts w:ascii="仿宋_GB2312" w:hAnsi="Arial" w:eastAsia="仿宋_GB2312" w:cs="Times New Roman"/>
      <w:sz w:val="20"/>
      <w:szCs w:val="20"/>
    </w:rPr>
  </w:style>
  <w:style w:type="character" w:customStyle="1" w:styleId="90">
    <w:name w:val="正文文本缩进 Char"/>
    <w:basedOn w:val="62"/>
    <w:qFormat/>
    <w:uiPriority w:val="0"/>
    <w:rPr>
      <w:rFonts w:ascii="Times New Roman" w:hAnsi="Times New Roman" w:eastAsia="宋体" w:cs="Times New Roman"/>
      <w:sz w:val="20"/>
      <w:szCs w:val="20"/>
    </w:rPr>
  </w:style>
  <w:style w:type="character" w:customStyle="1" w:styleId="91">
    <w:name w:val="Plain Text Char"/>
    <w:qFormat/>
    <w:uiPriority w:val="0"/>
    <w:rPr>
      <w:rFonts w:ascii="宋体" w:hAnsi="Courier New"/>
    </w:rPr>
  </w:style>
  <w:style w:type="character" w:customStyle="1" w:styleId="92">
    <w:name w:val="HTML 预设格式 Char"/>
    <w:basedOn w:val="62"/>
    <w:qFormat/>
    <w:uiPriority w:val="0"/>
    <w:rPr>
      <w:rFonts w:ascii="Courier New" w:hAnsi="Courier New" w:eastAsia="宋体" w:cs="Courier New"/>
      <w:sz w:val="20"/>
      <w:szCs w:val="20"/>
    </w:rPr>
  </w:style>
  <w:style w:type="character" w:customStyle="1" w:styleId="93">
    <w:name w:val="批注文字 Char Char"/>
    <w:qFormat/>
    <w:uiPriority w:val="0"/>
    <w:rPr>
      <w:rFonts w:eastAsia="宋体"/>
      <w:kern w:val="2"/>
      <w:sz w:val="21"/>
      <w:lang w:val="en-US" w:eastAsia="zh-CN"/>
    </w:rPr>
  </w:style>
  <w:style w:type="character" w:customStyle="1" w:styleId="94">
    <w:name w:val="Body Text Indent Char"/>
    <w:qFormat/>
    <w:uiPriority w:val="0"/>
    <w:rPr>
      <w:rFonts w:ascii="楷体_GB2312" w:eastAsia="楷体_GB2312"/>
      <w:sz w:val="32"/>
    </w:rPr>
  </w:style>
  <w:style w:type="character" w:customStyle="1" w:styleId="95">
    <w:name w:val="已访问的超链接1"/>
    <w:qFormat/>
    <w:uiPriority w:val="0"/>
    <w:rPr>
      <w:color w:val="auto"/>
      <w:u w:val="none"/>
    </w:rPr>
  </w:style>
  <w:style w:type="character" w:customStyle="1" w:styleId="96">
    <w:name w:val="纯文本 Char Char Char"/>
    <w:qFormat/>
    <w:uiPriority w:val="0"/>
    <w:rPr>
      <w:rFonts w:ascii="宋体" w:hAnsi="Courier New" w:eastAsia="宋体"/>
      <w:kern w:val="2"/>
      <w:sz w:val="21"/>
      <w:lang w:val="en-US" w:eastAsia="zh-CN"/>
    </w:rPr>
  </w:style>
  <w:style w:type="character" w:customStyle="1" w:styleId="97">
    <w:name w:val="普通文字1 Char"/>
    <w:qFormat/>
    <w:uiPriority w:val="0"/>
    <w:rPr>
      <w:rFonts w:ascii="宋体" w:eastAsia="宋体"/>
      <w:kern w:val="2"/>
      <w:sz w:val="21"/>
      <w:lang w:val="en-US" w:eastAsia="zh-CN"/>
    </w:rPr>
  </w:style>
  <w:style w:type="character" w:customStyle="1" w:styleId="98">
    <w:name w:val="Comment Subject Char"/>
    <w:qFormat/>
    <w:uiPriority w:val="0"/>
    <w:rPr>
      <w:b/>
    </w:rPr>
  </w:style>
  <w:style w:type="character" w:customStyle="1" w:styleId="99">
    <w:name w:val="Char Char28"/>
    <w:qFormat/>
    <w:uiPriority w:val="0"/>
    <w:rPr>
      <w:rFonts w:ascii="Arial" w:hAnsi="Arial" w:eastAsia="黑体"/>
      <w:b/>
      <w:sz w:val="32"/>
    </w:rPr>
  </w:style>
  <w:style w:type="character" w:customStyle="1" w:styleId="100">
    <w:name w:val="Char Char23"/>
    <w:qFormat/>
    <w:uiPriority w:val="0"/>
    <w:rPr>
      <w:rFonts w:ascii="Arial" w:hAnsi="Arial" w:eastAsia="黑体"/>
      <w:b/>
      <w:kern w:val="2"/>
      <w:sz w:val="24"/>
    </w:rPr>
  </w:style>
  <w:style w:type="character" w:customStyle="1" w:styleId="101">
    <w:name w:val="Char Char21"/>
    <w:qFormat/>
    <w:uiPriority w:val="0"/>
    <w:rPr>
      <w:rFonts w:ascii="Arial" w:hAnsi="Arial" w:eastAsia="黑体"/>
      <w:kern w:val="2"/>
      <w:sz w:val="24"/>
    </w:rPr>
  </w:style>
  <w:style w:type="character" w:customStyle="1" w:styleId="102">
    <w:name w:val="Char Char2"/>
    <w:qFormat/>
    <w:uiPriority w:val="0"/>
    <w:rPr>
      <w:rFonts w:ascii="宋体" w:hAnsi="Courier New" w:eastAsia="宋体"/>
      <w:kern w:val="2"/>
      <w:sz w:val="21"/>
      <w:lang w:val="en-US" w:eastAsia="zh-CN"/>
    </w:rPr>
  </w:style>
  <w:style w:type="character" w:customStyle="1" w:styleId="103">
    <w:name w:val="t1"/>
    <w:qFormat/>
    <w:uiPriority w:val="0"/>
  </w:style>
  <w:style w:type="character" w:customStyle="1" w:styleId="104">
    <w:name w:val="华宇段落1 Char Char Char"/>
    <w:qFormat/>
    <w:uiPriority w:val="0"/>
    <w:rPr>
      <w:rFonts w:eastAsia="宋体"/>
      <w:kern w:val="2"/>
      <w:sz w:val="24"/>
      <w:lang w:val="en-US" w:eastAsia="zh-CN"/>
    </w:rPr>
  </w:style>
  <w:style w:type="character" w:customStyle="1" w:styleId="105">
    <w:name w:val="正文首行缩进 字符"/>
    <w:basedOn w:val="76"/>
    <w:link w:val="59"/>
    <w:qFormat/>
    <w:uiPriority w:val="0"/>
    <w:rPr>
      <w:rFonts w:ascii="Times New Roman" w:hAnsi="Times New Roman" w:eastAsia="宋体" w:cs="Times New Roman"/>
      <w:sz w:val="24"/>
      <w:szCs w:val="24"/>
    </w:rPr>
  </w:style>
  <w:style w:type="character" w:customStyle="1" w:styleId="106">
    <w:name w:val="纯文本 Char1"/>
    <w:qFormat/>
    <w:uiPriority w:val="0"/>
    <w:rPr>
      <w:rFonts w:ascii="宋体" w:hAnsi="Courier New"/>
      <w:kern w:val="2"/>
      <w:sz w:val="21"/>
    </w:rPr>
  </w:style>
  <w:style w:type="character" w:customStyle="1" w:styleId="107">
    <w:name w:val="textcontents"/>
    <w:basedOn w:val="62"/>
    <w:qFormat/>
    <w:uiPriority w:val="0"/>
    <w:rPr>
      <w:rFonts w:cs="Times New Roman"/>
    </w:rPr>
  </w:style>
  <w:style w:type="character" w:customStyle="1" w:styleId="108">
    <w:name w:val="Intense Quote Char2"/>
    <w:basedOn w:val="62"/>
    <w:qFormat/>
    <w:uiPriority w:val="0"/>
    <w:rPr>
      <w:rFonts w:ascii="Times New Roman" w:hAnsi="Times New Roman" w:eastAsia="宋体" w:cs="Times New Roman"/>
      <w:b/>
      <w:bCs/>
      <w:i/>
      <w:iCs/>
      <w:color w:val="4F81BD"/>
      <w:sz w:val="20"/>
      <w:szCs w:val="20"/>
    </w:rPr>
  </w:style>
  <w:style w:type="character" w:customStyle="1" w:styleId="109">
    <w:name w:val="纯文本 Char"/>
    <w:basedOn w:val="62"/>
    <w:qFormat/>
    <w:uiPriority w:val="0"/>
    <w:rPr>
      <w:rFonts w:ascii="宋体" w:hAnsi="Courier New" w:eastAsia="宋体" w:cs="Courier New"/>
      <w:sz w:val="21"/>
      <w:szCs w:val="21"/>
    </w:rPr>
  </w:style>
  <w:style w:type="character" w:customStyle="1" w:styleId="110">
    <w:name w:val="我的正文 Char Char"/>
    <w:link w:val="111"/>
    <w:qFormat/>
    <w:uiPriority w:val="0"/>
    <w:rPr>
      <w:rFonts w:ascii="宋体" w:eastAsia="宋体"/>
      <w:sz w:val="21"/>
    </w:rPr>
  </w:style>
  <w:style w:type="paragraph" w:customStyle="1" w:styleId="111">
    <w:name w:val="我的正文"/>
    <w:basedOn w:val="1"/>
    <w:link w:val="110"/>
    <w:qFormat/>
    <w:uiPriority w:val="0"/>
    <w:pPr>
      <w:widowControl/>
      <w:spacing w:line="360" w:lineRule="auto"/>
      <w:ind w:firstLine="420"/>
      <w:jc w:val="left"/>
    </w:pPr>
    <w:rPr>
      <w:rFonts w:ascii="宋体" w:hAnsi="Calibri"/>
      <w:kern w:val="0"/>
    </w:rPr>
  </w:style>
  <w:style w:type="character" w:customStyle="1" w:styleId="112">
    <w:name w:val="Title Char"/>
    <w:qFormat/>
    <w:uiPriority w:val="0"/>
    <w:rPr>
      <w:rFonts w:eastAsia="黑体"/>
      <w:b/>
      <w:sz w:val="28"/>
      <w:lang w:val="en-GB"/>
    </w:rPr>
  </w:style>
  <w:style w:type="character" w:customStyle="1" w:styleId="113">
    <w:name w:val="正文文本缩进 3 字符"/>
    <w:basedOn w:val="62"/>
    <w:link w:val="47"/>
    <w:qFormat/>
    <w:uiPriority w:val="0"/>
    <w:rPr>
      <w:rFonts w:ascii="Times New Roman" w:hAnsi="Times New Roman" w:eastAsia="宋体" w:cs="Times New Roman"/>
      <w:sz w:val="16"/>
      <w:szCs w:val="16"/>
    </w:rPr>
  </w:style>
  <w:style w:type="character" w:customStyle="1" w:styleId="114">
    <w:name w:val="Title1 Char"/>
    <w:qFormat/>
    <w:uiPriority w:val="0"/>
    <w:rPr>
      <w:rFonts w:eastAsia="宋体"/>
      <w:b/>
      <w:kern w:val="44"/>
      <w:sz w:val="44"/>
      <w:lang w:val="en-US" w:eastAsia="zh-CN"/>
    </w:rPr>
  </w:style>
  <w:style w:type="character" w:customStyle="1" w:styleId="115">
    <w:name w:val="content"/>
    <w:basedOn w:val="62"/>
    <w:qFormat/>
    <w:uiPriority w:val="0"/>
    <w:rPr>
      <w:rFonts w:cs="Times New Roman"/>
    </w:rPr>
  </w:style>
  <w:style w:type="character" w:customStyle="1" w:styleId="116">
    <w:name w:val="Char Char17"/>
    <w:qFormat/>
    <w:uiPriority w:val="0"/>
    <w:rPr>
      <w:rFonts w:ascii="宋体" w:hAnsi="Courier New"/>
      <w:kern w:val="2"/>
      <w:sz w:val="21"/>
    </w:rPr>
  </w:style>
  <w:style w:type="character" w:customStyle="1" w:styleId="117">
    <w:name w:val="标准小四 Char Char"/>
    <w:qFormat/>
    <w:uiPriority w:val="0"/>
    <w:rPr>
      <w:rFonts w:ascii="Arial" w:hAnsi="Arial" w:eastAsia="宋体"/>
      <w:kern w:val="2"/>
      <w:sz w:val="21"/>
      <w:lang w:val="en-US" w:eastAsia="zh-CN"/>
    </w:rPr>
  </w:style>
  <w:style w:type="character" w:customStyle="1" w:styleId="118">
    <w:name w:val="样式 宋体 小四"/>
    <w:qFormat/>
    <w:uiPriority w:val="0"/>
    <w:rPr>
      <w:rFonts w:ascii="宋体" w:eastAsia="宋体"/>
      <w:sz w:val="24"/>
    </w:rPr>
  </w:style>
  <w:style w:type="character" w:customStyle="1" w:styleId="119">
    <w:name w:val="ih151"/>
    <w:qFormat/>
    <w:uiPriority w:val="0"/>
    <w:rPr>
      <w:color w:val="666666"/>
      <w:sz w:val="18"/>
      <w:u w:val="none"/>
    </w:rPr>
  </w:style>
  <w:style w:type="character" w:customStyle="1" w:styleId="120">
    <w:name w:val="style13"/>
    <w:qFormat/>
    <w:uiPriority w:val="0"/>
    <w:rPr>
      <w:sz w:val="18"/>
    </w:rPr>
  </w:style>
  <w:style w:type="character" w:customStyle="1" w:styleId="121">
    <w:name w:val="纯文本 字符"/>
    <w:basedOn w:val="62"/>
    <w:link w:val="30"/>
    <w:qFormat/>
    <w:uiPriority w:val="99"/>
    <w:rPr>
      <w:rFonts w:ascii="宋体" w:hAnsi="Courier New" w:cs="Courier New"/>
      <w:kern w:val="2"/>
      <w:sz w:val="21"/>
      <w:szCs w:val="21"/>
    </w:rPr>
  </w:style>
  <w:style w:type="character" w:customStyle="1" w:styleId="122">
    <w:name w:val="标题 6 字符"/>
    <w:basedOn w:val="62"/>
    <w:link w:val="11"/>
    <w:qFormat/>
    <w:uiPriority w:val="0"/>
    <w:rPr>
      <w:rFonts w:ascii="Arial" w:hAnsi="Arial" w:eastAsia="黑体" w:cs="Times New Roman"/>
      <w:b/>
      <w:bCs/>
      <w:sz w:val="24"/>
      <w:szCs w:val="24"/>
    </w:rPr>
  </w:style>
  <w:style w:type="character" w:customStyle="1" w:styleId="123">
    <w:name w:val="style131"/>
    <w:qFormat/>
    <w:uiPriority w:val="0"/>
    <w:rPr>
      <w:sz w:val="18"/>
    </w:rPr>
  </w:style>
  <w:style w:type="character" w:customStyle="1" w:styleId="124">
    <w:name w:val="Char Char25"/>
    <w:qFormat/>
    <w:uiPriority w:val="0"/>
    <w:rPr>
      <w:rFonts w:ascii="Arial" w:hAnsi="Arial" w:eastAsia="黑体"/>
      <w:b/>
      <w:kern w:val="2"/>
      <w:sz w:val="28"/>
    </w:rPr>
  </w:style>
  <w:style w:type="character" w:customStyle="1" w:styleId="125">
    <w:name w:val="不明显强调1"/>
    <w:basedOn w:val="62"/>
    <w:qFormat/>
    <w:uiPriority w:val="0"/>
    <w:rPr>
      <w:i/>
    </w:rPr>
  </w:style>
  <w:style w:type="character" w:customStyle="1" w:styleId="126">
    <w:name w:val="标准文本 Char Char"/>
    <w:qFormat/>
    <w:uiPriority w:val="0"/>
    <w:rPr>
      <w:rFonts w:eastAsia="宋体"/>
      <w:kern w:val="2"/>
      <w:sz w:val="24"/>
      <w:lang w:val="en-US" w:eastAsia="zh-CN"/>
    </w:rPr>
  </w:style>
  <w:style w:type="character" w:customStyle="1" w:styleId="127">
    <w:name w:val="Comment Subject Char1"/>
    <w:basedOn w:val="128"/>
    <w:qFormat/>
    <w:uiPriority w:val="0"/>
    <w:rPr>
      <w:rFonts w:ascii="Times New Roman" w:hAnsi="Times New Roman" w:eastAsia="宋体" w:cs="Times New Roman"/>
      <w:b/>
      <w:bCs/>
      <w:kern w:val="2"/>
      <w:sz w:val="21"/>
      <w:szCs w:val="20"/>
    </w:rPr>
  </w:style>
  <w:style w:type="character" w:customStyle="1" w:styleId="128">
    <w:name w:val="批注文字 字符"/>
    <w:basedOn w:val="62"/>
    <w:link w:val="22"/>
    <w:qFormat/>
    <w:uiPriority w:val="99"/>
    <w:rPr>
      <w:rFonts w:ascii="Times New Roman" w:hAnsi="Times New Roman" w:eastAsia="宋体" w:cs="Times New Roman"/>
      <w:sz w:val="20"/>
      <w:szCs w:val="20"/>
    </w:rPr>
  </w:style>
  <w:style w:type="character" w:customStyle="1" w:styleId="129">
    <w:name w:val="normalfont1"/>
    <w:qFormat/>
    <w:uiPriority w:val="0"/>
    <w:rPr>
      <w:rFonts w:ascii="??" w:hAnsi="??"/>
      <w:sz w:val="18"/>
      <w:u w:val="none"/>
    </w:rPr>
  </w:style>
  <w:style w:type="character" w:customStyle="1" w:styleId="130">
    <w:name w:val="小四 段落 宋体 Char Char Char Char Char Char Char Char"/>
    <w:qFormat/>
    <w:uiPriority w:val="0"/>
    <w:rPr>
      <w:rFonts w:eastAsia="宋体"/>
      <w:kern w:val="2"/>
      <w:sz w:val="24"/>
      <w:lang w:val="en-US" w:eastAsia="zh-CN"/>
    </w:rPr>
  </w:style>
  <w:style w:type="character" w:customStyle="1" w:styleId="131">
    <w:name w:val="签名 字符"/>
    <w:basedOn w:val="62"/>
    <w:link w:val="39"/>
    <w:qFormat/>
    <w:uiPriority w:val="0"/>
    <w:rPr>
      <w:rFonts w:ascii="Times New Roman" w:hAnsi="Times New Roman" w:eastAsia="仿宋_GB2312" w:cs="Times New Roman"/>
      <w:kern w:val="0"/>
      <w:sz w:val="20"/>
      <w:szCs w:val="20"/>
    </w:rPr>
  </w:style>
  <w:style w:type="character" w:customStyle="1" w:styleId="132">
    <w:name w:val="标题 Char1"/>
    <w:qFormat/>
    <w:uiPriority w:val="0"/>
    <w:rPr>
      <w:rFonts w:ascii="Cambria" w:eastAsia="宋体"/>
      <w:b/>
      <w:sz w:val="32"/>
    </w:rPr>
  </w:style>
  <w:style w:type="character" w:customStyle="1" w:styleId="133">
    <w:name w:val="脚注文本 字符"/>
    <w:basedOn w:val="62"/>
    <w:link w:val="45"/>
    <w:qFormat/>
    <w:uiPriority w:val="0"/>
    <w:rPr>
      <w:rFonts w:ascii="Times New Roman" w:hAnsi="Times New Roman" w:eastAsia="宋体" w:cs="Times New Roman"/>
      <w:sz w:val="18"/>
      <w:szCs w:val="18"/>
    </w:rPr>
  </w:style>
  <w:style w:type="character" w:customStyle="1" w:styleId="134">
    <w:name w:val="页眉 字符"/>
    <w:basedOn w:val="62"/>
    <w:link w:val="38"/>
    <w:qFormat/>
    <w:uiPriority w:val="0"/>
    <w:rPr>
      <w:rFonts w:cs="Times New Roman"/>
      <w:sz w:val="18"/>
      <w:szCs w:val="18"/>
    </w:rPr>
  </w:style>
  <w:style w:type="character" w:customStyle="1" w:styleId="135">
    <w:name w:val="Quote Char Char"/>
    <w:qFormat/>
    <w:uiPriority w:val="0"/>
    <w:rPr>
      <w:rFonts w:ascii="Calibri" w:hAnsi="Calibri"/>
      <w:i/>
      <w:sz w:val="22"/>
      <w:lang w:eastAsia="en-US"/>
    </w:rPr>
  </w:style>
  <w:style w:type="character" w:customStyle="1" w:styleId="136">
    <w:name w:val="content_lineheight1"/>
    <w:basedOn w:val="62"/>
    <w:qFormat/>
    <w:uiPriority w:val="0"/>
    <w:rPr>
      <w:rFonts w:cs="Times New Roman"/>
    </w:rPr>
  </w:style>
  <w:style w:type="character" w:customStyle="1" w:styleId="137">
    <w:name w:val="标题 7 字符"/>
    <w:basedOn w:val="62"/>
    <w:link w:val="12"/>
    <w:qFormat/>
    <w:uiPriority w:val="0"/>
    <w:rPr>
      <w:rFonts w:ascii="Times New Roman" w:hAnsi="Times New Roman" w:eastAsia="宋体" w:cs="Times New Roman"/>
      <w:b/>
      <w:bCs/>
      <w:sz w:val="24"/>
      <w:szCs w:val="24"/>
    </w:rPr>
  </w:style>
  <w:style w:type="character" w:customStyle="1" w:styleId="138">
    <w:name w:val="Title Char1"/>
    <w:basedOn w:val="62"/>
    <w:qFormat/>
    <w:uiPriority w:val="0"/>
    <w:rPr>
      <w:rFonts w:ascii="Cambria" w:hAnsi="Cambria" w:cs="Times New Roman"/>
      <w:b/>
      <w:bCs/>
      <w:kern w:val="2"/>
      <w:sz w:val="32"/>
      <w:szCs w:val="32"/>
    </w:rPr>
  </w:style>
  <w:style w:type="character" w:customStyle="1" w:styleId="139">
    <w:name w:val="正文 + 宋体 Char"/>
    <w:qFormat/>
    <w:uiPriority w:val="0"/>
    <w:rPr>
      <w:rFonts w:eastAsia="宋体"/>
      <w:kern w:val="2"/>
      <w:sz w:val="24"/>
      <w:lang w:val="en-US" w:eastAsia="zh-CN"/>
    </w:rPr>
  </w:style>
  <w:style w:type="character" w:customStyle="1" w:styleId="140">
    <w:name w:val="日期 字符"/>
    <w:basedOn w:val="62"/>
    <w:link w:val="33"/>
    <w:qFormat/>
    <w:uiPriority w:val="0"/>
    <w:rPr>
      <w:rFonts w:ascii="Times New Roman" w:hAnsi="Times New Roman" w:eastAsia="宋体" w:cs="Times New Roman"/>
      <w:sz w:val="20"/>
      <w:szCs w:val="20"/>
    </w:rPr>
  </w:style>
  <w:style w:type="character" w:customStyle="1" w:styleId="141">
    <w:name w:val="特点 Char1"/>
    <w:qFormat/>
    <w:uiPriority w:val="0"/>
    <w:rPr>
      <w:rFonts w:eastAsia="宋体"/>
      <w:kern w:val="2"/>
      <w:sz w:val="21"/>
      <w:lang w:val="en-US" w:eastAsia="zh-CN"/>
    </w:rPr>
  </w:style>
  <w:style w:type="character" w:customStyle="1" w:styleId="142">
    <w:name w:val="表格抬头 Char Char"/>
    <w:link w:val="143"/>
    <w:qFormat/>
    <w:uiPriority w:val="0"/>
    <w:rPr>
      <w:rFonts w:ascii="黑体" w:eastAsia="黑体"/>
      <w:b/>
    </w:rPr>
  </w:style>
  <w:style w:type="paragraph" w:customStyle="1" w:styleId="143">
    <w:name w:val="表格抬头"/>
    <w:basedOn w:val="1"/>
    <w:link w:val="142"/>
    <w:qFormat/>
    <w:uiPriority w:val="0"/>
    <w:pPr>
      <w:jc w:val="center"/>
    </w:pPr>
    <w:rPr>
      <w:rFonts w:ascii="黑体" w:hAnsi="Calibri" w:eastAsia="黑体"/>
      <w:b/>
      <w:kern w:val="0"/>
      <w:sz w:val="20"/>
    </w:rPr>
  </w:style>
  <w:style w:type="character" w:customStyle="1" w:styleId="144">
    <w:name w:val="批注主题 字符"/>
    <w:basedOn w:val="128"/>
    <w:link w:val="58"/>
    <w:qFormat/>
    <w:uiPriority w:val="0"/>
    <w:rPr>
      <w:rFonts w:ascii="Times New Roman" w:hAnsi="Times New Roman" w:eastAsia="宋体" w:cs="Times New Roman"/>
      <w:b/>
      <w:bCs/>
      <w:sz w:val="20"/>
      <w:szCs w:val="20"/>
    </w:rPr>
  </w:style>
  <w:style w:type="character" w:customStyle="1" w:styleId="145">
    <w:name w:val="HTML Preformatted Char"/>
    <w:qFormat/>
    <w:uiPriority w:val="0"/>
    <w:rPr>
      <w:rFonts w:ascii="黑体" w:hAnsi="Courier New" w:eastAsia="黑体"/>
    </w:rPr>
  </w:style>
  <w:style w:type="character" w:customStyle="1" w:styleId="146">
    <w:name w:val="h Char Char"/>
    <w:qFormat/>
    <w:uiPriority w:val="0"/>
    <w:rPr>
      <w:rFonts w:eastAsia="宋体"/>
      <w:kern w:val="2"/>
      <w:sz w:val="18"/>
      <w:lang w:val="en-US" w:eastAsia="zh-CN"/>
    </w:rPr>
  </w:style>
  <w:style w:type="character" w:customStyle="1" w:styleId="147">
    <w:name w:val="subtitle1"/>
    <w:qFormat/>
    <w:uiPriority w:val="0"/>
    <w:rPr>
      <w:rFonts w:ascii="Georgia" w:hAnsi="Georgia"/>
      <w:b/>
      <w:color w:val="666666"/>
      <w:sz w:val="18"/>
    </w:rPr>
  </w:style>
  <w:style w:type="character" w:customStyle="1" w:styleId="148">
    <w:name w:val="样式 非加粗"/>
    <w:qFormat/>
    <w:uiPriority w:val="0"/>
    <w:rPr>
      <w:rFonts w:eastAsia="宋体"/>
      <w:sz w:val="28"/>
    </w:rPr>
  </w:style>
  <w:style w:type="character" w:customStyle="1" w:styleId="149">
    <w:name w:val="小四 段落 宋体 Char Char Char Char Char"/>
    <w:link w:val="150"/>
    <w:qFormat/>
    <w:uiPriority w:val="0"/>
    <w:rPr>
      <w:rFonts w:eastAsia="宋体"/>
      <w:kern w:val="2"/>
      <w:sz w:val="24"/>
      <w:lang w:val="en-US" w:eastAsia="zh-CN"/>
    </w:rPr>
  </w:style>
  <w:style w:type="paragraph" w:customStyle="1" w:styleId="150">
    <w:name w:val="小四 段落 宋体"/>
    <w:basedOn w:val="19"/>
    <w:link w:val="149"/>
    <w:qFormat/>
    <w:uiPriority w:val="0"/>
    <w:pPr>
      <w:tabs>
        <w:tab w:val="clear" w:pos="2952"/>
      </w:tabs>
      <w:spacing w:line="360" w:lineRule="auto"/>
      <w:ind w:left="113" w:right="113" w:firstLine="425"/>
      <w:jc w:val="left"/>
    </w:pPr>
    <w:rPr>
      <w:rFonts w:ascii="Calibri" w:hAnsi="Calibri"/>
      <w:sz w:val="24"/>
      <w:szCs w:val="20"/>
    </w:rPr>
  </w:style>
  <w:style w:type="character" w:customStyle="1" w:styleId="151">
    <w:name w:val="标题 8 字符"/>
    <w:basedOn w:val="62"/>
    <w:link w:val="13"/>
    <w:qFormat/>
    <w:uiPriority w:val="0"/>
    <w:rPr>
      <w:rFonts w:ascii="Arial" w:hAnsi="Arial" w:eastAsia="黑体" w:cs="Times New Roman"/>
      <w:sz w:val="24"/>
      <w:szCs w:val="24"/>
    </w:rPr>
  </w:style>
  <w:style w:type="character" w:customStyle="1" w:styleId="152">
    <w:name w:val="Document Map Char"/>
    <w:qFormat/>
    <w:uiPriority w:val="0"/>
    <w:rPr>
      <w:shd w:val="clear" w:color="auto" w:fill="000080"/>
    </w:rPr>
  </w:style>
  <w:style w:type="character" w:customStyle="1" w:styleId="153">
    <w:name w:val="para_small"/>
    <w:basedOn w:val="62"/>
    <w:qFormat/>
    <w:uiPriority w:val="0"/>
    <w:rPr>
      <w:rFonts w:cs="Times New Roman"/>
    </w:rPr>
  </w:style>
  <w:style w:type="character" w:customStyle="1" w:styleId="154">
    <w:name w:val="2nd level Char"/>
    <w:qFormat/>
    <w:uiPriority w:val="0"/>
    <w:rPr>
      <w:rFonts w:ascii="Arial" w:hAnsi="Arial" w:eastAsia="黑体"/>
      <w:b/>
      <w:kern w:val="2"/>
      <w:sz w:val="32"/>
      <w:lang w:val="en-US" w:eastAsia="zh-CN"/>
    </w:rPr>
  </w:style>
  <w:style w:type="character" w:customStyle="1" w:styleId="155">
    <w:name w:val="小四 段落 宋体 Char Char Char Char1"/>
    <w:qFormat/>
    <w:uiPriority w:val="0"/>
    <w:rPr>
      <w:rFonts w:eastAsia="宋体"/>
      <w:kern w:val="2"/>
      <w:sz w:val="24"/>
      <w:lang w:val="en-US" w:eastAsia="zh-CN"/>
    </w:rPr>
  </w:style>
  <w:style w:type="character" w:customStyle="1" w:styleId="156">
    <w:name w:val="Body Text Indent 2 Char1"/>
    <w:basedOn w:val="62"/>
    <w:qFormat/>
    <w:uiPriority w:val="0"/>
    <w:rPr>
      <w:rFonts w:ascii="Times New Roman" w:hAnsi="Times New Roman"/>
      <w:kern w:val="2"/>
      <w:sz w:val="21"/>
    </w:rPr>
  </w:style>
  <w:style w:type="character" w:customStyle="1" w:styleId="157">
    <w:name w:val="标题 9 字符"/>
    <w:basedOn w:val="62"/>
    <w:link w:val="14"/>
    <w:qFormat/>
    <w:uiPriority w:val="0"/>
    <w:rPr>
      <w:rFonts w:ascii="Arial" w:hAnsi="Arial" w:eastAsia="黑体" w:cs="Times New Roman"/>
      <w:sz w:val="21"/>
      <w:szCs w:val="21"/>
    </w:rPr>
  </w:style>
  <w:style w:type="character" w:customStyle="1" w:styleId="158">
    <w:name w:val="明显强调1"/>
    <w:basedOn w:val="62"/>
    <w:qFormat/>
    <w:uiPriority w:val="0"/>
    <w:rPr>
      <w:b/>
    </w:rPr>
  </w:style>
  <w:style w:type="character" w:customStyle="1" w:styleId="159">
    <w:name w:val="标题 2 字符"/>
    <w:basedOn w:val="62"/>
    <w:link w:val="3"/>
    <w:qFormat/>
    <w:uiPriority w:val="0"/>
    <w:rPr>
      <w:rFonts w:ascii="宋体" w:hAnsi="宋体" w:eastAsia="宋体" w:cs="Times New Roman"/>
      <w:b/>
      <w:sz w:val="24"/>
      <w:szCs w:val="24"/>
    </w:rPr>
  </w:style>
  <w:style w:type="character" w:customStyle="1" w:styleId="160">
    <w:name w:val="标题 3 Char Char Char Char Char Char Char Char Char Char Char Char Char Char Char Char Char Char Char Char Char Char Char Char Char Char Char Char Char Char Char Char Char Char Char Char Char Char Char Char Char Char Char Char Char Char Char Char Cha Cha"/>
    <w:qFormat/>
    <w:uiPriority w:val="0"/>
    <w:rPr>
      <w:rFonts w:eastAsia="宋体"/>
      <w:b/>
      <w:kern w:val="2"/>
      <w:sz w:val="32"/>
      <w:lang w:val="en-US" w:eastAsia="zh-CN"/>
    </w:rPr>
  </w:style>
  <w:style w:type="character" w:customStyle="1" w:styleId="161">
    <w:name w:val="Quote Char2"/>
    <w:basedOn w:val="62"/>
    <w:qFormat/>
    <w:uiPriority w:val="0"/>
    <w:rPr>
      <w:rFonts w:ascii="Times New Roman" w:hAnsi="Times New Roman" w:eastAsia="宋体" w:cs="Times New Roman"/>
      <w:i/>
      <w:iCs/>
      <w:color w:val="000000"/>
      <w:sz w:val="20"/>
      <w:szCs w:val="20"/>
    </w:rPr>
  </w:style>
  <w:style w:type="character" w:customStyle="1" w:styleId="162">
    <w:name w:val="小四 段落 宋体 Char Char Char1"/>
    <w:qFormat/>
    <w:uiPriority w:val="0"/>
    <w:rPr>
      <w:rFonts w:ascii="宋体" w:hAnsi="宋体" w:eastAsia="宋体"/>
      <w:kern w:val="2"/>
      <w:sz w:val="24"/>
      <w:lang w:val="en-US" w:eastAsia="zh-CN"/>
    </w:rPr>
  </w:style>
  <w:style w:type="character" w:customStyle="1" w:styleId="163">
    <w:name w:val="正文文本缩进 2 字符"/>
    <w:basedOn w:val="62"/>
    <w:link w:val="34"/>
    <w:qFormat/>
    <w:uiPriority w:val="0"/>
    <w:rPr>
      <w:rFonts w:ascii="Times New Roman" w:hAnsi="Times New Roman" w:eastAsia="宋体" w:cs="Times New Roman"/>
      <w:sz w:val="20"/>
      <w:szCs w:val="20"/>
    </w:rPr>
  </w:style>
  <w:style w:type="character" w:customStyle="1" w:styleId="164">
    <w:name w:val="Quote Char1"/>
    <w:basedOn w:val="62"/>
    <w:link w:val="165"/>
    <w:qFormat/>
    <w:uiPriority w:val="0"/>
    <w:rPr>
      <w:rFonts w:ascii="Times New Roman" w:hAnsi="Times New Roman"/>
      <w:i/>
      <w:iCs/>
      <w:color w:val="000000"/>
      <w:kern w:val="2"/>
      <w:sz w:val="21"/>
    </w:rPr>
  </w:style>
  <w:style w:type="paragraph" w:customStyle="1" w:styleId="165">
    <w:name w:val="引用1"/>
    <w:basedOn w:val="1"/>
    <w:next w:val="1"/>
    <w:link w:val="164"/>
    <w:qFormat/>
    <w:uiPriority w:val="0"/>
    <w:pPr>
      <w:widowControl/>
      <w:spacing w:before="200" w:line="276" w:lineRule="auto"/>
      <w:ind w:left="360" w:right="360"/>
      <w:jc w:val="left"/>
    </w:pPr>
    <w:rPr>
      <w:i/>
      <w:iCs/>
      <w:color w:val="000000"/>
      <w:sz w:val="20"/>
    </w:rPr>
  </w:style>
  <w:style w:type="character" w:customStyle="1" w:styleId="166">
    <w:name w:val="文档结构图 Char"/>
    <w:basedOn w:val="62"/>
    <w:qFormat/>
    <w:uiPriority w:val="0"/>
    <w:rPr>
      <w:rFonts w:ascii="宋体" w:hAnsi="Times New Roman" w:eastAsia="宋体" w:cs="Times New Roman"/>
      <w:sz w:val="18"/>
      <w:szCs w:val="18"/>
    </w:rPr>
  </w:style>
  <w:style w:type="character" w:customStyle="1" w:styleId="167">
    <w:name w:val="HTML 预设格式 字符"/>
    <w:basedOn w:val="62"/>
    <w:link w:val="54"/>
    <w:qFormat/>
    <w:uiPriority w:val="0"/>
    <w:rPr>
      <w:rFonts w:ascii="Courier New" w:hAnsi="Courier New" w:cs="Courier New"/>
      <w:kern w:val="2"/>
    </w:rPr>
  </w:style>
  <w:style w:type="character" w:customStyle="1" w:styleId="168">
    <w:name w:val="标准文本 Char Char Char"/>
    <w:qFormat/>
    <w:uiPriority w:val="0"/>
    <w:rPr>
      <w:rFonts w:eastAsia="宋体"/>
      <w:kern w:val="2"/>
      <w:sz w:val="24"/>
      <w:lang w:val="en-US" w:eastAsia="zh-CN"/>
    </w:rPr>
  </w:style>
  <w:style w:type="character" w:customStyle="1" w:styleId="169">
    <w:name w:val="正文文本缩进 字符"/>
    <w:basedOn w:val="62"/>
    <w:link w:val="6"/>
    <w:qFormat/>
    <w:uiPriority w:val="0"/>
    <w:rPr>
      <w:rFonts w:ascii="Times New Roman" w:hAnsi="Times New Roman"/>
      <w:kern w:val="2"/>
      <w:sz w:val="21"/>
    </w:rPr>
  </w:style>
  <w:style w:type="character" w:customStyle="1" w:styleId="170">
    <w:name w:val="标题 字符"/>
    <w:basedOn w:val="62"/>
    <w:link w:val="57"/>
    <w:qFormat/>
    <w:uiPriority w:val="0"/>
    <w:rPr>
      <w:rFonts w:ascii="Cambria" w:hAnsi="Cambria" w:eastAsia="宋体" w:cs="Times New Roman"/>
      <w:b/>
      <w:bCs/>
      <w:sz w:val="32"/>
      <w:szCs w:val="32"/>
    </w:rPr>
  </w:style>
  <w:style w:type="character" w:customStyle="1" w:styleId="171">
    <w:name w:val="纯文本 Char Char"/>
    <w:qFormat/>
    <w:uiPriority w:val="0"/>
    <w:rPr>
      <w:rFonts w:ascii="宋体" w:hAnsi="Courier New" w:eastAsia="宋体"/>
      <w:kern w:val="2"/>
      <w:sz w:val="21"/>
      <w:lang w:val="en-US" w:eastAsia="zh-CN"/>
    </w:rPr>
  </w:style>
  <w:style w:type="character" w:customStyle="1" w:styleId="172">
    <w:name w:val="case31"/>
    <w:qFormat/>
    <w:uiPriority w:val="0"/>
    <w:rPr>
      <w:sz w:val="21"/>
    </w:rPr>
  </w:style>
  <w:style w:type="character" w:customStyle="1" w:styleId="173">
    <w:name w:val="正文文本 2 字符"/>
    <w:basedOn w:val="62"/>
    <w:link w:val="53"/>
    <w:qFormat/>
    <w:uiPriority w:val="0"/>
    <w:rPr>
      <w:rFonts w:ascii="楷体_GB2312" w:hAnsi="Times New Roman" w:eastAsia="楷体_GB2312" w:cs="Times New Roman"/>
      <w:sz w:val="20"/>
      <w:szCs w:val="20"/>
    </w:rPr>
  </w:style>
  <w:style w:type="character" w:customStyle="1" w:styleId="174">
    <w:name w:val="标题 3 Char Char"/>
    <w:qFormat/>
    <w:uiPriority w:val="0"/>
    <w:rPr>
      <w:rFonts w:eastAsia="仿宋_GB2312"/>
      <w:b/>
      <w:kern w:val="2"/>
      <w:sz w:val="32"/>
      <w:lang w:val="en-US" w:eastAsia="zh-CN"/>
    </w:rPr>
  </w:style>
  <w:style w:type="character" w:customStyle="1" w:styleId="175">
    <w:name w:val="正文缩进 Char1"/>
    <w:link w:val="176"/>
    <w:qFormat/>
    <w:uiPriority w:val="0"/>
    <w:rPr>
      <w:rFonts w:ascii="Times New Roman" w:hAnsi="Times New Roman" w:eastAsia="宋体"/>
      <w:kern w:val="0"/>
      <w:sz w:val="20"/>
    </w:rPr>
  </w:style>
  <w:style w:type="paragraph" w:customStyle="1" w:styleId="176">
    <w:name w:val="正文缩进1"/>
    <w:basedOn w:val="1"/>
    <w:link w:val="175"/>
    <w:qFormat/>
    <w:uiPriority w:val="0"/>
    <w:pPr>
      <w:ind w:firstLine="420"/>
    </w:pPr>
    <w:rPr>
      <w:kern w:val="0"/>
      <w:sz w:val="20"/>
    </w:rPr>
  </w:style>
  <w:style w:type="character" w:customStyle="1" w:styleId="177">
    <w:name w:val="新图表正文 Char Char"/>
    <w:link w:val="178"/>
    <w:qFormat/>
    <w:uiPriority w:val="0"/>
    <w:rPr>
      <w:rFonts w:ascii="宋体" w:hAnsi="宋体"/>
      <w:kern w:val="2"/>
      <w:sz w:val="18"/>
      <w:szCs w:val="21"/>
      <w:lang w:val="en-US" w:eastAsia="zh-CN" w:bidi="ar-SA"/>
    </w:rPr>
  </w:style>
  <w:style w:type="paragraph" w:customStyle="1" w:styleId="178">
    <w:name w:val="新图表正文"/>
    <w:link w:val="177"/>
    <w:qFormat/>
    <w:uiPriority w:val="0"/>
    <w:pPr>
      <w:jc w:val="both"/>
    </w:pPr>
    <w:rPr>
      <w:rFonts w:ascii="宋体" w:hAnsi="宋体" w:eastAsia="宋体" w:cs="Times New Roman"/>
      <w:kern w:val="2"/>
      <w:sz w:val="18"/>
      <w:szCs w:val="21"/>
      <w:lang w:val="en-US" w:eastAsia="zh-CN" w:bidi="ar-SA"/>
    </w:rPr>
  </w:style>
  <w:style w:type="character" w:customStyle="1" w:styleId="179">
    <w:name w:val="样式 首行缩进:  2 字符 Char Char Char"/>
    <w:qFormat/>
    <w:uiPriority w:val="0"/>
    <w:rPr>
      <w:rFonts w:eastAsia="宋体"/>
      <w:kern w:val="2"/>
      <w:sz w:val="24"/>
      <w:lang w:val="en-US" w:eastAsia="zh-CN"/>
    </w:rPr>
  </w:style>
  <w:style w:type="character" w:customStyle="1" w:styleId="180">
    <w:name w:val="Intense Quote Char1"/>
    <w:basedOn w:val="62"/>
    <w:link w:val="181"/>
    <w:qFormat/>
    <w:uiPriority w:val="0"/>
    <w:rPr>
      <w:rFonts w:ascii="Times New Roman" w:hAnsi="Times New Roman"/>
      <w:b/>
      <w:bCs/>
      <w:i/>
      <w:iCs/>
      <w:color w:val="4F81BD"/>
      <w:kern w:val="2"/>
      <w:sz w:val="21"/>
    </w:rPr>
  </w:style>
  <w:style w:type="paragraph" w:customStyle="1" w:styleId="181">
    <w:name w:val="明显引用1"/>
    <w:basedOn w:val="1"/>
    <w:next w:val="1"/>
    <w:link w:val="180"/>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82">
    <w:name w:val="Char Char20"/>
    <w:qFormat/>
    <w:uiPriority w:val="0"/>
    <w:rPr>
      <w:rFonts w:ascii="Arial" w:hAnsi="Arial" w:eastAsia="黑体"/>
      <w:kern w:val="2"/>
      <w:sz w:val="21"/>
    </w:rPr>
  </w:style>
  <w:style w:type="character" w:customStyle="1" w:styleId="183">
    <w:name w:val="No Spacing Char Char"/>
    <w:link w:val="184"/>
    <w:qFormat/>
    <w:uiPriority w:val="0"/>
    <w:rPr>
      <w:rFonts w:eastAsia="微软雅黑"/>
      <w:kern w:val="2"/>
      <w:sz w:val="24"/>
      <w:szCs w:val="22"/>
      <w:lang w:val="en-US" w:eastAsia="zh-CN" w:bidi="ar-SA"/>
    </w:rPr>
  </w:style>
  <w:style w:type="paragraph" w:customStyle="1" w:styleId="184">
    <w:name w:val="无间隔2"/>
    <w:link w:val="183"/>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85">
    <w:name w:val="小四 段落 宋体 Char Char Char Char Char Char"/>
    <w:qFormat/>
    <w:uiPriority w:val="0"/>
    <w:rPr>
      <w:rFonts w:eastAsia="宋体"/>
      <w:kern w:val="2"/>
      <w:sz w:val="24"/>
      <w:lang w:val="en-US" w:eastAsia="zh-CN"/>
    </w:rPr>
  </w:style>
  <w:style w:type="character" w:customStyle="1" w:styleId="186">
    <w:name w:val="3zw"/>
    <w:basedOn w:val="62"/>
    <w:qFormat/>
    <w:uiPriority w:val="0"/>
    <w:rPr>
      <w:rFonts w:cs="Times New Roman"/>
    </w:rPr>
  </w:style>
  <w:style w:type="character" w:customStyle="1" w:styleId="187">
    <w:name w:val="Intense Quote Char Char"/>
    <w:qFormat/>
    <w:uiPriority w:val="0"/>
    <w:rPr>
      <w:rFonts w:ascii="Calibri" w:hAnsi="Calibri"/>
      <w:b/>
      <w:i/>
      <w:sz w:val="22"/>
      <w:lang w:eastAsia="en-US"/>
    </w:rPr>
  </w:style>
  <w:style w:type="character" w:customStyle="1" w:styleId="188">
    <w:name w:val="Body Text Indent 3 Char"/>
    <w:qFormat/>
    <w:uiPriority w:val="0"/>
    <w:rPr>
      <w:rFonts w:ascii="Arial" w:hAnsi="Arial" w:eastAsia="仿宋_GB2312"/>
      <w:color w:val="FFFF00"/>
      <w:sz w:val="32"/>
    </w:rPr>
  </w:style>
  <w:style w:type="character" w:customStyle="1" w:styleId="189">
    <w:name w:val="A2"/>
    <w:qFormat/>
    <w:uiPriority w:val="0"/>
    <w:rPr>
      <w:color w:val="000000"/>
      <w:sz w:val="18"/>
    </w:rPr>
  </w:style>
  <w:style w:type="character" w:customStyle="1" w:styleId="190">
    <w:name w:val="标题 1 字符"/>
    <w:basedOn w:val="62"/>
    <w:link w:val="2"/>
    <w:qFormat/>
    <w:uiPriority w:val="0"/>
    <w:rPr>
      <w:rFonts w:ascii="黑体" w:hAnsi="Times New Roman" w:eastAsia="黑体" w:cs="Times New Roman"/>
      <w:b/>
      <w:kern w:val="44"/>
      <w:sz w:val="28"/>
      <w:szCs w:val="28"/>
    </w:rPr>
  </w:style>
  <w:style w:type="character" w:customStyle="1" w:styleId="191">
    <w:name w:val="明显参考1"/>
    <w:basedOn w:val="62"/>
    <w:qFormat/>
    <w:uiPriority w:val="0"/>
    <w:rPr>
      <w:smallCaps/>
      <w:spacing w:val="5"/>
      <w:u w:val="single"/>
    </w:rPr>
  </w:style>
  <w:style w:type="character" w:customStyle="1" w:styleId="192">
    <w:name w:val="称呼 字符"/>
    <w:basedOn w:val="62"/>
    <w:link w:val="24"/>
    <w:qFormat/>
    <w:uiPriority w:val="0"/>
    <w:rPr>
      <w:rFonts w:ascii="仿宋_GB2312" w:hAnsi="Times New Roman" w:eastAsia="仿宋_GB2312" w:cs="Times New Roman"/>
      <w:sz w:val="20"/>
      <w:szCs w:val="20"/>
    </w:rPr>
  </w:style>
  <w:style w:type="character" w:customStyle="1" w:styleId="193">
    <w:name w:val="111111 Char Char"/>
    <w:link w:val="194"/>
    <w:qFormat/>
    <w:uiPriority w:val="0"/>
    <w:rPr>
      <w:rFonts w:ascii="宋体" w:hAnsi="宋体" w:eastAsia="黑体"/>
      <w:b/>
      <w:sz w:val="21"/>
    </w:rPr>
  </w:style>
  <w:style w:type="paragraph" w:customStyle="1" w:styleId="194">
    <w:name w:val="111111"/>
    <w:basedOn w:val="1"/>
    <w:link w:val="193"/>
    <w:qFormat/>
    <w:uiPriority w:val="0"/>
    <w:pPr>
      <w:spacing w:before="120" w:after="120"/>
      <w:jc w:val="center"/>
    </w:pPr>
    <w:rPr>
      <w:rFonts w:ascii="宋体" w:hAnsi="宋体" w:eastAsia="黑体"/>
      <w:b/>
      <w:kern w:val="0"/>
    </w:rPr>
  </w:style>
  <w:style w:type="character" w:customStyle="1" w:styleId="195">
    <w:name w:val="小四 段落 宋体 Char1"/>
    <w:qFormat/>
    <w:uiPriority w:val="0"/>
    <w:rPr>
      <w:rFonts w:eastAsia="宋体"/>
      <w:kern w:val="2"/>
      <w:sz w:val="24"/>
      <w:lang w:val="en-US" w:eastAsia="zh-CN"/>
    </w:rPr>
  </w:style>
  <w:style w:type="character" w:customStyle="1" w:styleId="196">
    <w:name w:val="文档结构图 字符"/>
    <w:basedOn w:val="62"/>
    <w:link w:val="21"/>
    <w:qFormat/>
    <w:uiPriority w:val="0"/>
    <w:rPr>
      <w:rFonts w:ascii="Times New Roman" w:hAnsi="Times New Roman"/>
      <w:kern w:val="2"/>
      <w:sz w:val="16"/>
      <w:szCs w:val="0"/>
    </w:rPr>
  </w:style>
  <w:style w:type="character" w:customStyle="1" w:styleId="197">
    <w:name w:val="title_emph1"/>
    <w:qFormat/>
    <w:uiPriority w:val="0"/>
    <w:rPr>
      <w:rFonts w:ascii="Arial"/>
      <w:b/>
      <w:sz w:val="18"/>
    </w:rPr>
  </w:style>
  <w:style w:type="character" w:customStyle="1" w:styleId="198">
    <w:name w:val="页脚 字符"/>
    <w:basedOn w:val="62"/>
    <w:link w:val="37"/>
    <w:qFormat/>
    <w:uiPriority w:val="0"/>
    <w:rPr>
      <w:rFonts w:cs="Times New Roman"/>
      <w:sz w:val="18"/>
      <w:szCs w:val="18"/>
    </w:rPr>
  </w:style>
  <w:style w:type="character" w:customStyle="1" w:styleId="199">
    <w:name w:val="书籍标题1"/>
    <w:basedOn w:val="62"/>
    <w:qFormat/>
    <w:uiPriority w:val="0"/>
    <w:rPr>
      <w:i/>
      <w:smallCaps/>
      <w:spacing w:val="5"/>
    </w:rPr>
  </w:style>
  <w:style w:type="character" w:customStyle="1" w:styleId="200">
    <w:name w:val="不明显参考1"/>
    <w:basedOn w:val="62"/>
    <w:qFormat/>
    <w:uiPriority w:val="0"/>
    <w:rPr>
      <w:smallCaps/>
    </w:rPr>
  </w:style>
  <w:style w:type="character" w:customStyle="1" w:styleId="201">
    <w:name w:val="样式 首行缩进:  2 字符 Char Char"/>
    <w:link w:val="202"/>
    <w:qFormat/>
    <w:uiPriority w:val="0"/>
    <w:rPr>
      <w:sz w:val="24"/>
    </w:rPr>
  </w:style>
  <w:style w:type="paragraph" w:customStyle="1" w:styleId="202">
    <w:name w:val="样式 首行缩进:  2 字符"/>
    <w:basedOn w:val="1"/>
    <w:link w:val="201"/>
    <w:qFormat/>
    <w:uiPriority w:val="0"/>
    <w:pPr>
      <w:spacing w:line="360" w:lineRule="auto"/>
      <w:ind w:firstLine="480" w:firstLineChars="200"/>
    </w:pPr>
    <w:rPr>
      <w:rFonts w:ascii="Calibri" w:hAnsi="Calibri"/>
      <w:kern w:val="0"/>
      <w:sz w:val="24"/>
    </w:rPr>
  </w:style>
  <w:style w:type="character" w:customStyle="1" w:styleId="203">
    <w:name w:val="标题 3 字符"/>
    <w:basedOn w:val="62"/>
    <w:link w:val="8"/>
    <w:qFormat/>
    <w:uiPriority w:val="0"/>
    <w:rPr>
      <w:rFonts w:ascii="宋体" w:hAnsi="宋体" w:eastAsia="宋体"/>
      <w:b/>
      <w:sz w:val="21"/>
      <w:shd w:val="clear" w:color="auto" w:fill="FFFFFF"/>
    </w:rPr>
  </w:style>
  <w:style w:type="character" w:customStyle="1" w:styleId="204">
    <w:name w:val="Char Char22"/>
    <w:qFormat/>
    <w:uiPriority w:val="0"/>
    <w:rPr>
      <w:b/>
      <w:kern w:val="2"/>
      <w:sz w:val="24"/>
    </w:rPr>
  </w:style>
  <w:style w:type="character" w:customStyle="1" w:styleId="205">
    <w:name w:val="批注框文本 字符"/>
    <w:basedOn w:val="62"/>
    <w:link w:val="36"/>
    <w:qFormat/>
    <w:uiPriority w:val="0"/>
    <w:rPr>
      <w:rFonts w:ascii="Times New Roman" w:hAnsi="Times New Roman" w:eastAsia="宋体" w:cs="Times New Roman"/>
      <w:sz w:val="18"/>
      <w:szCs w:val="18"/>
    </w:rPr>
  </w:style>
  <w:style w:type="character" w:customStyle="1" w:styleId="206">
    <w:name w:val="尾注文本 字符"/>
    <w:basedOn w:val="62"/>
    <w:link w:val="35"/>
    <w:qFormat/>
    <w:uiPriority w:val="0"/>
    <w:rPr>
      <w:rFonts w:ascii="Times New Roman" w:hAnsi="Times New Roman" w:eastAsia="宋体" w:cs="Times New Roman"/>
      <w:kern w:val="0"/>
      <w:sz w:val="24"/>
      <w:szCs w:val="24"/>
    </w:rPr>
  </w:style>
  <w:style w:type="character" w:customStyle="1" w:styleId="207">
    <w:name w:val="point_normal1"/>
    <w:qFormat/>
    <w:uiPriority w:val="0"/>
    <w:rPr>
      <w:rFonts w:ascii="Arial" w:hAnsi="Arial"/>
      <w:sz w:val="18"/>
    </w:rPr>
  </w:style>
  <w:style w:type="character" w:customStyle="1" w:styleId="208">
    <w:name w:val="Char Char26"/>
    <w:qFormat/>
    <w:uiPriority w:val="0"/>
    <w:rPr>
      <w:b/>
      <w:kern w:val="2"/>
      <w:sz w:val="32"/>
    </w:rPr>
  </w:style>
  <w:style w:type="character" w:customStyle="1" w:styleId="209">
    <w:name w:val="Char Char24"/>
    <w:qFormat/>
    <w:uiPriority w:val="0"/>
    <w:rPr>
      <w:b/>
      <w:kern w:val="2"/>
      <w:sz w:val="28"/>
    </w:rPr>
  </w:style>
  <w:style w:type="character" w:customStyle="1" w:styleId="210">
    <w:name w:val="concon"/>
    <w:qFormat/>
    <w:uiPriority w:val="0"/>
  </w:style>
  <w:style w:type="paragraph" w:customStyle="1" w:styleId="211">
    <w:name w:val="标准文本"/>
    <w:basedOn w:val="1"/>
    <w:qFormat/>
    <w:uiPriority w:val="0"/>
    <w:pPr>
      <w:spacing w:line="360" w:lineRule="auto"/>
      <w:ind w:firstLine="480" w:firstLineChars="200"/>
    </w:pPr>
    <w:rPr>
      <w:rFonts w:cs="宋体"/>
      <w:sz w:val="24"/>
      <w:szCs w:val="24"/>
    </w:rPr>
  </w:style>
  <w:style w:type="paragraph" w:customStyle="1" w:styleId="212">
    <w:name w:val="Char Char Char Char Char Char Char Char Char Char Char Char Char1"/>
    <w:basedOn w:val="1"/>
    <w:qFormat/>
    <w:uiPriority w:val="0"/>
    <w:pPr>
      <w:widowControl/>
      <w:spacing w:after="160" w:line="240" w:lineRule="exact"/>
      <w:jc w:val="left"/>
    </w:pPr>
    <w:rPr>
      <w:szCs w:val="24"/>
    </w:rPr>
  </w:style>
  <w:style w:type="paragraph" w:customStyle="1" w:styleId="213">
    <w:name w:val="列出段落2"/>
    <w:basedOn w:val="1"/>
    <w:qFormat/>
    <w:uiPriority w:val="0"/>
    <w:pPr>
      <w:widowControl/>
      <w:ind w:left="720"/>
      <w:jc w:val="left"/>
    </w:pPr>
    <w:rPr>
      <w:rFonts w:ascii="Arial" w:hAnsi="Arial" w:eastAsia="黑体" w:cs="Arial"/>
      <w:kern w:val="0"/>
      <w:sz w:val="24"/>
      <w:szCs w:val="24"/>
      <w:lang w:eastAsia="en-US"/>
    </w:rPr>
  </w:style>
  <w:style w:type="paragraph" w:customStyle="1" w:styleId="214">
    <w:name w:val="flType"/>
    <w:basedOn w:val="215"/>
    <w:qFormat/>
    <w:uiPriority w:val="0"/>
    <w:pPr>
      <w:spacing w:after="284"/>
    </w:pPr>
    <w:rPr>
      <w:rFonts w:eastAsia="宋体"/>
      <w:b w:val="0"/>
    </w:rPr>
  </w:style>
  <w:style w:type="paragraph" w:customStyle="1" w:styleId="215">
    <w:name w:val="flName"/>
    <w:basedOn w:val="216"/>
    <w:qFormat/>
    <w:uiPriority w:val="0"/>
    <w:pPr>
      <w:spacing w:before="0" w:line="113" w:lineRule="atLeast"/>
    </w:pPr>
  </w:style>
  <w:style w:type="paragraph" w:customStyle="1" w:styleId="216">
    <w:name w:val="flNote"/>
    <w:basedOn w:val="1"/>
    <w:qFormat/>
    <w:uiPriority w:val="0"/>
    <w:pPr>
      <w:adjustRightInd w:val="0"/>
      <w:spacing w:before="567" w:line="360" w:lineRule="atLeast"/>
      <w:jc w:val="center"/>
      <w:textAlignment w:val="baseline"/>
    </w:pPr>
    <w:rPr>
      <w:rFonts w:eastAsia="黑体"/>
      <w:b/>
      <w:kern w:val="0"/>
      <w:sz w:val="24"/>
    </w:rPr>
  </w:style>
  <w:style w:type="paragraph" w:customStyle="1" w:styleId="217">
    <w:name w:val="华宇段落1 Char"/>
    <w:basedOn w:val="1"/>
    <w:qFormat/>
    <w:uiPriority w:val="0"/>
    <w:pPr>
      <w:spacing w:line="360" w:lineRule="auto"/>
      <w:ind w:firstLine="200" w:firstLineChars="200"/>
    </w:pPr>
    <w:rPr>
      <w:bCs/>
      <w:sz w:val="24"/>
      <w:szCs w:val="24"/>
    </w:rPr>
  </w:style>
  <w:style w:type="paragraph" w:customStyle="1" w:styleId="218">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19">
    <w:name w:val="Char Char Char Char Char Char Char Char Char"/>
    <w:basedOn w:val="1"/>
    <w:qFormat/>
    <w:uiPriority w:val="0"/>
    <w:pPr>
      <w:tabs>
        <w:tab w:val="left" w:pos="360"/>
      </w:tabs>
      <w:ind w:left="200" w:hanging="200" w:hangingChars="200"/>
    </w:pPr>
    <w:rPr>
      <w:sz w:val="24"/>
      <w:szCs w:val="24"/>
    </w:rPr>
  </w:style>
  <w:style w:type="paragraph" w:customStyle="1" w:styleId="220">
    <w:name w:val="greytypebeni"/>
    <w:basedOn w:val="1"/>
    <w:qFormat/>
    <w:uiPriority w:val="0"/>
    <w:pPr>
      <w:widowControl/>
      <w:jc w:val="left"/>
    </w:pPr>
    <w:rPr>
      <w:rFonts w:ascii="宋体" w:hAnsi="宋体" w:cs="宋体"/>
      <w:kern w:val="0"/>
      <w:sz w:val="24"/>
      <w:szCs w:val="24"/>
    </w:rPr>
  </w:style>
  <w:style w:type="paragraph" w:customStyle="1" w:styleId="221">
    <w:name w:val="Char Char1 Char Char Char Char1 Char Char Char Char Char Char"/>
    <w:basedOn w:val="1"/>
    <w:qFormat/>
    <w:uiPriority w:val="0"/>
    <w:rPr>
      <w:rFonts w:ascii="Tahoma" w:hAnsi="Tahoma"/>
      <w:sz w:val="24"/>
    </w:rPr>
  </w:style>
  <w:style w:type="paragraph" w:customStyle="1" w:styleId="222">
    <w:name w:val="样式 样式 标题 3H3sect1.2.3BOD 0Heading 3 - oldh3l3CTLevel 3 Head... +..."/>
    <w:basedOn w:val="1"/>
    <w:qFormat/>
    <w:uiPriority w:val="0"/>
    <w:pPr>
      <w:keepNext/>
      <w:keepLines/>
      <w:spacing w:beforeLines="50" w:afterLines="50"/>
      <w:jc w:val="left"/>
      <w:outlineLvl w:val="2"/>
    </w:pPr>
    <w:rPr>
      <w:rFonts w:cs="宋体"/>
      <w:b/>
      <w:bCs/>
      <w:sz w:val="24"/>
    </w:rPr>
  </w:style>
  <w:style w:type="paragraph" w:customStyle="1" w:styleId="223">
    <w:name w:val="Char Char1"/>
    <w:basedOn w:val="1"/>
    <w:qFormat/>
    <w:uiPriority w:val="0"/>
    <w:rPr>
      <w:rFonts w:ascii="Tahoma" w:hAnsi="Tahoma" w:cs="Tahoma"/>
      <w:sz w:val="24"/>
    </w:rPr>
  </w:style>
  <w:style w:type="paragraph" w:customStyle="1" w:styleId="224">
    <w:name w:val="小四 段落 宋体 Char Char Char"/>
    <w:basedOn w:val="19"/>
    <w:qFormat/>
    <w:uiPriority w:val="0"/>
    <w:pPr>
      <w:tabs>
        <w:tab w:val="clear" w:pos="2952"/>
      </w:tabs>
      <w:spacing w:line="360" w:lineRule="auto"/>
      <w:ind w:left="0" w:right="-33" w:firstLine="545" w:firstLineChars="227"/>
      <w:jc w:val="left"/>
    </w:pPr>
    <w:rPr>
      <w:sz w:val="24"/>
    </w:rPr>
  </w:style>
  <w:style w:type="paragraph" w:customStyle="1" w:styleId="225">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26">
    <w:name w:val="font13"/>
    <w:basedOn w:val="1"/>
    <w:qFormat/>
    <w:uiPriority w:val="0"/>
    <w:pPr>
      <w:widowControl/>
      <w:spacing w:before="100" w:beforeAutospacing="1" w:after="100" w:afterAutospacing="1"/>
      <w:jc w:val="left"/>
    </w:pPr>
    <w:rPr>
      <w:i/>
      <w:iCs/>
      <w:kern w:val="0"/>
      <w:sz w:val="36"/>
      <w:szCs w:val="36"/>
    </w:rPr>
  </w:style>
  <w:style w:type="paragraph" w:customStyle="1" w:styleId="227">
    <w:name w:val="中等深浅网格 1 - 强调文字颜色 21"/>
    <w:basedOn w:val="1"/>
    <w:qFormat/>
    <w:uiPriority w:val="0"/>
    <w:pPr>
      <w:ind w:firstLine="420" w:firstLineChars="200"/>
    </w:pPr>
    <w:rPr>
      <w:rFonts w:ascii="Calibri" w:hAnsi="Calibri"/>
      <w:szCs w:val="22"/>
    </w:rPr>
  </w:style>
  <w:style w:type="paragraph" w:customStyle="1" w:styleId="228">
    <w:name w:val="表格文字"/>
    <w:basedOn w:val="1"/>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229">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0">
    <w:name w:val="默认段落字体 Para Char Char Char Char Char Char Char Char Char1 Char Char Char Char Char Char Char"/>
    <w:basedOn w:val="21"/>
    <w:qFormat/>
    <w:uiPriority w:val="0"/>
  </w:style>
  <w:style w:type="paragraph" w:customStyle="1" w:styleId="231">
    <w:name w:val="样式 样式 首行缩进:  2 字符 + 行距: 1.5 倍行距"/>
    <w:basedOn w:val="1"/>
    <w:qFormat/>
    <w:uiPriority w:val="0"/>
    <w:pPr>
      <w:spacing w:line="360" w:lineRule="auto"/>
      <w:ind w:firstLine="470" w:firstLineChars="196"/>
    </w:pPr>
    <w:rPr>
      <w:sz w:val="24"/>
    </w:rPr>
  </w:style>
  <w:style w:type="paragraph" w:customStyle="1" w:styleId="232">
    <w:name w:val="正文11"/>
    <w:basedOn w:val="1"/>
    <w:next w:val="1"/>
    <w:qFormat/>
    <w:uiPriority w:val="0"/>
    <w:pPr>
      <w:spacing w:before="156" w:line="360" w:lineRule="auto"/>
      <w:ind w:firstLine="510" w:firstLineChars="200"/>
    </w:pPr>
    <w:rPr>
      <w:sz w:val="24"/>
    </w:rPr>
  </w:style>
  <w:style w:type="paragraph" w:customStyle="1" w:styleId="233">
    <w:name w:val="Pa5"/>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34">
    <w:name w:val="Char Char11"/>
    <w:basedOn w:val="1"/>
    <w:qFormat/>
    <w:uiPriority w:val="0"/>
    <w:rPr>
      <w:rFonts w:ascii="Tahoma" w:hAnsi="Tahoma"/>
      <w:sz w:val="24"/>
    </w:rPr>
  </w:style>
  <w:style w:type="paragraph" w:customStyle="1" w:styleId="235">
    <w:name w:val="丁华正文"/>
    <w:basedOn w:val="47"/>
    <w:qFormat/>
    <w:uiPriority w:val="0"/>
    <w:pPr>
      <w:adjustRightInd w:val="0"/>
      <w:snapToGrid w:val="0"/>
      <w:spacing w:line="360" w:lineRule="auto"/>
      <w:ind w:left="0" w:firstLine="510"/>
    </w:pPr>
    <w:rPr>
      <w:sz w:val="24"/>
    </w:rPr>
  </w:style>
  <w:style w:type="paragraph" w:customStyle="1" w:styleId="236">
    <w:name w:val="正文 居中"/>
    <w:basedOn w:val="1"/>
    <w:qFormat/>
    <w:uiPriority w:val="0"/>
    <w:pPr>
      <w:spacing w:line="360" w:lineRule="auto"/>
      <w:jc w:val="center"/>
    </w:pPr>
    <w:rPr>
      <w:sz w:val="24"/>
    </w:rPr>
  </w:style>
  <w:style w:type="paragraph" w:customStyle="1" w:styleId="237">
    <w:name w:val="Char Char3"/>
    <w:basedOn w:val="1"/>
    <w:qFormat/>
    <w:uiPriority w:val="0"/>
    <w:rPr>
      <w:rFonts w:ascii="Tahoma" w:hAnsi="Tahoma" w:cs="Tahoma"/>
      <w:sz w:val="24"/>
    </w:rPr>
  </w:style>
  <w:style w:type="paragraph" w:customStyle="1" w:styleId="238">
    <w:name w:val="Char Char Char Char Char"/>
    <w:basedOn w:val="1"/>
    <w:qFormat/>
    <w:uiPriority w:val="0"/>
    <w:rPr>
      <w:rFonts w:ascii="Tahoma" w:hAnsi="Tahoma"/>
      <w:sz w:val="24"/>
    </w:rPr>
  </w:style>
  <w:style w:type="paragraph" w:customStyle="1" w:styleId="239">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0">
    <w:name w:val="Char Char1 Char Char Char Char Char Char Char"/>
    <w:basedOn w:val="1"/>
    <w:qFormat/>
    <w:uiPriority w:val="0"/>
    <w:rPr>
      <w:rFonts w:ascii="Tahoma" w:hAnsi="Tahoma" w:cs="Tahoma"/>
      <w:sz w:val="24"/>
    </w:rPr>
  </w:style>
  <w:style w:type="paragraph" w:customStyle="1" w:styleId="241">
    <w:name w:val="样式"/>
    <w:basedOn w:val="1"/>
    <w:qFormat/>
    <w:uiPriority w:val="0"/>
    <w:pPr>
      <w:autoSpaceDE w:val="0"/>
      <w:autoSpaceDN w:val="0"/>
      <w:snapToGrid w:val="0"/>
      <w:spacing w:before="120" w:after="120" w:line="360" w:lineRule="auto"/>
    </w:pPr>
    <w:rPr>
      <w:rFonts w:ascii="宋体"/>
      <w:sz w:val="24"/>
    </w:rPr>
  </w:style>
  <w:style w:type="paragraph" w:customStyle="1" w:styleId="242">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43">
    <w:name w:val="Char Char1 Char Char Char Char"/>
    <w:basedOn w:val="21"/>
    <w:qFormat/>
    <w:uiPriority w:val="0"/>
    <w:pPr>
      <w:adjustRightInd w:val="0"/>
      <w:spacing w:line="436" w:lineRule="exact"/>
      <w:ind w:left="357"/>
      <w:jc w:val="left"/>
      <w:outlineLvl w:val="3"/>
    </w:pPr>
    <w:rPr>
      <w:rFonts w:ascii="Tahoma" w:hAnsi="Tahoma" w:cs="Tahoma"/>
      <w:b/>
      <w:sz w:val="24"/>
      <w:szCs w:val="24"/>
    </w:rPr>
  </w:style>
  <w:style w:type="paragraph" w:customStyle="1" w:styleId="244">
    <w:name w:val="标准小四"/>
    <w:basedOn w:val="1"/>
    <w:qFormat/>
    <w:uiPriority w:val="0"/>
    <w:pPr>
      <w:spacing w:line="360" w:lineRule="auto"/>
      <w:ind w:firstLine="480" w:firstLineChars="200"/>
    </w:pPr>
    <w:rPr>
      <w:rFonts w:ascii="Arial" w:hAnsi="Arial"/>
      <w:sz w:val="24"/>
      <w:szCs w:val="21"/>
    </w:rPr>
  </w:style>
  <w:style w:type="paragraph" w:customStyle="1" w:styleId="245">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46">
    <w:name w:val="Char Char Char Char Char Char Char1"/>
    <w:basedOn w:val="1"/>
    <w:qFormat/>
    <w:uiPriority w:val="0"/>
    <w:rPr>
      <w:rFonts w:ascii="Tahoma" w:hAnsi="Tahoma"/>
      <w:sz w:val="24"/>
    </w:rPr>
  </w:style>
  <w:style w:type="paragraph" w:customStyle="1" w:styleId="24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4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49">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0">
    <w:name w:val="默认段落字体 Para Char"/>
    <w:basedOn w:val="1"/>
    <w:qFormat/>
    <w:uiPriority w:val="0"/>
    <w:rPr>
      <w:sz w:val="24"/>
      <w:szCs w:val="24"/>
    </w:rPr>
  </w:style>
  <w:style w:type="paragraph" w:customStyle="1" w:styleId="251">
    <w:name w:val="列出段落11"/>
    <w:basedOn w:val="1"/>
    <w:qFormat/>
    <w:uiPriority w:val="0"/>
    <w:pPr>
      <w:widowControl/>
      <w:ind w:left="720"/>
      <w:contextualSpacing/>
      <w:jc w:val="left"/>
    </w:pPr>
    <w:rPr>
      <w:rFonts w:ascii="Arial" w:hAnsi="Arial" w:eastAsia="黑体"/>
      <w:kern w:val="0"/>
      <w:sz w:val="24"/>
      <w:szCs w:val="24"/>
      <w:lang w:eastAsia="en-US"/>
    </w:rPr>
  </w:style>
  <w:style w:type="paragraph" w:customStyle="1" w:styleId="252">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3">
    <w:name w:val="标题1，章节第一层"/>
    <w:basedOn w:val="254"/>
    <w:next w:val="254"/>
    <w:qFormat/>
    <w:uiPriority w:val="0"/>
    <w:pPr>
      <w:tabs>
        <w:tab w:val="left" w:pos="693"/>
      </w:tabs>
      <w:ind w:left="482"/>
      <w:outlineLvl w:val="0"/>
    </w:pPr>
    <w:rPr>
      <w:color w:val="000000"/>
      <w:sz w:val="24"/>
      <w:szCs w:val="24"/>
    </w:rPr>
  </w:style>
  <w:style w:type="paragraph" w:customStyle="1" w:styleId="254">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55">
    <w:name w:val="Char Char Char Char Char Char Char Char Char Char Char Char Char Char Char Char Char Char Char Char Char Char Char1"/>
    <w:basedOn w:val="1"/>
    <w:qFormat/>
    <w:uiPriority w:val="0"/>
    <w:rPr>
      <w:rFonts w:ascii="Tahoma" w:hAnsi="Tahoma" w:cs="Tahoma"/>
      <w:sz w:val="24"/>
    </w:rPr>
  </w:style>
  <w:style w:type="paragraph" w:customStyle="1" w:styleId="256">
    <w:name w:val="正文表标题"/>
    <w:next w:val="248"/>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57">
    <w:name w:val="默认段落字体 Para Char Char Char Char Char Char Char"/>
    <w:basedOn w:val="1"/>
    <w:qFormat/>
    <w:uiPriority w:val="0"/>
  </w:style>
  <w:style w:type="paragraph" w:customStyle="1" w:styleId="258">
    <w:name w:val="Char Char Char1"/>
    <w:basedOn w:val="21"/>
    <w:qFormat/>
    <w:uiPriority w:val="0"/>
    <w:pPr>
      <w:spacing w:line="436" w:lineRule="exact"/>
    </w:pPr>
    <w:rPr>
      <w:szCs w:val="24"/>
    </w:rPr>
  </w:style>
  <w:style w:type="paragraph" w:customStyle="1" w:styleId="259">
    <w:name w:val="表格1"/>
    <w:basedOn w:val="1"/>
    <w:qFormat/>
    <w:uiPriority w:val="0"/>
    <w:pPr>
      <w:adjustRightInd w:val="0"/>
      <w:textAlignment w:val="baseline"/>
    </w:pPr>
    <w:rPr>
      <w:rFonts w:ascii="宋体"/>
      <w:kern w:val="24"/>
      <w:szCs w:val="21"/>
    </w:rPr>
  </w:style>
  <w:style w:type="paragraph" w:customStyle="1" w:styleId="260">
    <w:name w:val="项目符号：一级"/>
    <w:basedOn w:val="254"/>
    <w:next w:val="254"/>
    <w:qFormat/>
    <w:uiPriority w:val="0"/>
    <w:pPr>
      <w:ind w:right="-134" w:rightChars="-64"/>
    </w:pPr>
    <w:rPr>
      <w:bCs w:val="0"/>
    </w:rPr>
  </w:style>
  <w:style w:type="paragraph" w:customStyle="1" w:styleId="26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62">
    <w:name w:val="Char1 Char Char Char1"/>
    <w:basedOn w:val="1"/>
    <w:qFormat/>
    <w:uiPriority w:val="0"/>
    <w:rPr>
      <w:rFonts w:ascii="Tahoma" w:hAnsi="Tahoma" w:cs="Tahoma"/>
      <w:sz w:val="24"/>
    </w:rPr>
  </w:style>
  <w:style w:type="paragraph" w:customStyle="1" w:styleId="263">
    <w:name w:val="样式 标题 2第一章 标题 2Heading 2 HiddenHeading 2 CCBSheading 2H2h2..."/>
    <w:basedOn w:val="3"/>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64">
    <w:name w:val="正文文本缩进1"/>
    <w:basedOn w:val="1"/>
    <w:qFormat/>
    <w:uiPriority w:val="0"/>
    <w:pPr>
      <w:spacing w:after="120"/>
      <w:ind w:left="420" w:leftChars="200"/>
    </w:pPr>
    <w:rPr>
      <w:szCs w:val="24"/>
    </w:rPr>
  </w:style>
  <w:style w:type="paragraph" w:customStyle="1" w:styleId="265">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6">
    <w:name w:val="表格"/>
    <w:basedOn w:val="1"/>
    <w:qFormat/>
    <w:uiPriority w:val="0"/>
    <w:pPr>
      <w:snapToGrid w:val="0"/>
      <w:ind w:firstLine="21" w:firstLineChars="21"/>
    </w:pPr>
    <w:rPr>
      <w:rFonts w:ascii="宋体" w:hAnsi="宋体" w:cs="宋体"/>
      <w:kern w:val="0"/>
      <w:sz w:val="20"/>
    </w:rPr>
  </w:style>
  <w:style w:type="paragraph" w:customStyle="1" w:styleId="267">
    <w:name w:val="Char Char Char Char Char Char Char"/>
    <w:basedOn w:val="1"/>
    <w:qFormat/>
    <w:uiPriority w:val="0"/>
    <w:pPr>
      <w:jc w:val="left"/>
    </w:pPr>
    <w:rPr>
      <w:rFonts w:ascii="Tahoma" w:hAnsi="Tahoma"/>
      <w:sz w:val="24"/>
    </w:rPr>
  </w:style>
  <w:style w:type="paragraph" w:customStyle="1" w:styleId="26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69">
    <w:name w:val="表格内文字"/>
    <w:basedOn w:val="1"/>
    <w:qFormat/>
    <w:uiPriority w:val="0"/>
    <w:pPr>
      <w:spacing w:line="300" w:lineRule="atLeast"/>
    </w:pPr>
    <w:rPr>
      <w:sz w:val="18"/>
      <w:szCs w:val="24"/>
    </w:rPr>
  </w:style>
  <w:style w:type="paragraph" w:customStyle="1" w:styleId="270">
    <w:name w:val="样式3"/>
    <w:basedOn w:val="1"/>
    <w:next w:val="1"/>
    <w:qFormat/>
    <w:uiPriority w:val="0"/>
    <w:pPr>
      <w:spacing w:line="360" w:lineRule="auto"/>
    </w:pPr>
  </w:style>
  <w:style w:type="paragraph" w:customStyle="1" w:styleId="271">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72">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73">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74">
    <w:name w:val="符号与编号 Char"/>
    <w:basedOn w:val="1"/>
    <w:qFormat/>
    <w:uiPriority w:val="0"/>
    <w:pPr>
      <w:tabs>
        <w:tab w:val="left" w:pos="720"/>
      </w:tabs>
      <w:spacing w:afterLines="50" w:line="400" w:lineRule="atLeast"/>
      <w:ind w:left="720"/>
    </w:pPr>
    <w:rPr>
      <w:sz w:val="24"/>
      <w:szCs w:val="24"/>
    </w:rPr>
  </w:style>
  <w:style w:type="paragraph" w:customStyle="1" w:styleId="275">
    <w:name w:val="正文2"/>
    <w:basedOn w:val="1"/>
    <w:qFormat/>
    <w:uiPriority w:val="0"/>
    <w:pPr>
      <w:spacing w:before="156" w:line="360" w:lineRule="auto"/>
      <w:ind w:firstLine="510" w:firstLineChars="200"/>
    </w:pPr>
    <w:rPr>
      <w:sz w:val="24"/>
    </w:rPr>
  </w:style>
  <w:style w:type="paragraph" w:customStyle="1" w:styleId="276">
    <w:name w:val="content_lineheight"/>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77">
    <w:name w:val="章标题"/>
    <w:next w:val="248"/>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78">
    <w:name w:val="样式4 Char"/>
    <w:basedOn w:val="1"/>
    <w:qFormat/>
    <w:uiPriority w:val="0"/>
    <w:pPr>
      <w:widowControl/>
      <w:spacing w:line="360" w:lineRule="auto"/>
      <w:ind w:firstLine="480"/>
      <w:jc w:val="left"/>
    </w:pPr>
    <w:rPr>
      <w:rFonts w:cs="宋体"/>
      <w:color w:val="000000"/>
      <w:kern w:val="0"/>
      <w:sz w:val="24"/>
      <w:szCs w:val="24"/>
    </w:rPr>
  </w:style>
  <w:style w:type="paragraph" w:customStyle="1" w:styleId="279">
    <w:name w:val="Char1"/>
    <w:basedOn w:val="1"/>
    <w:qFormat/>
    <w:uiPriority w:val="0"/>
    <w:rPr>
      <w:rFonts w:ascii="仿宋_GB2312" w:hAnsi="宋体" w:eastAsia="仿宋_GB2312" w:cs="宋体"/>
      <w:b/>
      <w:sz w:val="32"/>
      <w:szCs w:val="32"/>
    </w:rPr>
  </w:style>
  <w:style w:type="paragraph" w:customStyle="1" w:styleId="280">
    <w:name w:val="Char Char Char Char Char Char Char Char Char Char Char1 Char Char Char1"/>
    <w:basedOn w:val="1"/>
    <w:qFormat/>
    <w:uiPriority w:val="0"/>
    <w:pPr>
      <w:ind w:firstLine="200" w:firstLineChars="200"/>
      <w:jc w:val="left"/>
    </w:pPr>
    <w:rPr>
      <w:rFonts w:ascii="Tahoma" w:hAnsi="Tahoma"/>
      <w:sz w:val="24"/>
      <w:szCs w:val="24"/>
    </w:rPr>
  </w:style>
  <w:style w:type="paragraph" w:customStyle="1" w:styleId="281">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82">
    <w:name w:val="Char Char Char Char Char Char Char Char Char1"/>
    <w:basedOn w:val="1"/>
    <w:qFormat/>
    <w:uiPriority w:val="0"/>
    <w:pPr>
      <w:tabs>
        <w:tab w:val="left" w:pos="360"/>
      </w:tabs>
      <w:ind w:left="360" w:hanging="360" w:hangingChars="200"/>
    </w:pPr>
    <w:rPr>
      <w:sz w:val="24"/>
      <w:szCs w:val="24"/>
    </w:rPr>
  </w:style>
  <w:style w:type="paragraph" w:customStyle="1" w:styleId="283">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4">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5">
    <w:name w:val="标题3，章节第三层"/>
    <w:basedOn w:val="1"/>
    <w:next w:val="254"/>
    <w:qFormat/>
    <w:uiPriority w:val="0"/>
    <w:pPr>
      <w:adjustRightInd w:val="0"/>
      <w:snapToGrid w:val="0"/>
      <w:spacing w:before="78" w:line="300" w:lineRule="auto"/>
      <w:outlineLvl w:val="2"/>
    </w:pPr>
    <w:rPr>
      <w:rFonts w:ascii="Arial" w:hAnsi="Arial" w:eastAsia="华文细黑"/>
      <w:sz w:val="30"/>
      <w:szCs w:val="24"/>
    </w:rPr>
  </w:style>
  <w:style w:type="paragraph" w:customStyle="1" w:styleId="286">
    <w:name w:val="Char Char1 Char1"/>
    <w:basedOn w:val="1"/>
    <w:qFormat/>
    <w:uiPriority w:val="0"/>
    <w:pPr>
      <w:widowControl/>
      <w:spacing w:after="160" w:line="240" w:lineRule="exact"/>
      <w:jc w:val="left"/>
    </w:pPr>
    <w:rPr>
      <w:rFonts w:ascii="Verdana" w:hAnsi="Verdana"/>
      <w:kern w:val="0"/>
      <w:sz w:val="20"/>
      <w:lang w:eastAsia="en-US"/>
    </w:rPr>
  </w:style>
  <w:style w:type="paragraph" w:customStyle="1" w:styleId="287">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288">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89">
    <w:name w:val="Char Char Char Char Char Char Char Char Char Char Char Char Char Char Char Char Char Char Char Char Char1"/>
    <w:basedOn w:val="1"/>
    <w:qFormat/>
    <w:uiPriority w:val="0"/>
    <w:rPr>
      <w:rFonts w:ascii="Tahoma" w:hAnsi="Tahoma" w:cs="Tahoma"/>
      <w:sz w:val="24"/>
    </w:rPr>
  </w:style>
  <w:style w:type="paragraph" w:customStyle="1" w:styleId="290">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91">
    <w:name w:val="font11"/>
    <w:basedOn w:val="1"/>
    <w:qFormat/>
    <w:uiPriority w:val="0"/>
    <w:pPr>
      <w:widowControl/>
      <w:spacing w:before="100" w:beforeAutospacing="1" w:after="100" w:afterAutospacing="1"/>
      <w:jc w:val="left"/>
    </w:pPr>
    <w:rPr>
      <w:b/>
      <w:bCs/>
      <w:kern w:val="0"/>
      <w:sz w:val="18"/>
      <w:szCs w:val="18"/>
    </w:rPr>
  </w:style>
  <w:style w:type="paragraph" w:customStyle="1" w:styleId="29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93">
    <w:name w:val="标题 4宋体"/>
    <w:basedOn w:val="9"/>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29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95">
    <w:name w:val="方案正文"/>
    <w:basedOn w:val="1"/>
    <w:qFormat/>
    <w:uiPriority w:val="0"/>
    <w:pPr>
      <w:spacing w:before="156" w:line="360" w:lineRule="auto"/>
      <w:ind w:firstLine="359" w:firstLineChars="171"/>
      <w:jc w:val="left"/>
    </w:pPr>
    <w:rPr>
      <w:rFonts w:ascii="Arial" w:hAnsi="Arial" w:cs="宋体"/>
      <w:sz w:val="24"/>
      <w:szCs w:val="21"/>
    </w:rPr>
  </w:style>
  <w:style w:type="paragraph" w:customStyle="1" w:styleId="296">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297">
    <w:name w:val="普通文字"/>
    <w:basedOn w:val="1"/>
    <w:next w:val="1"/>
    <w:qFormat/>
    <w:uiPriority w:val="0"/>
    <w:rPr>
      <w:rFonts w:ascii="宋体" w:hAnsi="宋体" w:cs="宋体"/>
      <w:kern w:val="0"/>
      <w:sz w:val="24"/>
      <w:u w:color="000000"/>
    </w:rPr>
  </w:style>
  <w:style w:type="paragraph" w:customStyle="1" w:styleId="29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99">
    <w:name w:val="font7"/>
    <w:basedOn w:val="1"/>
    <w:qFormat/>
    <w:uiPriority w:val="0"/>
    <w:pPr>
      <w:widowControl/>
      <w:spacing w:before="100" w:beforeAutospacing="1" w:after="100" w:afterAutospacing="1"/>
      <w:jc w:val="left"/>
    </w:pPr>
    <w:rPr>
      <w:rFonts w:ascii="宋体" w:hAnsi="宋体"/>
      <w:b/>
      <w:bCs/>
      <w:kern w:val="0"/>
      <w:sz w:val="24"/>
      <w:szCs w:val="24"/>
    </w:rPr>
  </w:style>
  <w:style w:type="paragraph" w:customStyle="1" w:styleId="300">
    <w:name w:val="标题3"/>
    <w:basedOn w:val="8"/>
    <w:qFormat/>
    <w:uiPriority w:val="0"/>
    <w:pPr>
      <w:keepNext w:val="0"/>
      <w:keepLines w:val="0"/>
      <w:spacing w:line="360" w:lineRule="auto"/>
    </w:pPr>
    <w:rPr>
      <w:rFonts w:eastAsia="仿宋_GB2312"/>
      <w:b w:val="0"/>
      <w:bCs/>
      <w:sz w:val="30"/>
      <w:szCs w:val="32"/>
    </w:rPr>
  </w:style>
  <w:style w:type="paragraph" w:customStyle="1" w:styleId="301">
    <w:name w:val="retrait3"/>
    <w:basedOn w:val="1"/>
    <w:qFormat/>
    <w:uiPriority w:val="0"/>
    <w:pPr>
      <w:widowControl/>
      <w:spacing w:before="20" w:after="20"/>
      <w:ind w:left="851"/>
      <w:jc w:val="left"/>
    </w:pPr>
    <w:rPr>
      <w:rFonts w:ascii="Arial" w:hAnsi="Arial"/>
      <w:kern w:val="0"/>
      <w:sz w:val="24"/>
      <w:lang w:val="en-GB"/>
    </w:rPr>
  </w:style>
  <w:style w:type="paragraph" w:customStyle="1" w:styleId="302">
    <w:name w:val="项目符号，一级"/>
    <w:basedOn w:val="254"/>
    <w:next w:val="254"/>
    <w:qFormat/>
    <w:uiPriority w:val="0"/>
    <w:pPr>
      <w:tabs>
        <w:tab w:val="left" w:pos="1320"/>
      </w:tabs>
      <w:spacing w:line="240" w:lineRule="atLeast"/>
      <w:ind w:left="376" w:leftChars="179" w:firstLine="0"/>
    </w:pPr>
    <w:rPr>
      <w:bCs w:val="0"/>
      <w:color w:val="000000"/>
      <w:szCs w:val="24"/>
    </w:rPr>
  </w:style>
  <w:style w:type="paragraph" w:customStyle="1" w:styleId="303">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4">
    <w:name w:val="正文文本 22"/>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05">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6">
    <w:name w:val="表头_5"/>
    <w:basedOn w:val="1"/>
    <w:qFormat/>
    <w:uiPriority w:val="0"/>
    <w:pPr>
      <w:adjustRightInd w:val="0"/>
      <w:spacing w:line="360" w:lineRule="auto"/>
      <w:textAlignment w:val="baseline"/>
    </w:pPr>
    <w:rPr>
      <w:b/>
      <w:bCs/>
      <w:sz w:val="28"/>
      <w:szCs w:val="21"/>
    </w:rPr>
  </w:style>
  <w:style w:type="paragraph" w:customStyle="1" w:styleId="30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08">
    <w:name w:val="_Style 42"/>
    <w:basedOn w:val="1"/>
    <w:next w:val="26"/>
    <w:qFormat/>
    <w:uiPriority w:val="0"/>
    <w:rPr>
      <w:rFonts w:ascii="楷体_GB2312" w:hAnsi="Arial" w:eastAsia="楷体_GB2312"/>
      <w:sz w:val="28"/>
    </w:rPr>
  </w:style>
  <w:style w:type="paragraph" w:customStyle="1" w:styleId="30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0">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11">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312">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13">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14">
    <w:name w:val="样式 段后: 0.25 行"/>
    <w:basedOn w:val="1"/>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15">
    <w:name w:val="Char Char Char Char Char Char Char Char Char Char Char Char Char"/>
    <w:basedOn w:val="21"/>
    <w:qFormat/>
    <w:uiPriority w:val="0"/>
    <w:rPr>
      <w:rFonts w:ascii="Tahoma" w:hAnsi="Tahoma"/>
      <w:sz w:val="24"/>
      <w:szCs w:val="24"/>
    </w:rPr>
  </w:style>
  <w:style w:type="paragraph" w:customStyle="1" w:styleId="31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17">
    <w:name w:val="段落"/>
    <w:basedOn w:val="1"/>
    <w:qFormat/>
    <w:uiPriority w:val="0"/>
    <w:pPr>
      <w:spacing w:line="460" w:lineRule="exact"/>
      <w:ind w:firstLine="480"/>
    </w:pPr>
    <w:rPr>
      <w:sz w:val="24"/>
    </w:rPr>
  </w:style>
  <w:style w:type="paragraph" w:customStyle="1" w:styleId="318">
    <w:name w:val="列出段落1"/>
    <w:basedOn w:val="1"/>
    <w:qFormat/>
    <w:uiPriority w:val="0"/>
    <w:pPr>
      <w:widowControl/>
      <w:ind w:left="720"/>
      <w:contextualSpacing/>
      <w:jc w:val="left"/>
    </w:pPr>
    <w:rPr>
      <w:rFonts w:ascii="Arial" w:hAnsi="Arial" w:eastAsia="黑体"/>
      <w:kern w:val="0"/>
      <w:sz w:val="24"/>
      <w:szCs w:val="24"/>
      <w:lang w:eastAsia="en-US"/>
    </w:rPr>
  </w:style>
  <w:style w:type="paragraph" w:customStyle="1" w:styleId="319">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0">
    <w:name w:val="7"/>
    <w:basedOn w:val="1"/>
    <w:next w:val="55"/>
    <w:qFormat/>
    <w:uiPriority w:val="0"/>
    <w:pPr>
      <w:widowControl/>
      <w:spacing w:before="100" w:beforeAutospacing="1" w:after="100" w:afterAutospacing="1"/>
      <w:jc w:val="left"/>
    </w:pPr>
    <w:rPr>
      <w:rFonts w:ascii="宋体" w:hAnsi="宋体"/>
      <w:kern w:val="0"/>
      <w:sz w:val="24"/>
    </w:rPr>
  </w:style>
  <w:style w:type="paragraph" w:customStyle="1" w:styleId="321">
    <w:name w:val="font9"/>
    <w:basedOn w:val="1"/>
    <w:qFormat/>
    <w:uiPriority w:val="0"/>
    <w:pPr>
      <w:widowControl/>
      <w:spacing w:before="100" w:beforeAutospacing="1" w:after="100" w:afterAutospacing="1"/>
      <w:jc w:val="left"/>
    </w:pPr>
    <w:rPr>
      <w:b/>
      <w:bCs/>
      <w:kern w:val="0"/>
      <w:sz w:val="20"/>
    </w:rPr>
  </w:style>
  <w:style w:type="paragraph" w:customStyle="1" w:styleId="322">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23">
    <w:name w:val="Char1 Char Char Char"/>
    <w:basedOn w:val="1"/>
    <w:qFormat/>
    <w:uiPriority w:val="0"/>
    <w:rPr>
      <w:rFonts w:ascii="Tahoma" w:hAnsi="Tahoma"/>
      <w:sz w:val="24"/>
    </w:rPr>
  </w:style>
  <w:style w:type="paragraph" w:customStyle="1" w:styleId="324">
    <w:name w:val="表蕊"/>
    <w:basedOn w:val="1"/>
    <w:qFormat/>
    <w:uiPriority w:val="0"/>
    <w:pPr>
      <w:adjustRightInd w:val="0"/>
      <w:spacing w:line="320" w:lineRule="atLeast"/>
      <w:jc w:val="left"/>
      <w:textAlignment w:val="baseline"/>
    </w:pPr>
    <w:rPr>
      <w:rFonts w:eastAsia="楷体_GB2312"/>
      <w:spacing w:val="-10"/>
      <w:kern w:val="0"/>
    </w:rPr>
  </w:style>
  <w:style w:type="paragraph" w:customStyle="1" w:styleId="325">
    <w:name w:val="样式2"/>
    <w:basedOn w:val="1"/>
    <w:qFormat/>
    <w:uiPriority w:val="0"/>
    <w:pPr>
      <w:spacing w:line="360" w:lineRule="auto"/>
      <w:ind w:left="200" w:leftChars="200"/>
    </w:pPr>
    <w:rPr>
      <w:rFonts w:ascii="宋体" w:hAnsi="宋体"/>
      <w:b/>
      <w:sz w:val="24"/>
      <w:szCs w:val="24"/>
    </w:rPr>
  </w:style>
  <w:style w:type="paragraph" w:customStyle="1" w:styleId="326">
    <w:name w:val="条1"/>
    <w:basedOn w:val="1"/>
    <w:qFormat/>
    <w:uiPriority w:val="0"/>
    <w:pPr>
      <w:tabs>
        <w:tab w:val="left" w:pos="780"/>
      </w:tabs>
      <w:spacing w:before="156" w:line="360" w:lineRule="auto"/>
      <w:ind w:left="780" w:hanging="360"/>
    </w:pPr>
    <w:rPr>
      <w:rFonts w:eastAsia="黑体"/>
      <w:sz w:val="24"/>
    </w:rPr>
  </w:style>
  <w:style w:type="paragraph" w:customStyle="1" w:styleId="327">
    <w:name w:val="正文文本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28">
    <w:name w:val="zw"/>
    <w:basedOn w:val="1"/>
    <w:qFormat/>
    <w:uiPriority w:val="0"/>
    <w:pPr>
      <w:widowControl/>
      <w:spacing w:line="360" w:lineRule="auto"/>
      <w:ind w:firstLine="480" w:firstLineChars="200"/>
      <w:jc w:val="left"/>
    </w:pPr>
    <w:rPr>
      <w:rFonts w:ascii="宋体" w:hAnsi="宋体"/>
      <w:bCs/>
      <w:kern w:val="0"/>
      <w:sz w:val="24"/>
    </w:rPr>
  </w:style>
  <w:style w:type="paragraph" w:customStyle="1" w:styleId="329">
    <w:name w:val="样式 加点正文 + 段前: 0.5 行 段后: 0.5 行1"/>
    <w:basedOn w:val="1"/>
    <w:qFormat/>
    <w:uiPriority w:val="0"/>
    <w:pPr>
      <w:numPr>
        <w:ilvl w:val="0"/>
        <w:numId w:val="1"/>
      </w:numPr>
      <w:tabs>
        <w:tab w:val="left" w:pos="1268"/>
      </w:tabs>
      <w:spacing w:beforeLines="50" w:afterLines="50" w:line="300" w:lineRule="auto"/>
      <w:ind w:left="1268"/>
    </w:pPr>
    <w:rPr>
      <w:sz w:val="24"/>
    </w:rPr>
  </w:style>
  <w:style w:type="paragraph" w:customStyle="1" w:styleId="330">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31">
    <w:name w:val="1"/>
    <w:basedOn w:val="1"/>
    <w:next w:val="53"/>
    <w:qFormat/>
    <w:uiPriority w:val="0"/>
    <w:pPr>
      <w:spacing w:line="360" w:lineRule="auto"/>
    </w:pPr>
    <w:rPr>
      <w:rFonts w:eastAsia="仿宋_GB2312"/>
      <w:sz w:val="24"/>
      <w:szCs w:val="24"/>
    </w:rPr>
  </w:style>
  <w:style w:type="paragraph" w:customStyle="1" w:styleId="332">
    <w:name w:val="正文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33">
    <w:name w:val="a"/>
    <w:basedOn w:val="1"/>
    <w:qFormat/>
    <w:uiPriority w:val="0"/>
    <w:pPr>
      <w:widowControl/>
      <w:spacing w:before="100" w:beforeAutospacing="1" w:after="100" w:afterAutospacing="1"/>
    </w:pPr>
    <w:rPr>
      <w:rFonts w:ascii="宋体" w:hAnsi="宋体" w:cs="宋体"/>
      <w:kern w:val="0"/>
      <w:sz w:val="24"/>
      <w:szCs w:val="24"/>
    </w:rPr>
  </w:style>
  <w:style w:type="paragraph" w:customStyle="1" w:styleId="33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35">
    <w:name w:val="小四 段落 宋体 Char"/>
    <w:basedOn w:val="19"/>
    <w:qFormat/>
    <w:uiPriority w:val="0"/>
    <w:pPr>
      <w:tabs>
        <w:tab w:val="clear" w:pos="2952"/>
      </w:tabs>
      <w:ind w:left="0" w:right="-33" w:firstLine="600" w:firstLineChars="200"/>
      <w:jc w:val="left"/>
    </w:pPr>
    <w:rPr>
      <w:rFonts w:ascii="仿宋_GB2312" w:eastAsia="仿宋_GB2312"/>
      <w:sz w:val="30"/>
      <w:szCs w:val="30"/>
    </w:rPr>
  </w:style>
  <w:style w:type="paragraph" w:customStyle="1" w:styleId="336">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37">
    <w:name w:val="a0"/>
    <w:basedOn w:val="1"/>
    <w:qFormat/>
    <w:uiPriority w:val="0"/>
    <w:pPr>
      <w:widowControl/>
      <w:spacing w:before="100" w:beforeAutospacing="1" w:after="100" w:afterAutospacing="1"/>
    </w:pPr>
    <w:rPr>
      <w:rFonts w:ascii="宋体" w:hAnsi="宋体" w:cs="宋体"/>
      <w:kern w:val="0"/>
      <w:sz w:val="24"/>
      <w:szCs w:val="24"/>
    </w:rPr>
  </w:style>
  <w:style w:type="paragraph" w:customStyle="1" w:styleId="338">
    <w:name w:val="公文正文"/>
    <w:basedOn w:val="6"/>
    <w:qFormat/>
    <w:uiPriority w:val="0"/>
    <w:pPr>
      <w:ind w:firstLine="200" w:firstLineChars="200"/>
    </w:pPr>
    <w:rPr>
      <w:rFonts w:ascii="仿宋_GB2312" w:hAnsi="宋体" w:eastAsia="仿宋_GB2312"/>
      <w:kern w:val="28"/>
      <w:sz w:val="28"/>
      <w:szCs w:val="24"/>
    </w:rPr>
  </w:style>
  <w:style w:type="paragraph" w:customStyle="1" w:styleId="339">
    <w:name w:val="马刚标题4"/>
    <w:basedOn w:val="340"/>
    <w:next w:val="1"/>
    <w:qFormat/>
    <w:uiPriority w:val="0"/>
    <w:pPr>
      <w:tabs>
        <w:tab w:val="left" w:pos="567"/>
        <w:tab w:val="left" w:pos="735"/>
        <w:tab w:val="left" w:pos="1050"/>
      </w:tabs>
      <w:spacing w:before="100" w:after="40"/>
      <w:outlineLvl w:val="3"/>
    </w:pPr>
    <w:rPr>
      <w:b w:val="0"/>
    </w:rPr>
  </w:style>
  <w:style w:type="paragraph" w:customStyle="1" w:styleId="340">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41">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42">
    <w:name w:val="font10"/>
    <w:basedOn w:val="1"/>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43">
    <w:name w:val="font12"/>
    <w:basedOn w:val="1"/>
    <w:qFormat/>
    <w:uiPriority w:val="0"/>
    <w:pPr>
      <w:widowControl/>
      <w:spacing w:before="100" w:beforeAutospacing="1" w:after="100" w:afterAutospacing="1"/>
      <w:jc w:val="left"/>
    </w:pPr>
    <w:rPr>
      <w:rFonts w:ascii="宋体" w:hAnsi="宋体" w:cs="宋体"/>
      <w:kern w:val="0"/>
      <w:sz w:val="36"/>
      <w:szCs w:val="36"/>
    </w:rPr>
  </w:style>
  <w:style w:type="paragraph" w:customStyle="1" w:styleId="344">
    <w:name w:val="Item Step in Table"/>
    <w:qFormat/>
    <w:uiPriority w:val="0"/>
    <w:pPr>
      <w:numPr>
        <w:ilvl w:val="0"/>
        <w:numId w:val="2"/>
      </w:numPr>
      <w:spacing w:before="40" w:after="40"/>
      <w:jc w:val="both"/>
    </w:pPr>
    <w:rPr>
      <w:rFonts w:ascii="Arial" w:hAnsi="Arial" w:eastAsia="宋体" w:cs="Arial"/>
      <w:sz w:val="18"/>
      <w:szCs w:val="18"/>
      <w:lang w:val="en-US" w:eastAsia="zh-CN" w:bidi="ar-SA"/>
    </w:rPr>
  </w:style>
  <w:style w:type="paragraph" w:customStyle="1" w:styleId="345">
    <w:name w:val="丁华标题3"/>
    <w:basedOn w:val="346"/>
    <w:next w:val="235"/>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46">
    <w:name w:val="丁华标题2"/>
    <w:basedOn w:val="3"/>
    <w:next w:val="235"/>
    <w:qFormat/>
    <w:uiPriority w:val="0"/>
    <w:pPr>
      <w:numPr>
        <w:ilvl w:val="1"/>
        <w:numId w:val="3"/>
      </w:numPr>
      <w:spacing w:line="413" w:lineRule="auto"/>
    </w:pPr>
    <w:rPr>
      <w:rFonts w:ascii="Arial" w:hAnsi="Arial" w:eastAsia="黑体"/>
      <w:b w:val="0"/>
      <w:sz w:val="28"/>
      <w:szCs w:val="20"/>
    </w:rPr>
  </w:style>
  <w:style w:type="paragraph" w:customStyle="1" w:styleId="347">
    <w:name w:val="修订1"/>
    <w:qFormat/>
    <w:uiPriority w:val="0"/>
    <w:rPr>
      <w:rFonts w:ascii="Times New Roman" w:hAnsi="Times New Roman" w:eastAsia="宋体" w:cs="Times New Roman"/>
      <w:kern w:val="2"/>
      <w:sz w:val="21"/>
      <w:szCs w:val="24"/>
      <w:lang w:val="en-US" w:eastAsia="zh-CN" w:bidi="ar-SA"/>
    </w:rPr>
  </w:style>
  <w:style w:type="paragraph" w:customStyle="1" w:styleId="348">
    <w:name w:val="Char"/>
    <w:basedOn w:val="1"/>
    <w:qFormat/>
    <w:uiPriority w:val="0"/>
    <w:pPr>
      <w:spacing w:afterLines="50" w:line="360" w:lineRule="auto"/>
    </w:pPr>
    <w:rPr>
      <w:rFonts w:ascii="Tahoma" w:hAnsi="Tahoma"/>
      <w:sz w:val="24"/>
    </w:rPr>
  </w:style>
  <w:style w:type="paragraph" w:customStyle="1" w:styleId="349">
    <w:name w:val="项目符号，二级"/>
    <w:basedOn w:val="254"/>
    <w:next w:val="254"/>
    <w:qFormat/>
    <w:uiPriority w:val="0"/>
    <w:pPr>
      <w:numPr>
        <w:ilvl w:val="0"/>
        <w:numId w:val="3"/>
      </w:numPr>
      <w:tabs>
        <w:tab w:val="left" w:pos="1211"/>
        <w:tab w:val="left" w:pos="1337"/>
      </w:tabs>
      <w:ind w:left="1337" w:right="-27" w:firstLine="480"/>
    </w:pPr>
    <w:rPr>
      <w:bCs w:val="0"/>
      <w:color w:val="000000"/>
      <w:sz w:val="24"/>
      <w:szCs w:val="24"/>
    </w:rPr>
  </w:style>
  <w:style w:type="paragraph" w:customStyle="1" w:styleId="350">
    <w:name w:val="_Style 1"/>
    <w:basedOn w:val="1"/>
    <w:qFormat/>
    <w:uiPriority w:val="0"/>
    <w:pPr>
      <w:ind w:firstLine="420" w:firstLineChars="200"/>
    </w:pPr>
    <w:rPr>
      <w:rFonts w:ascii="Calibri" w:hAnsi="Calibri"/>
      <w:szCs w:val="22"/>
    </w:rPr>
  </w:style>
  <w:style w:type="paragraph" w:customStyle="1" w:styleId="351">
    <w:name w:val="Char Char Char Char Char Char Char Char Char Char Char Char Char Char1"/>
    <w:basedOn w:val="1"/>
    <w:qFormat/>
    <w:uiPriority w:val="0"/>
    <w:rPr>
      <w:rFonts w:ascii="Tahoma" w:hAnsi="Tahoma" w:cs="Tahoma"/>
      <w:sz w:val="24"/>
    </w:rPr>
  </w:style>
  <w:style w:type="paragraph" w:customStyle="1" w:styleId="352">
    <w:name w:val="Char Char Char Char Char1"/>
    <w:basedOn w:val="1"/>
    <w:qFormat/>
    <w:uiPriority w:val="0"/>
    <w:rPr>
      <w:rFonts w:ascii="Tahoma" w:hAnsi="Tahoma" w:cs="Tahoma"/>
      <w:sz w:val="24"/>
    </w:rPr>
  </w:style>
  <w:style w:type="paragraph" w:customStyle="1" w:styleId="353">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54">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55">
    <w:name w:val="符号与编号"/>
    <w:basedOn w:val="1"/>
    <w:qFormat/>
    <w:uiPriority w:val="0"/>
    <w:pPr>
      <w:tabs>
        <w:tab w:val="left" w:pos="900"/>
      </w:tabs>
      <w:spacing w:afterLines="50" w:line="400" w:lineRule="atLeast"/>
      <w:ind w:left="900" w:hanging="420"/>
    </w:pPr>
    <w:rPr>
      <w:sz w:val="24"/>
      <w:szCs w:val="24"/>
    </w:rPr>
  </w:style>
  <w:style w:type="paragraph" w:customStyle="1" w:styleId="356">
    <w:name w:val="样式1"/>
    <w:basedOn w:val="1"/>
    <w:qFormat/>
    <w:uiPriority w:val="0"/>
    <w:pPr>
      <w:spacing w:line="300" w:lineRule="auto"/>
      <w:ind w:firstLine="480" w:firstLineChars="200"/>
    </w:pPr>
    <w:rPr>
      <w:sz w:val="24"/>
      <w:szCs w:val="24"/>
    </w:rPr>
  </w:style>
  <w:style w:type="paragraph" w:customStyle="1" w:styleId="357">
    <w:name w:val="Bullets L1"/>
    <w:basedOn w:val="1"/>
    <w:qFormat/>
    <w:uiPriority w:val="0"/>
    <w:pPr>
      <w:widowControl/>
      <w:numPr>
        <w:ilvl w:val="0"/>
        <w:numId w:val="4"/>
      </w:numPr>
      <w:spacing w:before="60" w:after="60"/>
      <w:jc w:val="left"/>
    </w:pPr>
    <w:rPr>
      <w:rFonts w:ascii="Arial" w:hAnsi="Arial"/>
      <w:kern w:val="0"/>
      <w:sz w:val="20"/>
    </w:rPr>
  </w:style>
  <w:style w:type="paragraph" w:customStyle="1" w:styleId="358">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5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0">
    <w:name w:val="正文 首行缩进:  2 字符 Char"/>
    <w:basedOn w:val="1"/>
    <w:qFormat/>
    <w:uiPriority w:val="0"/>
    <w:pPr>
      <w:spacing w:line="360" w:lineRule="auto"/>
      <w:ind w:firstLine="480"/>
    </w:pPr>
    <w:rPr>
      <w:rFonts w:cs="宋体"/>
      <w:sz w:val="24"/>
    </w:rPr>
  </w:style>
  <w:style w:type="paragraph" w:customStyle="1" w:styleId="361">
    <w:name w:val="Char2"/>
    <w:basedOn w:val="1"/>
    <w:qFormat/>
    <w:uiPriority w:val="0"/>
    <w:rPr>
      <w:rFonts w:ascii="Tahoma" w:hAnsi="Tahoma" w:cs="仿宋_GB2312"/>
      <w:sz w:val="24"/>
      <w:szCs w:val="28"/>
    </w:rPr>
  </w:style>
  <w:style w:type="paragraph" w:customStyle="1" w:styleId="362">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363">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364">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365">
    <w:name w:val="论文正文"/>
    <w:basedOn w:val="34"/>
    <w:qFormat/>
    <w:uiPriority w:val="0"/>
    <w:pPr>
      <w:spacing w:line="360" w:lineRule="auto"/>
      <w:ind w:left="0" w:firstLine="200" w:firstLineChars="200"/>
      <w:jc w:val="left"/>
    </w:pPr>
    <w:rPr>
      <w:sz w:val="28"/>
      <w:szCs w:val="24"/>
    </w:rPr>
  </w:style>
  <w:style w:type="paragraph" w:customStyle="1" w:styleId="366">
    <w:name w:val="列出段落3"/>
    <w:basedOn w:val="1"/>
    <w:qFormat/>
    <w:uiPriority w:val="0"/>
    <w:pPr>
      <w:ind w:firstLine="420" w:firstLineChars="200"/>
    </w:pPr>
    <w:rPr>
      <w:szCs w:val="24"/>
    </w:rPr>
  </w:style>
  <w:style w:type="paragraph" w:customStyle="1" w:styleId="367">
    <w:name w:val="丁华标题1"/>
    <w:basedOn w:val="2"/>
    <w:next w:val="235"/>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68">
    <w:name w:val="插图"/>
    <w:basedOn w:val="1"/>
    <w:qFormat/>
    <w:uiPriority w:val="0"/>
    <w:pPr>
      <w:tabs>
        <w:tab w:val="left" w:pos="1620"/>
      </w:tabs>
      <w:adjustRightInd w:val="0"/>
      <w:jc w:val="center"/>
    </w:pPr>
    <w:rPr>
      <w:bCs/>
      <w:color w:val="000000"/>
      <w:szCs w:val="22"/>
    </w:rPr>
  </w:style>
  <w:style w:type="paragraph" w:customStyle="1" w:styleId="369">
    <w:name w:val="Table Text Char"/>
    <w:qFormat/>
    <w:uiPriority w:val="0"/>
    <w:pPr>
      <w:snapToGrid w:val="0"/>
      <w:spacing w:before="80" w:after="80"/>
    </w:pPr>
    <w:rPr>
      <w:rFonts w:ascii="Arial" w:hAnsi="Arial" w:eastAsia="宋体" w:cs="Arial"/>
      <w:sz w:val="18"/>
      <w:szCs w:val="28"/>
      <w:lang w:val="en-US" w:eastAsia="zh-CN" w:bidi="ar-SA"/>
    </w:rPr>
  </w:style>
  <w:style w:type="paragraph" w:customStyle="1" w:styleId="37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71">
    <w:name w:val="xl25"/>
    <w:basedOn w:val="1"/>
    <w:qFormat/>
    <w:uiPriority w:val="0"/>
    <w:pPr>
      <w:widowControl/>
      <w:pBdr>
        <w:right w:val="single" w:color="auto" w:sz="4" w:space="0"/>
      </w:pBdr>
      <w:spacing w:before="100" w:beforeAutospacing="1" w:after="100" w:afterAutospacing="1"/>
      <w:jc w:val="center"/>
    </w:pPr>
    <w:rPr>
      <w:kern w:val="0"/>
      <w:szCs w:val="21"/>
    </w:rPr>
  </w:style>
  <w:style w:type="paragraph" w:customStyle="1" w:styleId="372">
    <w:name w:val="标题2，章节第二层"/>
    <w:basedOn w:val="1"/>
    <w:next w:val="254"/>
    <w:qFormat/>
    <w:uiPriority w:val="0"/>
    <w:pPr>
      <w:numPr>
        <w:ilvl w:val="4"/>
        <w:numId w:val="2"/>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73">
    <w:name w:val="样式 标题 3H3sect1.2.3BOD 0Heading 3 - oldh3l3CTLevel 3 Head..."/>
    <w:basedOn w:val="8"/>
    <w:qFormat/>
    <w:uiPriority w:val="0"/>
    <w:pPr>
      <w:spacing w:beforeLines="50" w:afterLines="50"/>
      <w:jc w:val="left"/>
    </w:pPr>
    <w:rPr>
      <w:rFonts w:cs="宋体"/>
      <w:bCs/>
      <w:sz w:val="30"/>
    </w:rPr>
  </w:style>
  <w:style w:type="paragraph" w:customStyle="1" w:styleId="374">
    <w:name w:val="Char Char Char Char Char Char Char Char Char Char Char1"/>
    <w:basedOn w:val="1"/>
    <w:qFormat/>
    <w:uiPriority w:val="0"/>
    <w:rPr>
      <w:rFonts w:ascii="Tahoma" w:hAnsi="Tahoma"/>
      <w:sz w:val="24"/>
    </w:rPr>
  </w:style>
  <w:style w:type="paragraph" w:customStyle="1" w:styleId="375">
    <w:name w:val="tableau"/>
    <w:basedOn w:val="1"/>
    <w:qFormat/>
    <w:uiPriority w:val="0"/>
    <w:pPr>
      <w:widowControl/>
      <w:spacing w:before="20" w:after="20"/>
      <w:jc w:val="center"/>
    </w:pPr>
    <w:rPr>
      <w:rFonts w:ascii="Arial" w:hAnsi="Arial"/>
      <w:kern w:val="0"/>
      <w:sz w:val="16"/>
      <w:lang w:val="en-GB" w:eastAsia="en-US"/>
    </w:rPr>
  </w:style>
  <w:style w:type="paragraph" w:customStyle="1" w:styleId="376">
    <w:name w:val="font14"/>
    <w:basedOn w:val="1"/>
    <w:qFormat/>
    <w:uiPriority w:val="0"/>
    <w:pPr>
      <w:widowControl/>
      <w:spacing w:before="100" w:beforeAutospacing="1" w:after="100" w:afterAutospacing="1"/>
      <w:jc w:val="left"/>
    </w:pPr>
    <w:rPr>
      <w:kern w:val="0"/>
      <w:sz w:val="36"/>
      <w:szCs w:val="36"/>
    </w:rPr>
  </w:style>
  <w:style w:type="paragraph" w:customStyle="1" w:styleId="377">
    <w:name w:val="部分1"/>
    <w:basedOn w:val="1"/>
    <w:qFormat/>
    <w:uiPriority w:val="0"/>
    <w:pPr>
      <w:keepNext/>
      <w:pageBreakBefore/>
      <w:tabs>
        <w:tab w:val="left" w:pos="360"/>
      </w:tabs>
      <w:spacing w:line="360" w:lineRule="auto"/>
      <w:jc w:val="center"/>
      <w:outlineLvl w:val="0"/>
    </w:pPr>
    <w:rPr>
      <w:rFonts w:eastAsia="黑体"/>
      <w:b/>
      <w:kern w:val="44"/>
      <w:sz w:val="36"/>
    </w:rPr>
  </w:style>
  <w:style w:type="paragraph" w:customStyle="1" w:styleId="378">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379">
    <w:name w:val="Test2"/>
    <w:basedOn w:val="3"/>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0">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1">
    <w:name w:val="Body Text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82">
    <w:name w:val="Char Char Char Char Char Char Char Char Char Char Char Char Char Char Char Char Char Char Char Char Char Char Char"/>
    <w:basedOn w:val="1"/>
    <w:qFormat/>
    <w:uiPriority w:val="0"/>
    <w:rPr>
      <w:rFonts w:ascii="Tahoma" w:hAnsi="Tahoma"/>
      <w:sz w:val="24"/>
    </w:rPr>
  </w:style>
  <w:style w:type="paragraph" w:customStyle="1" w:styleId="383">
    <w:name w:val="Default Text"/>
    <w:basedOn w:val="1"/>
    <w:qFormat/>
    <w:uiPriority w:val="0"/>
    <w:pPr>
      <w:widowControl/>
      <w:jc w:val="left"/>
    </w:pPr>
    <w:rPr>
      <w:kern w:val="0"/>
      <w:sz w:val="24"/>
      <w:lang w:eastAsia="en-US"/>
    </w:rPr>
  </w:style>
  <w:style w:type="paragraph" w:customStyle="1" w:styleId="38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85">
    <w:name w:val="马刚标题1"/>
    <w:basedOn w:val="2"/>
    <w:next w:val="1"/>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86">
    <w:name w:val="Char1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38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88">
    <w:name w:val="二级条标题"/>
    <w:basedOn w:val="1"/>
    <w:next w:val="248"/>
    <w:qFormat/>
    <w:uiPriority w:val="0"/>
    <w:pPr>
      <w:widowControl/>
      <w:tabs>
        <w:tab w:val="left" w:pos="2240"/>
      </w:tabs>
      <w:ind w:hanging="420"/>
      <w:outlineLvl w:val="3"/>
    </w:pPr>
    <w:rPr>
      <w:rFonts w:eastAsia="黑体"/>
      <w:kern w:val="0"/>
    </w:rPr>
  </w:style>
  <w:style w:type="paragraph" w:customStyle="1" w:styleId="389">
    <w:name w:val="font8"/>
    <w:basedOn w:val="1"/>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0">
    <w:name w:val="Pa6"/>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391">
    <w:name w:val="TOC 标题1"/>
    <w:basedOn w:val="2"/>
    <w:next w:val="1"/>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392">
    <w:name w:val="正文 + 宋体"/>
    <w:basedOn w:val="1"/>
    <w:qFormat/>
    <w:uiPriority w:val="0"/>
    <w:pPr>
      <w:spacing w:line="360" w:lineRule="auto"/>
      <w:ind w:firstLine="420" w:firstLineChars="200"/>
    </w:pPr>
    <w:rPr>
      <w:szCs w:val="24"/>
    </w:rPr>
  </w:style>
  <w:style w:type="paragraph" w:customStyle="1" w:styleId="393">
    <w:name w:val="Char Char Char Char Char Char Char Char1"/>
    <w:basedOn w:val="1"/>
    <w:qFormat/>
    <w:uiPriority w:val="0"/>
    <w:rPr>
      <w:rFonts w:ascii="Tahoma" w:hAnsi="Tahoma" w:cs="Tahoma"/>
      <w:sz w:val="24"/>
    </w:rPr>
  </w:style>
  <w:style w:type="paragraph" w:customStyle="1" w:styleId="394">
    <w:name w:val="Char Char Char Char1"/>
    <w:basedOn w:val="21"/>
    <w:qFormat/>
    <w:uiPriority w:val="0"/>
    <w:pPr>
      <w:adjustRightInd w:val="0"/>
      <w:snapToGrid w:val="0"/>
      <w:spacing w:line="360" w:lineRule="auto"/>
    </w:pPr>
    <w:rPr>
      <w:rFonts w:ascii="Tahoma" w:hAnsi="Tahoma"/>
      <w:sz w:val="24"/>
      <w:szCs w:val="24"/>
    </w:rPr>
  </w:style>
  <w:style w:type="paragraph" w:customStyle="1" w:styleId="395">
    <w:name w:val="正文1"/>
    <w:basedOn w:val="1"/>
    <w:qFormat/>
    <w:uiPriority w:val="0"/>
    <w:rPr>
      <w:rFonts w:ascii="Calibri" w:hAnsi="Calibri" w:eastAsia="Times New Roman" w:cs="宋体"/>
      <w:kern w:val="0"/>
      <w:lang w:val="zh-CN"/>
    </w:rPr>
  </w:style>
  <w:style w:type="paragraph" w:customStyle="1" w:styleId="396">
    <w:name w:val="font6"/>
    <w:basedOn w:val="1"/>
    <w:qFormat/>
    <w:uiPriority w:val="0"/>
    <w:pPr>
      <w:widowControl/>
      <w:spacing w:before="100" w:beforeAutospacing="1" w:after="100" w:afterAutospacing="1"/>
      <w:jc w:val="left"/>
    </w:pPr>
    <w:rPr>
      <w:rFonts w:ascii="宋体" w:hAnsi="宋体" w:cs="宋体"/>
      <w:b/>
      <w:bCs/>
      <w:kern w:val="0"/>
      <w:sz w:val="20"/>
    </w:rPr>
  </w:style>
  <w:style w:type="paragraph" w:customStyle="1" w:styleId="39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8">
    <w:name w:val="表格内容"/>
    <w:basedOn w:val="1"/>
    <w:qFormat/>
    <w:uiPriority w:val="0"/>
    <w:pPr>
      <w:widowControl/>
      <w:autoSpaceDE w:val="0"/>
      <w:autoSpaceDN w:val="0"/>
      <w:adjustRightInd w:val="0"/>
      <w:spacing w:before="60" w:line="300" w:lineRule="auto"/>
      <w:jc w:val="center"/>
      <w:textAlignment w:val="bottom"/>
    </w:pPr>
    <w:rPr>
      <w:kern w:val="0"/>
    </w:rPr>
  </w:style>
  <w:style w:type="paragraph" w:customStyle="1" w:styleId="399">
    <w:name w:val="Normal1"/>
    <w:basedOn w:val="1"/>
    <w:qFormat/>
    <w:uiPriority w:val="0"/>
    <w:rPr>
      <w:rFonts w:ascii="Calibri" w:hAnsi="Calibri" w:eastAsia="Times New Roman" w:cs="宋体"/>
      <w:kern w:val="0"/>
      <w:lang w:val="zh-CN"/>
    </w:rPr>
  </w:style>
  <w:style w:type="paragraph" w:customStyle="1" w:styleId="400">
    <w:name w:val="纯文本1"/>
    <w:basedOn w:val="1"/>
    <w:qFormat/>
    <w:uiPriority w:val="0"/>
    <w:pPr>
      <w:adjustRightInd w:val="0"/>
      <w:textAlignment w:val="baseline"/>
    </w:pPr>
    <w:rPr>
      <w:rFonts w:ascii="宋体" w:hAnsi="宋体" w:eastAsia="楷体_GB2312" w:cs="宋体"/>
      <w:sz w:val="28"/>
    </w:rPr>
  </w:style>
  <w:style w:type="paragraph" w:customStyle="1" w:styleId="401">
    <w:name w:val="正文lzq"/>
    <w:basedOn w:val="1"/>
    <w:qFormat/>
    <w:uiPriority w:val="0"/>
    <w:pPr>
      <w:adjustRightInd w:val="0"/>
      <w:spacing w:line="360" w:lineRule="auto"/>
      <w:ind w:firstLine="480"/>
      <w:textAlignment w:val="baseline"/>
    </w:pPr>
    <w:rPr>
      <w:kern w:val="0"/>
      <w:sz w:val="24"/>
    </w:rPr>
  </w:style>
  <w:style w:type="paragraph" w:customStyle="1" w:styleId="402">
    <w:name w:val="列表内容"/>
    <w:basedOn w:val="1"/>
    <w:next w:val="1"/>
    <w:qFormat/>
    <w:uiPriority w:val="0"/>
    <w:pPr>
      <w:widowControl/>
      <w:tabs>
        <w:tab w:val="left" w:pos="840"/>
      </w:tabs>
      <w:ind w:left="840" w:hanging="420"/>
      <w:jc w:val="left"/>
    </w:pPr>
    <w:rPr>
      <w:kern w:val="0"/>
      <w:sz w:val="18"/>
      <w:szCs w:val="24"/>
    </w:rPr>
  </w:style>
  <w:style w:type="paragraph" w:customStyle="1" w:styleId="403">
    <w:name w:val="Char Char Char Char Char Char Char Char Char Char Char Char Char Char Char Char Char Char Char Char Char"/>
    <w:basedOn w:val="1"/>
    <w:qFormat/>
    <w:uiPriority w:val="0"/>
    <w:rPr>
      <w:rFonts w:ascii="Tahoma" w:hAnsi="Tahoma"/>
      <w:sz w:val="24"/>
    </w:rPr>
  </w:style>
  <w:style w:type="paragraph" w:customStyle="1" w:styleId="404">
    <w:name w:val="Char Char Char"/>
    <w:basedOn w:val="1"/>
    <w:qFormat/>
    <w:uiPriority w:val="0"/>
    <w:rPr>
      <w:rFonts w:ascii="Tahoma" w:hAnsi="Tahoma"/>
      <w:sz w:val="24"/>
    </w:rPr>
  </w:style>
  <w:style w:type="paragraph" w:customStyle="1" w:styleId="405">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06">
    <w:name w:val="正文--表格内正文"/>
    <w:basedOn w:val="1"/>
    <w:qFormat/>
    <w:uiPriority w:val="0"/>
    <w:pPr>
      <w:spacing w:beforeLines="50" w:line="240" w:lineRule="atLeast"/>
      <w:jc w:val="center"/>
    </w:pPr>
    <w:rPr>
      <w:rFonts w:ascii="宋体" w:hAnsi="宋体"/>
      <w:color w:val="000000"/>
      <w:sz w:val="24"/>
      <w:szCs w:val="24"/>
    </w:rPr>
  </w:style>
  <w:style w:type="paragraph" w:customStyle="1" w:styleId="407">
    <w:name w:val="大标题"/>
    <w:basedOn w:val="1"/>
    <w:next w:val="1"/>
    <w:qFormat/>
    <w:uiPriority w:val="0"/>
    <w:pPr>
      <w:pageBreakBefore/>
      <w:tabs>
        <w:tab w:val="left" w:pos="420"/>
      </w:tabs>
      <w:spacing w:line="360" w:lineRule="auto"/>
      <w:ind w:hanging="420" w:firstLineChars="200"/>
      <w:outlineLvl w:val="0"/>
    </w:pPr>
    <w:rPr>
      <w:b/>
      <w:iCs/>
      <w:sz w:val="44"/>
      <w:szCs w:val="24"/>
    </w:rPr>
  </w:style>
  <w:style w:type="paragraph" w:customStyle="1" w:styleId="408">
    <w:name w:val="公文标题 2"/>
    <w:basedOn w:val="1"/>
    <w:next w:val="338"/>
    <w:qFormat/>
    <w:uiPriority w:val="0"/>
    <w:pPr>
      <w:outlineLvl w:val="1"/>
    </w:pPr>
    <w:rPr>
      <w:rFonts w:ascii="仿宋_GB2312" w:hAnsi="宋体" w:eastAsia="仿宋_GB2312"/>
      <w:kern w:val="28"/>
      <w:sz w:val="28"/>
      <w:szCs w:val="24"/>
    </w:rPr>
  </w:style>
  <w:style w:type="paragraph" w:customStyle="1" w:styleId="409">
    <w:name w:val="文档正文"/>
    <w:basedOn w:val="1"/>
    <w:qFormat/>
    <w:uiPriority w:val="0"/>
    <w:pPr>
      <w:spacing w:line="360" w:lineRule="auto"/>
    </w:pPr>
    <w:rPr>
      <w:rFonts w:ascii="宋体" w:hAnsi="宋体"/>
      <w:b/>
      <w:bCs/>
      <w:szCs w:val="24"/>
    </w:rPr>
  </w:style>
  <w:style w:type="paragraph" w:customStyle="1" w:styleId="410">
    <w:name w:val="Char Char Char Char Char Char Char Char Char Char Char"/>
    <w:basedOn w:val="1"/>
    <w:qFormat/>
    <w:uiPriority w:val="0"/>
    <w:rPr>
      <w:rFonts w:ascii="Tahoma" w:hAnsi="Tahoma" w:cs="Tahoma"/>
      <w:sz w:val="24"/>
    </w:rPr>
  </w:style>
  <w:style w:type="paragraph" w:customStyle="1" w:styleId="411">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12">
    <w:name w:val="标题6"/>
    <w:basedOn w:val="10"/>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13">
    <w:name w:val="样式 段后: 0.5 行 左  0.75 字符"/>
    <w:basedOn w:val="1"/>
    <w:qFormat/>
    <w:uiPriority w:val="0"/>
    <w:pPr>
      <w:widowControl/>
      <w:spacing w:line="360" w:lineRule="auto"/>
      <w:ind w:firstLine="420" w:firstLineChars="200"/>
    </w:pPr>
    <w:rPr>
      <w:rFonts w:hAnsi="Arial" w:cs="Arial"/>
      <w:kern w:val="0"/>
      <w:szCs w:val="21"/>
    </w:rPr>
  </w:style>
  <w:style w:type="character" w:customStyle="1" w:styleId="414">
    <w:name w:val="批注文字 Char1"/>
    <w:basedOn w:val="62"/>
    <w:semiHidden/>
    <w:qFormat/>
    <w:uiPriority w:val="99"/>
    <w:rPr>
      <w:rFonts w:ascii="Times New Roman" w:hAnsi="Times New Roman" w:eastAsia="宋体" w:cs="Times New Roman"/>
      <w:szCs w:val="24"/>
    </w:rPr>
  </w:style>
  <w:style w:type="paragraph" w:styleId="415">
    <w:name w:val="List Paragraph"/>
    <w:basedOn w:val="1"/>
    <w:qFormat/>
    <w:uiPriority w:val="99"/>
    <w:pPr>
      <w:ind w:firstLine="420" w:firstLineChars="200"/>
    </w:pPr>
    <w:rPr>
      <w:szCs w:val="24"/>
    </w:rPr>
  </w:style>
  <w:style w:type="character" w:customStyle="1" w:styleId="416">
    <w:name w:val="font51"/>
    <w:basedOn w:val="62"/>
    <w:qFormat/>
    <w:uiPriority w:val="0"/>
    <w:rPr>
      <w:rFonts w:hint="eastAsia" w:ascii="微软雅黑" w:hAnsi="微软雅黑" w:eastAsia="微软雅黑" w:cs="微软雅黑"/>
      <w:color w:val="000000"/>
      <w:sz w:val="22"/>
      <w:szCs w:val="22"/>
      <w:u w:val="none"/>
    </w:rPr>
  </w:style>
  <w:style w:type="character" w:customStyle="1" w:styleId="417">
    <w:name w:val="font31"/>
    <w:basedOn w:val="62"/>
    <w:qFormat/>
    <w:uiPriority w:val="0"/>
    <w:rPr>
      <w:rFonts w:ascii="Arial" w:hAnsi="Arial" w:cs="Arial"/>
      <w:color w:val="000000"/>
      <w:sz w:val="22"/>
      <w:szCs w:val="22"/>
      <w:u w:val="none"/>
    </w:rPr>
  </w:style>
  <w:style w:type="paragraph" w:customStyle="1" w:styleId="418">
    <w:name w:val="WPSOffice手动目录 1"/>
    <w:qFormat/>
    <w:uiPriority w:val="0"/>
    <w:pPr>
      <w:ind w:leftChars="0"/>
    </w:pPr>
    <w:rPr>
      <w:rFonts w:ascii="Calibri" w:hAnsi="Calibri" w:eastAsia="宋体" w:cs="Times New Roman"/>
      <w:sz w:val="20"/>
      <w:szCs w:val="20"/>
    </w:rPr>
  </w:style>
  <w:style w:type="paragraph" w:customStyle="1" w:styleId="419">
    <w:name w:val="Table Text"/>
    <w:basedOn w:val="1"/>
    <w:semiHidden/>
    <w:qFormat/>
    <w:uiPriority w:val="0"/>
    <w:rPr>
      <w:rFonts w:ascii="仿宋" w:hAnsi="仿宋" w:eastAsia="仿宋" w:cs="仿宋"/>
      <w:sz w:val="28"/>
      <w:szCs w:val="28"/>
      <w:lang w:val="en-US" w:eastAsia="en-US" w:bidi="ar-SA"/>
    </w:rPr>
  </w:style>
  <w:style w:type="table" w:customStyle="1" w:styleId="420">
    <w:name w:val="Table Normal"/>
    <w:semiHidden/>
    <w:unhideWhenUsed/>
    <w:qFormat/>
    <w:uiPriority w:val="0"/>
    <w:tblPr>
      <w:tblCellMar>
        <w:top w:w="0" w:type="dxa"/>
        <w:left w:w="0" w:type="dxa"/>
        <w:bottom w:w="0" w:type="dxa"/>
        <w:right w:w="0" w:type="dxa"/>
      </w:tblCellMar>
    </w:tblPr>
  </w:style>
  <w:style w:type="paragraph" w:customStyle="1" w:styleId="421">
    <w:name w:val="Char Char Char Char Char Char Char1 Char"/>
    <w:basedOn w:val="1"/>
    <w:autoRedefine/>
    <w:qFormat/>
    <w:uiPriority w:val="0"/>
    <w:rPr>
      <w:rFonts w:ascii="Arial" w:hAnsi="Arial" w:cs="Arial"/>
      <w:sz w:val="24"/>
    </w:rPr>
  </w:style>
  <w:style w:type="table" w:customStyle="1" w:styleId="422">
    <w:name w:val="网格型1"/>
    <w:basedOn w:val="6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099" textRotate="1"/>
    <customShpInfo spid="_x0000_s4159" textRotate="1"/>
    <customShpInfo spid="_x0000_s4160" textRotate="1"/>
    <customShpInfo spid="_x0000_s4161" textRotate="1"/>
    <customShpInfo spid="_x0000_s4162" textRotate="1"/>
    <customShpInfo spid="_x0000_s4163" textRotate="1"/>
    <customShpInfo spid="_x0000_s4164" textRotate="1"/>
    <customShpInfo spid="_x0000_s4165" textRotate="1"/>
    <customShpInfo spid="_x0000_s4166" textRotate="1"/>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F40727-A016-4DCD-B545-A1B5FD3CB5C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61</Pages>
  <Words>8002</Words>
  <Characters>8473</Characters>
  <Lines>186</Lines>
  <Paragraphs>52</Paragraphs>
  <TotalTime>17</TotalTime>
  <ScaleCrop>false</ScaleCrop>
  <LinksUpToDate>false</LinksUpToDate>
  <CharactersWithSpaces>8860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2018-11-14T03:11:00Z</dcterms:created>
  <dc:creator>Windows 用户</dc:creator>
  <cp:lastModifiedBy>小阿☀️</cp:lastModifiedBy>
  <cp:lastPrinted>2024-10-15T09:29:00Z</cp:lastPrinted>
  <dcterms:modified xsi:type="dcterms:W3CDTF">2025-05-09T00:35:13Z</dcterms:modified>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1021E5916BE8416A961AC9587CD2E350_12</vt:lpwstr>
  </property>
  <property fmtid="{D5CDD505-2E9C-101B-9397-08002B2CF9AE}" pid="4" name="KSOTemplateDocerSaveRecord">
    <vt:lpwstr>eyJoZGlkIjoiZDcyMGRhMTQzNWY1OTk2ZDI4M2QyNjAwMTZiZGI5MDQiLCJ1c2VySWQiOiI3NDQ5NDIyODYifQ==</vt:lpwstr>
  </property>
</Properties>
</file>