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A5FDF">
      <w:pPr>
        <w:rPr>
          <w:rFonts w:hint="eastAsia"/>
          <w:highlight w:val="none"/>
        </w:rPr>
      </w:pPr>
    </w:p>
    <w:p w14:paraId="4E180E5A">
      <w:pPr>
        <w:spacing w:line="360" w:lineRule="auto"/>
        <w:jc w:val="center"/>
        <w:rPr>
          <w:rFonts w:hint="eastAsia" w:ascii="宋体" w:hAnsi="宋体" w:cs="宋体"/>
          <w:b/>
          <w:sz w:val="48"/>
          <w:szCs w:val="48"/>
          <w:highlight w:val="none"/>
        </w:rPr>
      </w:pPr>
      <w:r>
        <w:rPr>
          <w:rFonts w:hint="eastAsia" w:ascii="宋体" w:hAnsi="宋体" w:cs="宋体"/>
          <w:b/>
          <w:bCs/>
          <w:color w:val="000000"/>
          <w:kern w:val="0"/>
          <w:sz w:val="36"/>
          <w:szCs w:val="36"/>
          <w:highlight w:val="none"/>
          <w:lang w:eastAsia="zh-CN"/>
        </w:rPr>
        <w:t>潜山市山水丽庭项目（悦澜庭）小区供水设备采购项目</w:t>
      </w:r>
    </w:p>
    <w:p w14:paraId="2DA543F0">
      <w:pPr>
        <w:pStyle w:val="74"/>
        <w:rPr>
          <w:rFonts w:hint="eastAsia"/>
          <w:highlight w:val="none"/>
        </w:rPr>
      </w:pPr>
    </w:p>
    <w:p w14:paraId="354073D9">
      <w:pPr>
        <w:spacing w:line="480" w:lineRule="exact"/>
        <w:rPr>
          <w:rFonts w:ascii="宋体"/>
          <w:sz w:val="44"/>
          <w:szCs w:val="44"/>
          <w:highlight w:val="none"/>
        </w:rPr>
      </w:pPr>
    </w:p>
    <w:p w14:paraId="31BB13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b/>
          <w:sz w:val="44"/>
          <w:szCs w:val="44"/>
          <w:highlight w:val="none"/>
        </w:rPr>
      </w:pPr>
      <w:r>
        <w:rPr>
          <w:rFonts w:hint="eastAsia" w:ascii="宋体"/>
          <w:b/>
          <w:bCs/>
          <w:sz w:val="72"/>
          <w:szCs w:val="72"/>
          <w:highlight w:val="none"/>
          <w:lang w:val="en-US" w:eastAsia="zh-CN"/>
        </w:rPr>
        <w:t>询价通知书</w:t>
      </w:r>
    </w:p>
    <w:p w14:paraId="328E5B4D">
      <w:pPr>
        <w:spacing w:line="480" w:lineRule="exact"/>
        <w:rPr>
          <w:rFonts w:ascii="宋体"/>
          <w:sz w:val="144"/>
          <w:szCs w:val="144"/>
          <w:highlight w:val="none"/>
        </w:rPr>
      </w:pPr>
    </w:p>
    <w:p w14:paraId="77F5CFC1">
      <w:pPr>
        <w:spacing w:line="480" w:lineRule="exact"/>
        <w:jc w:val="center"/>
        <w:rPr>
          <w:rFonts w:hint="eastAsia" w:ascii="宋体" w:hAnsi="宋体" w:cs="宋体"/>
          <w:b/>
          <w:bCs/>
          <w:sz w:val="28"/>
          <w:szCs w:val="28"/>
          <w:highlight w:val="none"/>
        </w:rPr>
      </w:pPr>
    </w:p>
    <w:p w14:paraId="79605E21">
      <w:pPr>
        <w:spacing w:line="480" w:lineRule="exact"/>
        <w:jc w:val="center"/>
        <w:rPr>
          <w:rFonts w:hint="default" w:ascii="宋体" w:hAnsi="宋体" w:eastAsia="宋体" w:cs="宋体"/>
          <w:b/>
          <w:bCs/>
          <w:sz w:val="28"/>
          <w:szCs w:val="28"/>
          <w:highlight w:val="none"/>
          <w:lang w:val="en-US" w:eastAsia="zh-CN"/>
        </w:rPr>
      </w:pPr>
      <w:r>
        <w:rPr>
          <w:rFonts w:hint="eastAsia" w:ascii="宋体" w:hAnsi="宋体" w:cs="宋体"/>
          <w:b/>
          <w:bCs/>
          <w:sz w:val="28"/>
          <w:szCs w:val="28"/>
          <w:highlight w:val="none"/>
        </w:rPr>
        <w:t>项目编号：</w:t>
      </w:r>
      <w:r>
        <w:rPr>
          <w:rFonts w:hint="eastAsia" w:ascii="宋体" w:hAnsi="宋体" w:cs="宋体"/>
          <w:color w:val="000000"/>
          <w:kern w:val="0"/>
          <w:sz w:val="24"/>
          <w:highlight w:val="none"/>
          <w:lang w:eastAsia="zh-CN"/>
        </w:rPr>
        <w:t>皖TJ-CG25061</w:t>
      </w:r>
    </w:p>
    <w:p w14:paraId="64E53A0D">
      <w:pPr>
        <w:spacing w:line="480" w:lineRule="exact"/>
        <w:jc w:val="center"/>
        <w:rPr>
          <w:rFonts w:ascii="宋体" w:hAnsi="宋体" w:cs="仿宋_GB2312"/>
          <w:b/>
          <w:bCs/>
          <w:sz w:val="28"/>
          <w:szCs w:val="28"/>
          <w:highlight w:val="none"/>
        </w:rPr>
      </w:pPr>
    </w:p>
    <w:p w14:paraId="34B5667B">
      <w:pPr>
        <w:spacing w:line="480" w:lineRule="exact"/>
        <w:rPr>
          <w:rFonts w:ascii="宋体" w:hAnsi="宋体" w:cs="仿宋_GB2312"/>
          <w:szCs w:val="21"/>
          <w:highlight w:val="none"/>
        </w:rPr>
      </w:pPr>
    </w:p>
    <w:p w14:paraId="797B364B">
      <w:pPr>
        <w:spacing w:line="480" w:lineRule="exact"/>
        <w:rPr>
          <w:rFonts w:ascii="宋体" w:hAnsi="宋体" w:cs="仿宋_GB2312"/>
          <w:szCs w:val="21"/>
          <w:highlight w:val="none"/>
        </w:rPr>
      </w:pPr>
    </w:p>
    <w:p w14:paraId="3392F538">
      <w:pPr>
        <w:spacing w:line="480" w:lineRule="exact"/>
        <w:rPr>
          <w:rFonts w:ascii="宋体" w:hAnsi="宋体" w:cs="仿宋_GB2312"/>
          <w:szCs w:val="21"/>
          <w:highlight w:val="none"/>
        </w:rPr>
      </w:pPr>
    </w:p>
    <w:p w14:paraId="644735F9">
      <w:pPr>
        <w:spacing w:line="360" w:lineRule="auto"/>
        <w:ind w:firstLine="596" w:firstLineChars="198"/>
        <w:rPr>
          <w:rFonts w:ascii="宋体" w:hAnsi="宋体" w:cs="仿宋_GB2312"/>
          <w:b/>
          <w:szCs w:val="21"/>
          <w:highlight w:val="none"/>
        </w:rPr>
      </w:pPr>
      <w:r>
        <w:rPr>
          <w:rFonts w:hint="eastAsia" w:ascii="宋体" w:hAnsi="宋体" w:cs="仿宋_GB2312"/>
          <w:b/>
          <w:sz w:val="30"/>
          <w:szCs w:val="30"/>
          <w:highlight w:val="none"/>
        </w:rPr>
        <w:t>采</w:t>
      </w:r>
      <w:r>
        <w:rPr>
          <w:rFonts w:ascii="宋体" w:hAnsi="宋体" w:cs="仿宋_GB2312"/>
          <w:b/>
          <w:sz w:val="30"/>
          <w:szCs w:val="30"/>
          <w:highlight w:val="none"/>
        </w:rPr>
        <w:t xml:space="preserve">   </w:t>
      </w:r>
      <w:r>
        <w:rPr>
          <w:rFonts w:hint="eastAsia" w:ascii="宋体" w:hAnsi="宋体" w:cs="仿宋_GB2312"/>
          <w:b/>
          <w:sz w:val="30"/>
          <w:szCs w:val="30"/>
          <w:highlight w:val="none"/>
        </w:rPr>
        <w:t>购</w:t>
      </w:r>
      <w:r>
        <w:rPr>
          <w:rFonts w:ascii="宋体" w:hAnsi="宋体" w:cs="仿宋_GB2312"/>
          <w:b/>
          <w:sz w:val="30"/>
          <w:szCs w:val="30"/>
          <w:highlight w:val="none"/>
        </w:rPr>
        <w:t xml:space="preserve">   </w:t>
      </w:r>
      <w:r>
        <w:rPr>
          <w:rFonts w:hint="eastAsia" w:ascii="宋体" w:hAnsi="宋体" w:cs="仿宋_GB2312"/>
          <w:b/>
          <w:sz w:val="30"/>
          <w:szCs w:val="30"/>
          <w:highlight w:val="none"/>
        </w:rPr>
        <w:t>人：</w:t>
      </w:r>
      <w:r>
        <w:rPr>
          <w:rFonts w:hint="eastAsia" w:ascii="宋体" w:hAnsi="宋体" w:eastAsia="宋体" w:cs="仿宋_GB2312"/>
          <w:b/>
          <w:sz w:val="30"/>
          <w:szCs w:val="30"/>
          <w:highlight w:val="none"/>
          <w:u w:val="single"/>
          <w:lang w:val="en-US" w:eastAsia="zh-CN"/>
        </w:rPr>
        <w:t xml:space="preserve">潜山市舒州皖潜供水有限公司  </w:t>
      </w:r>
      <w:r>
        <w:rPr>
          <w:rFonts w:ascii="宋体" w:hAnsi="宋体" w:cs="仿宋_GB2312"/>
          <w:b/>
          <w:spacing w:val="20"/>
          <w:sz w:val="30"/>
          <w:szCs w:val="30"/>
          <w:highlight w:val="none"/>
          <w:u w:val="single"/>
        </w:rPr>
        <w:t xml:space="preserve">  </w:t>
      </w:r>
      <w:r>
        <w:rPr>
          <w:rFonts w:hint="eastAsia" w:ascii="宋体" w:hAnsi="宋体" w:cs="仿宋_GB2312"/>
          <w:b/>
          <w:spacing w:val="20"/>
          <w:sz w:val="30"/>
          <w:szCs w:val="30"/>
          <w:highlight w:val="none"/>
          <w:u w:val="single"/>
          <w:lang w:val="en-US" w:eastAsia="zh-CN"/>
        </w:rPr>
        <w:t xml:space="preserve"> </w:t>
      </w:r>
      <w:r>
        <w:rPr>
          <w:rFonts w:ascii="宋体" w:hAnsi="宋体" w:cs="仿宋_GB2312"/>
          <w:b/>
          <w:sz w:val="30"/>
          <w:szCs w:val="30"/>
          <w:highlight w:val="none"/>
          <w:u w:val="single"/>
        </w:rPr>
        <w:t xml:space="preserve">  </w:t>
      </w:r>
    </w:p>
    <w:p w14:paraId="0E316710">
      <w:pPr>
        <w:spacing w:line="360" w:lineRule="auto"/>
        <w:rPr>
          <w:rFonts w:ascii="宋体" w:hAnsi="宋体" w:cs="仿宋_GB2312"/>
          <w:b/>
          <w:sz w:val="24"/>
          <w:highlight w:val="none"/>
        </w:rPr>
      </w:pPr>
    </w:p>
    <w:p w14:paraId="2B808625">
      <w:pPr>
        <w:spacing w:line="360" w:lineRule="auto"/>
        <w:rPr>
          <w:rFonts w:ascii="宋体" w:hAnsi="宋体" w:cs="仿宋_GB2312"/>
          <w:b/>
          <w:sz w:val="24"/>
          <w:highlight w:val="none"/>
        </w:rPr>
      </w:pPr>
    </w:p>
    <w:p w14:paraId="501C30B7">
      <w:pPr>
        <w:spacing w:line="360" w:lineRule="auto"/>
        <w:ind w:firstLine="596" w:firstLineChars="198"/>
        <w:rPr>
          <w:rFonts w:ascii="宋体" w:hAnsi="宋体" w:cs="仿宋_GB2312"/>
          <w:b/>
          <w:szCs w:val="21"/>
          <w:highlight w:val="none"/>
        </w:rPr>
      </w:pPr>
      <w:r>
        <w:rPr>
          <w:rFonts w:hint="eastAsia" w:ascii="宋体" w:hAnsi="宋体" w:cs="仿宋_GB2312"/>
          <w:b/>
          <w:sz w:val="30"/>
          <w:szCs w:val="30"/>
          <w:highlight w:val="none"/>
        </w:rPr>
        <w:t>采购</w:t>
      </w:r>
      <w:r>
        <w:rPr>
          <w:rFonts w:hint="eastAsia" w:ascii="宋体" w:hAnsi="宋体" w:cs="仿宋_GB2312"/>
          <w:b/>
          <w:sz w:val="30"/>
          <w:szCs w:val="30"/>
          <w:highlight w:val="none"/>
          <w:lang w:val="en-US" w:eastAsia="zh-CN"/>
        </w:rPr>
        <w:t>代理</w:t>
      </w:r>
      <w:r>
        <w:rPr>
          <w:rFonts w:hint="eastAsia" w:ascii="宋体" w:hAnsi="宋体" w:cs="仿宋_GB2312"/>
          <w:b/>
          <w:sz w:val="30"/>
          <w:szCs w:val="30"/>
          <w:highlight w:val="none"/>
        </w:rPr>
        <w:t>机构：</w:t>
      </w:r>
      <w:r>
        <w:rPr>
          <w:rFonts w:ascii="宋体" w:hAnsi="宋体" w:cs="仿宋_GB2312"/>
          <w:b/>
          <w:sz w:val="30"/>
          <w:szCs w:val="30"/>
          <w:highlight w:val="none"/>
          <w:u w:val="single"/>
        </w:rPr>
        <w:t xml:space="preserve"> </w:t>
      </w:r>
      <w:r>
        <w:rPr>
          <w:rFonts w:hint="eastAsia" w:ascii="宋体" w:hAnsi="宋体" w:cs="仿宋_GB2312"/>
          <w:b/>
          <w:sz w:val="30"/>
          <w:szCs w:val="30"/>
          <w:highlight w:val="none"/>
          <w:u w:val="single"/>
          <w:lang w:val="en-US" w:eastAsia="zh-CN"/>
        </w:rPr>
        <w:t>安徽泰杰工程咨询有限公司</w:t>
      </w:r>
      <w:r>
        <w:rPr>
          <w:rFonts w:hint="eastAsia" w:ascii="仿宋" w:hAnsi="仿宋" w:eastAsia="仿宋"/>
          <w:b/>
          <w:spacing w:val="20"/>
          <w:sz w:val="30"/>
          <w:szCs w:val="30"/>
          <w:highlight w:val="none"/>
          <w:u w:val="single"/>
        </w:rPr>
        <w:t xml:space="preserve">  </w:t>
      </w:r>
      <w:r>
        <w:rPr>
          <w:rFonts w:ascii="宋体" w:hAnsi="宋体" w:cs="仿宋_GB2312"/>
          <w:b/>
          <w:spacing w:val="20"/>
          <w:sz w:val="30"/>
          <w:szCs w:val="30"/>
          <w:highlight w:val="none"/>
          <w:u w:val="single"/>
        </w:rPr>
        <w:t xml:space="preserve">  </w:t>
      </w:r>
      <w:r>
        <w:rPr>
          <w:rFonts w:ascii="宋体" w:hAnsi="宋体" w:cs="仿宋_GB2312"/>
          <w:b/>
          <w:sz w:val="30"/>
          <w:szCs w:val="30"/>
          <w:highlight w:val="none"/>
          <w:u w:val="single"/>
        </w:rPr>
        <w:t xml:space="preserve"> </w:t>
      </w:r>
      <w:r>
        <w:rPr>
          <w:rFonts w:hint="eastAsia" w:ascii="宋体" w:hAnsi="宋体" w:cs="仿宋_GB2312"/>
          <w:b/>
          <w:sz w:val="30"/>
          <w:szCs w:val="30"/>
          <w:highlight w:val="none"/>
          <w:u w:val="single"/>
          <w:lang w:val="en-US" w:eastAsia="zh-CN"/>
        </w:rPr>
        <w:t xml:space="preserve">  </w:t>
      </w:r>
      <w:r>
        <w:rPr>
          <w:rFonts w:ascii="宋体" w:hAnsi="宋体" w:cs="仿宋_GB2312"/>
          <w:b/>
          <w:sz w:val="30"/>
          <w:szCs w:val="30"/>
          <w:highlight w:val="none"/>
          <w:u w:val="single"/>
        </w:rPr>
        <w:t xml:space="preserve"> </w:t>
      </w:r>
    </w:p>
    <w:p w14:paraId="4127F884">
      <w:pPr>
        <w:spacing w:line="360" w:lineRule="auto"/>
        <w:rPr>
          <w:rFonts w:ascii="宋体" w:hAnsi="宋体" w:cs="仿宋_GB2312"/>
          <w:b/>
          <w:sz w:val="24"/>
          <w:highlight w:val="none"/>
          <w:u w:val="single"/>
        </w:rPr>
      </w:pPr>
    </w:p>
    <w:p w14:paraId="4A9350D6">
      <w:pPr>
        <w:spacing w:line="360" w:lineRule="auto"/>
        <w:rPr>
          <w:rFonts w:ascii="宋体" w:hAnsi="宋体" w:cs="仿宋_GB2312"/>
          <w:sz w:val="24"/>
          <w:highlight w:val="none"/>
        </w:rPr>
      </w:pPr>
    </w:p>
    <w:p w14:paraId="2B948D3F">
      <w:pPr>
        <w:spacing w:line="360" w:lineRule="auto"/>
        <w:rPr>
          <w:rFonts w:ascii="宋体" w:hAnsi="宋体" w:cs="仿宋_GB2312"/>
          <w:b/>
          <w:sz w:val="24"/>
          <w:highlight w:val="none"/>
          <w:u w:val="single"/>
        </w:rPr>
      </w:pPr>
    </w:p>
    <w:p w14:paraId="38380C90">
      <w:pPr>
        <w:spacing w:line="480" w:lineRule="exact"/>
        <w:rPr>
          <w:rFonts w:ascii="宋体" w:hAnsi="宋体" w:cs="仿宋_GB2312"/>
          <w:szCs w:val="21"/>
          <w:highlight w:val="none"/>
        </w:rPr>
      </w:pPr>
    </w:p>
    <w:p w14:paraId="21338610">
      <w:pPr>
        <w:spacing w:line="480" w:lineRule="exact"/>
        <w:rPr>
          <w:rFonts w:ascii="宋体" w:hAnsi="宋体" w:cs="仿宋_GB2312"/>
          <w:szCs w:val="21"/>
          <w:highlight w:val="none"/>
        </w:rPr>
      </w:pPr>
    </w:p>
    <w:p w14:paraId="5C6E17AA">
      <w:pPr>
        <w:spacing w:line="480" w:lineRule="exact"/>
        <w:jc w:val="center"/>
        <w:rPr>
          <w:rFonts w:hint="eastAsia" w:ascii="宋体" w:hAnsi="宋体" w:cs="仿宋_GB2312"/>
          <w:sz w:val="32"/>
          <w:szCs w:val="32"/>
          <w:highlight w:val="none"/>
        </w:rPr>
      </w:pPr>
      <w:r>
        <w:rPr>
          <w:rFonts w:hint="eastAsia" w:ascii="宋体" w:hAnsi="宋体" w:cs="仿宋_GB2312"/>
          <w:sz w:val="32"/>
          <w:szCs w:val="32"/>
          <w:highlight w:val="none"/>
        </w:rPr>
        <w:t>日期：</w:t>
      </w:r>
      <w:r>
        <w:rPr>
          <w:rFonts w:hint="eastAsia" w:ascii="宋体" w:hAnsi="宋体" w:cs="仿宋_GB2312"/>
          <w:sz w:val="32"/>
          <w:szCs w:val="32"/>
          <w:highlight w:val="none"/>
          <w:lang w:val="en-US" w:eastAsia="zh-CN"/>
        </w:rPr>
        <w:t>2025</w:t>
      </w:r>
      <w:r>
        <w:rPr>
          <w:rFonts w:hint="eastAsia" w:ascii="宋体" w:hAnsi="宋体" w:cs="仿宋_GB2312"/>
          <w:sz w:val="32"/>
          <w:szCs w:val="32"/>
          <w:highlight w:val="none"/>
        </w:rPr>
        <w:t>年</w:t>
      </w:r>
      <w:r>
        <w:rPr>
          <w:rFonts w:hint="eastAsia" w:ascii="宋体" w:hAnsi="宋体" w:cs="仿宋_GB2312"/>
          <w:sz w:val="32"/>
          <w:szCs w:val="32"/>
          <w:highlight w:val="none"/>
          <w:lang w:val="en-US" w:eastAsia="zh-CN"/>
        </w:rPr>
        <w:t>9月</w:t>
      </w:r>
    </w:p>
    <w:p w14:paraId="14245123">
      <w:pPr>
        <w:rPr>
          <w:highlight w:val="none"/>
        </w:rPr>
      </w:pPr>
    </w:p>
    <w:p w14:paraId="346F481F">
      <w:pPr>
        <w:widowControl/>
        <w:spacing w:line="480" w:lineRule="auto"/>
        <w:jc w:val="center"/>
        <w:rPr>
          <w:rFonts w:hint="eastAsia" w:ascii="黑体" w:hAnsi="黑体" w:eastAsia="黑体" w:cs="宋体"/>
          <w:b/>
          <w:kern w:val="0"/>
          <w:sz w:val="32"/>
          <w:szCs w:val="32"/>
          <w:highlight w:val="none"/>
        </w:rPr>
        <w:sectPr>
          <w:headerReference r:id="rId3" w:type="default"/>
          <w:footerReference r:id="rId4" w:type="default"/>
          <w:pgSz w:w="11906" w:h="16838"/>
          <w:pgMar w:top="1418" w:right="1418" w:bottom="1418" w:left="1418" w:header="851" w:footer="680" w:gutter="0"/>
          <w:pgNumType w:fmt="decimal" w:start="1"/>
          <w:cols w:space="720" w:num="1"/>
          <w:docGrid w:linePitch="290" w:charSpace="0"/>
        </w:sectPr>
      </w:pPr>
    </w:p>
    <w:p w14:paraId="439FE6E3">
      <w:pPr>
        <w:widowControl/>
        <w:spacing w:line="480" w:lineRule="auto"/>
        <w:jc w:val="center"/>
        <w:rPr>
          <w:rFonts w:ascii="黑体" w:hAnsi="黑体" w:eastAsia="黑体" w:cs="宋体"/>
          <w:b/>
          <w:kern w:val="0"/>
          <w:sz w:val="32"/>
          <w:szCs w:val="32"/>
          <w:highlight w:val="none"/>
        </w:rPr>
      </w:pPr>
      <w:r>
        <w:rPr>
          <w:rFonts w:hint="eastAsia" w:ascii="黑体" w:hAnsi="黑体" w:eastAsia="黑体" w:cs="宋体"/>
          <w:b/>
          <w:kern w:val="0"/>
          <w:sz w:val="32"/>
          <w:szCs w:val="32"/>
          <w:highlight w:val="none"/>
        </w:rPr>
        <w:t>重  要  提  醒</w:t>
      </w:r>
    </w:p>
    <w:p w14:paraId="49C070B5">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一、请各市场主体依法参与公共资源交易活动，如存在以下情形的，公共资源交易监管部门将其作为扫黑除恶专项斗争的打击重点予以处理。</w:t>
      </w:r>
    </w:p>
    <w:p w14:paraId="52514954">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1.组织、领导、实施恶意竞标、围标、串标、虚假</w:t>
      </w:r>
      <w:r>
        <w:rPr>
          <w:rFonts w:hint="eastAsia" w:ascii="宋体" w:hAnsi="宋体" w:cs="宋体"/>
          <w:b/>
          <w:kern w:val="0"/>
          <w:sz w:val="24"/>
          <w:highlight w:val="none"/>
          <w:lang w:val="en-US" w:eastAsia="zh-CN"/>
        </w:rPr>
        <w:t>应标</w:t>
      </w:r>
      <w:r>
        <w:rPr>
          <w:rFonts w:hint="eastAsia" w:ascii="宋体" w:hAnsi="宋体" w:cs="宋体"/>
          <w:b/>
          <w:kern w:val="0"/>
          <w:sz w:val="24"/>
          <w:highlight w:val="none"/>
        </w:rPr>
        <w:t xml:space="preserve">、挂靠、出让资质等违法活动。 </w:t>
      </w:r>
    </w:p>
    <w:p w14:paraId="374D57CC">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2.以暴力、威胁、利诱等手段强迫他人参与或者退出</w:t>
      </w:r>
      <w:r>
        <w:rPr>
          <w:rFonts w:hint="eastAsia" w:ascii="宋体" w:hAnsi="宋体" w:cs="宋体"/>
          <w:b/>
          <w:kern w:val="0"/>
          <w:sz w:val="24"/>
          <w:highlight w:val="none"/>
          <w:lang w:val="en-US" w:eastAsia="zh-CN"/>
        </w:rPr>
        <w:t>询价</w:t>
      </w:r>
      <w:r>
        <w:rPr>
          <w:rFonts w:hint="eastAsia" w:ascii="宋体" w:hAnsi="宋体" w:cs="宋体"/>
          <w:b/>
          <w:kern w:val="0"/>
          <w:sz w:val="24"/>
          <w:highlight w:val="none"/>
        </w:rPr>
        <w:t>、拍卖以及强迫他人</w:t>
      </w:r>
      <w:r>
        <w:rPr>
          <w:rFonts w:hint="eastAsia" w:ascii="宋体" w:hAnsi="宋体" w:cs="宋体"/>
          <w:b/>
          <w:kern w:val="0"/>
          <w:sz w:val="24"/>
          <w:highlight w:val="none"/>
          <w:lang w:val="en-US" w:eastAsia="zh-CN"/>
        </w:rPr>
        <w:t>成交</w:t>
      </w:r>
      <w:r>
        <w:rPr>
          <w:rFonts w:hint="eastAsia" w:ascii="宋体" w:hAnsi="宋体" w:cs="宋体"/>
          <w:b/>
          <w:kern w:val="0"/>
          <w:sz w:val="24"/>
          <w:highlight w:val="none"/>
        </w:rPr>
        <w:t>后放弃</w:t>
      </w:r>
      <w:r>
        <w:rPr>
          <w:rFonts w:hint="eastAsia" w:ascii="宋体" w:hAnsi="宋体" w:cs="宋体"/>
          <w:b/>
          <w:kern w:val="0"/>
          <w:sz w:val="24"/>
          <w:highlight w:val="none"/>
          <w:lang w:val="en-US" w:eastAsia="zh-CN"/>
        </w:rPr>
        <w:t>成交</w:t>
      </w:r>
      <w:r>
        <w:rPr>
          <w:rFonts w:hint="eastAsia" w:ascii="宋体" w:hAnsi="宋体" w:cs="宋体"/>
          <w:b/>
          <w:kern w:val="0"/>
          <w:sz w:val="24"/>
          <w:highlight w:val="none"/>
        </w:rPr>
        <w:t xml:space="preserve">或转包的黑恶势力。 </w:t>
      </w:r>
    </w:p>
    <w:p w14:paraId="184AF5B5">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3.聚众围堵开、评标现场，干扰正常开评标秩序的行为。 </w:t>
      </w:r>
    </w:p>
    <w:p w14:paraId="38875E4E">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4.在</w:t>
      </w:r>
      <w:r>
        <w:rPr>
          <w:rFonts w:hint="eastAsia" w:ascii="宋体" w:hAnsi="宋体" w:cs="宋体"/>
          <w:b/>
          <w:kern w:val="0"/>
          <w:sz w:val="24"/>
          <w:highlight w:val="none"/>
          <w:lang w:val="en-US" w:eastAsia="zh-CN"/>
        </w:rPr>
        <w:t>采购活动</w:t>
      </w:r>
      <w:r>
        <w:rPr>
          <w:rFonts w:hint="eastAsia" w:ascii="宋体" w:hAnsi="宋体" w:cs="宋体"/>
          <w:b/>
          <w:kern w:val="0"/>
          <w:sz w:val="24"/>
          <w:highlight w:val="none"/>
        </w:rPr>
        <w:t xml:space="preserve">过程中寻衅滋事、恶意投诉，或以投诉、信访、举报相威胁获取不正当利益的行为。 </w:t>
      </w:r>
    </w:p>
    <w:p w14:paraId="00042214">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5.伪造资质证书、证件、提供虚假材料进行</w:t>
      </w:r>
      <w:r>
        <w:rPr>
          <w:rFonts w:hint="eastAsia" w:ascii="宋体" w:hAnsi="宋体" w:cs="宋体"/>
          <w:b/>
          <w:kern w:val="0"/>
          <w:sz w:val="24"/>
          <w:highlight w:val="none"/>
          <w:lang w:val="en-US" w:eastAsia="zh-CN"/>
        </w:rPr>
        <w:t>询价</w:t>
      </w:r>
      <w:r>
        <w:rPr>
          <w:rFonts w:hint="eastAsia" w:ascii="宋体" w:hAnsi="宋体" w:cs="宋体"/>
          <w:b/>
          <w:kern w:val="0"/>
          <w:sz w:val="24"/>
          <w:highlight w:val="none"/>
        </w:rPr>
        <w:t xml:space="preserve">，谋取不正当利益的违法行为。 </w:t>
      </w:r>
    </w:p>
    <w:p w14:paraId="7C5B7137">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6.采取贿赂、暴力、欺骗、威胁等手段干扰破坏招投标监管、服务人员以及</w:t>
      </w:r>
      <w:r>
        <w:rPr>
          <w:rFonts w:hint="eastAsia" w:ascii="宋体" w:hAnsi="宋体" w:cs="宋体"/>
          <w:b/>
          <w:kern w:val="0"/>
          <w:sz w:val="24"/>
          <w:highlight w:val="none"/>
          <w:lang w:val="en-US" w:eastAsia="zh-CN"/>
        </w:rPr>
        <w:t>询价小组</w:t>
      </w:r>
      <w:r>
        <w:rPr>
          <w:rFonts w:hint="eastAsia" w:ascii="宋体" w:hAnsi="宋体" w:cs="宋体"/>
          <w:b/>
          <w:kern w:val="0"/>
          <w:sz w:val="24"/>
          <w:highlight w:val="none"/>
        </w:rPr>
        <w:t xml:space="preserve">正常工作的黑恶势力。 </w:t>
      </w:r>
    </w:p>
    <w:p w14:paraId="51F60E0E">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7.采取言语威胁、谈判协商、跟踪盯梢、散播隐私、造谣诽谤、持续骚扰等软暴力手段恐吓监管服务人员、</w:t>
      </w:r>
      <w:r>
        <w:rPr>
          <w:rFonts w:hint="eastAsia" w:ascii="宋体" w:hAnsi="宋体" w:cs="宋体"/>
          <w:b/>
          <w:kern w:val="0"/>
          <w:sz w:val="24"/>
          <w:highlight w:val="none"/>
          <w:lang w:val="en-US" w:eastAsia="zh-CN"/>
        </w:rPr>
        <w:t>询价小组</w:t>
      </w:r>
      <w:r>
        <w:rPr>
          <w:rFonts w:hint="eastAsia" w:ascii="宋体" w:hAnsi="宋体" w:cs="宋体"/>
          <w:b/>
          <w:kern w:val="0"/>
          <w:sz w:val="24"/>
          <w:highlight w:val="none"/>
        </w:rPr>
        <w:t xml:space="preserve">及其家属的违法犯罪行为。 </w:t>
      </w:r>
    </w:p>
    <w:p w14:paraId="163EECFF">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8.利诱、欺骗采购人违反相关规定按其意图设置</w:t>
      </w:r>
      <w:r>
        <w:rPr>
          <w:rFonts w:hint="eastAsia" w:ascii="宋体" w:hAnsi="宋体" w:cs="宋体"/>
          <w:b/>
          <w:kern w:val="0"/>
          <w:sz w:val="24"/>
          <w:highlight w:val="none"/>
          <w:lang w:eastAsia="zh-CN"/>
        </w:rPr>
        <w:t>采购文件</w:t>
      </w:r>
      <w:r>
        <w:rPr>
          <w:rFonts w:hint="eastAsia" w:ascii="宋体" w:hAnsi="宋体" w:cs="宋体"/>
          <w:b/>
          <w:kern w:val="0"/>
          <w:sz w:val="24"/>
          <w:highlight w:val="none"/>
        </w:rPr>
        <w:t xml:space="preserve">条款的违法违规行为。 </w:t>
      </w:r>
    </w:p>
    <w:p w14:paraId="017793A5">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9.窃取项目</w:t>
      </w:r>
      <w:r>
        <w:rPr>
          <w:rFonts w:hint="eastAsia" w:ascii="宋体" w:hAnsi="宋体" w:cs="宋体"/>
          <w:b/>
          <w:kern w:val="0"/>
          <w:sz w:val="24"/>
          <w:highlight w:val="none"/>
          <w:lang w:eastAsia="zh-CN"/>
        </w:rPr>
        <w:t>响应人</w:t>
      </w:r>
      <w:r>
        <w:rPr>
          <w:rFonts w:hint="eastAsia" w:ascii="宋体" w:hAnsi="宋体" w:cs="宋体"/>
          <w:b/>
          <w:kern w:val="0"/>
          <w:sz w:val="24"/>
          <w:highlight w:val="none"/>
        </w:rPr>
        <w:t>报名情况、</w:t>
      </w:r>
      <w:r>
        <w:rPr>
          <w:rFonts w:hint="eastAsia" w:ascii="宋体" w:hAnsi="宋体" w:cs="宋体"/>
          <w:b/>
          <w:kern w:val="0"/>
          <w:sz w:val="24"/>
          <w:highlight w:val="none"/>
          <w:lang w:val="en-US" w:eastAsia="zh-CN"/>
        </w:rPr>
        <w:t>询价小组成员</w:t>
      </w:r>
      <w:r>
        <w:rPr>
          <w:rFonts w:hint="eastAsia" w:ascii="宋体" w:hAnsi="宋体" w:cs="宋体"/>
          <w:b/>
          <w:kern w:val="0"/>
          <w:sz w:val="24"/>
          <w:highlight w:val="none"/>
        </w:rPr>
        <w:t xml:space="preserve">等保密信息。 </w:t>
      </w:r>
    </w:p>
    <w:p w14:paraId="4AE8D966">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10.领导干部违反规定插手干预项目</w:t>
      </w:r>
      <w:r>
        <w:rPr>
          <w:rFonts w:hint="eastAsia" w:ascii="宋体" w:hAnsi="宋体" w:cs="宋体"/>
          <w:b/>
          <w:kern w:val="0"/>
          <w:sz w:val="24"/>
          <w:highlight w:val="none"/>
          <w:lang w:val="en-US" w:eastAsia="zh-CN"/>
        </w:rPr>
        <w:t>询价</w:t>
      </w:r>
      <w:r>
        <w:rPr>
          <w:rFonts w:hint="eastAsia" w:ascii="宋体" w:hAnsi="宋体" w:cs="宋体"/>
          <w:b/>
          <w:kern w:val="0"/>
          <w:sz w:val="24"/>
          <w:highlight w:val="none"/>
        </w:rPr>
        <w:t xml:space="preserve">活动。 </w:t>
      </w:r>
    </w:p>
    <w:p w14:paraId="3020C847">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11.干部职工在</w:t>
      </w:r>
      <w:r>
        <w:rPr>
          <w:rFonts w:hint="eastAsia" w:ascii="宋体" w:hAnsi="宋体" w:cs="宋体"/>
          <w:b/>
          <w:kern w:val="0"/>
          <w:sz w:val="24"/>
          <w:highlight w:val="none"/>
          <w:lang w:eastAsia="zh-CN"/>
        </w:rPr>
        <w:t>询价</w:t>
      </w:r>
      <w:r>
        <w:rPr>
          <w:rFonts w:hint="eastAsia" w:ascii="宋体" w:hAnsi="宋体" w:cs="宋体"/>
          <w:b/>
          <w:kern w:val="0"/>
          <w:sz w:val="24"/>
          <w:highlight w:val="none"/>
        </w:rPr>
        <w:t>活动中与黑恶势力勾结，充当保护伞。</w:t>
      </w:r>
    </w:p>
    <w:p w14:paraId="43FA4B8D">
      <w:pPr>
        <w:widowControl/>
        <w:spacing w:line="480" w:lineRule="auto"/>
        <w:jc w:val="left"/>
        <w:rPr>
          <w:rFonts w:hint="eastAsia" w:ascii="宋体" w:hAnsi="宋体" w:cs="宋体"/>
          <w:b/>
          <w:kern w:val="0"/>
          <w:sz w:val="24"/>
          <w:szCs w:val="24"/>
          <w:highlight w:val="none"/>
        </w:rPr>
      </w:pPr>
    </w:p>
    <w:p w14:paraId="791A0506">
      <w:pPr>
        <w:pStyle w:val="6"/>
        <w:rPr>
          <w:rFonts w:hint="eastAsia" w:ascii="宋体" w:hAnsi="宋体" w:cs="宋体"/>
          <w:b/>
          <w:kern w:val="0"/>
          <w:sz w:val="24"/>
          <w:szCs w:val="24"/>
          <w:highlight w:val="none"/>
        </w:rPr>
      </w:pPr>
    </w:p>
    <w:p w14:paraId="092F86EA">
      <w:pPr>
        <w:rPr>
          <w:rFonts w:hint="eastAsia" w:ascii="宋体" w:hAnsi="宋体" w:cs="宋体"/>
          <w:b/>
          <w:kern w:val="0"/>
          <w:sz w:val="24"/>
          <w:szCs w:val="24"/>
          <w:highlight w:val="none"/>
        </w:rPr>
      </w:pPr>
    </w:p>
    <w:p w14:paraId="17F7269B">
      <w:pPr>
        <w:pStyle w:val="6"/>
        <w:rPr>
          <w:rFonts w:hint="eastAsia" w:ascii="宋体" w:hAnsi="宋体" w:cs="宋体"/>
          <w:b/>
          <w:kern w:val="0"/>
          <w:sz w:val="24"/>
          <w:szCs w:val="24"/>
          <w:highlight w:val="none"/>
        </w:rPr>
      </w:pPr>
    </w:p>
    <w:p w14:paraId="4887FCA9">
      <w:pPr>
        <w:rPr>
          <w:rFonts w:hint="eastAsia"/>
          <w:highlight w:val="none"/>
        </w:rPr>
      </w:pPr>
    </w:p>
    <w:p w14:paraId="04487AA6">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二、请各响应人认真阅读</w:t>
      </w:r>
      <w:r>
        <w:rPr>
          <w:rFonts w:hint="eastAsia" w:ascii="宋体" w:hAnsi="宋体" w:cs="宋体"/>
          <w:b/>
          <w:kern w:val="0"/>
          <w:sz w:val="24"/>
          <w:szCs w:val="24"/>
          <w:highlight w:val="none"/>
          <w:lang w:val="en-US" w:eastAsia="zh-CN"/>
        </w:rPr>
        <w:t>采购</w:t>
      </w:r>
      <w:r>
        <w:rPr>
          <w:rFonts w:hint="eastAsia" w:ascii="宋体" w:hAnsi="宋体" w:cs="宋体"/>
          <w:b/>
          <w:kern w:val="0"/>
          <w:sz w:val="24"/>
          <w:szCs w:val="24"/>
          <w:highlight w:val="none"/>
        </w:rPr>
        <w:t>文件，对下述事项予以重视：</w:t>
      </w:r>
    </w:p>
    <w:p w14:paraId="7FC9A52F">
      <w:pPr>
        <w:widowControl/>
        <w:spacing w:line="480" w:lineRule="auto"/>
        <w:ind w:firstLine="482" w:firstLineChars="200"/>
        <w:jc w:val="left"/>
        <w:rPr>
          <w:rFonts w:hint="eastAsia" w:ascii="宋体" w:hAnsi="宋体" w:cs="宋体"/>
          <w:b/>
          <w:kern w:val="0"/>
          <w:sz w:val="24"/>
          <w:szCs w:val="24"/>
          <w:highlight w:val="none"/>
          <w:lang w:eastAsia="zh-CN"/>
        </w:rPr>
      </w:pPr>
      <w:r>
        <w:rPr>
          <w:rFonts w:hint="eastAsia" w:ascii="宋体" w:hAnsi="宋体" w:cs="宋体"/>
          <w:b/>
          <w:kern w:val="0"/>
          <w:sz w:val="24"/>
          <w:szCs w:val="24"/>
          <w:highlight w:val="none"/>
        </w:rPr>
        <w:t>1、请依据项目资格要求，自行核对营业执照合法有效</w:t>
      </w:r>
      <w:r>
        <w:rPr>
          <w:rFonts w:hint="eastAsia" w:ascii="宋体" w:hAnsi="宋体" w:cs="宋体"/>
          <w:b/>
          <w:kern w:val="0"/>
          <w:sz w:val="24"/>
          <w:szCs w:val="24"/>
          <w:highlight w:val="none"/>
          <w:lang w:eastAsia="zh-CN"/>
        </w:rPr>
        <w:t>。</w:t>
      </w:r>
    </w:p>
    <w:p w14:paraId="3F793917">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2、按照</w:t>
      </w:r>
      <w:r>
        <w:rPr>
          <w:rFonts w:hint="eastAsia" w:ascii="宋体" w:hAnsi="宋体" w:cs="宋体"/>
          <w:b/>
          <w:kern w:val="0"/>
          <w:sz w:val="24"/>
          <w:szCs w:val="24"/>
          <w:highlight w:val="none"/>
          <w:lang w:val="en-US" w:eastAsia="zh-CN"/>
        </w:rPr>
        <w:t>采购</w:t>
      </w:r>
      <w:r>
        <w:rPr>
          <w:rFonts w:hint="eastAsia" w:ascii="宋体" w:hAnsi="宋体" w:cs="宋体"/>
          <w:b/>
          <w:kern w:val="0"/>
          <w:sz w:val="24"/>
          <w:szCs w:val="24"/>
          <w:highlight w:val="none"/>
        </w:rPr>
        <w:t>文件要求制作响应文件。</w:t>
      </w:r>
    </w:p>
    <w:p w14:paraId="108A94E4">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3、对</w:t>
      </w:r>
      <w:r>
        <w:rPr>
          <w:rFonts w:hint="eastAsia" w:ascii="宋体" w:hAnsi="宋体" w:cs="宋体"/>
          <w:b/>
          <w:kern w:val="0"/>
          <w:sz w:val="24"/>
          <w:szCs w:val="24"/>
          <w:highlight w:val="none"/>
          <w:lang w:val="en-US" w:eastAsia="zh-CN"/>
        </w:rPr>
        <w:t>询价</w:t>
      </w:r>
      <w:r>
        <w:rPr>
          <w:rFonts w:hint="eastAsia" w:ascii="宋体" w:hAnsi="宋体" w:cs="宋体"/>
          <w:b/>
          <w:kern w:val="0"/>
          <w:sz w:val="24"/>
          <w:szCs w:val="24"/>
          <w:highlight w:val="none"/>
        </w:rPr>
        <w:t>活动中可能发生的质疑、投诉行为，须依法在规定的时间内提出。</w:t>
      </w:r>
      <w:r>
        <w:rPr>
          <w:rFonts w:ascii="宋体" w:hAnsi="宋体" w:cs="宋体"/>
          <w:b/>
          <w:kern w:val="0"/>
          <w:sz w:val="24"/>
          <w:szCs w:val="24"/>
          <w:highlight w:val="none"/>
        </w:rPr>
        <w:t xml:space="preserve">  </w:t>
      </w:r>
    </w:p>
    <w:p w14:paraId="5EA9EDD2">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4、本项目</w:t>
      </w:r>
      <w:r>
        <w:rPr>
          <w:rFonts w:hint="eastAsia" w:ascii="宋体" w:hAnsi="宋体" w:cs="宋体"/>
          <w:b/>
          <w:kern w:val="0"/>
          <w:sz w:val="24"/>
          <w:szCs w:val="24"/>
          <w:highlight w:val="none"/>
          <w:lang w:eastAsia="zh-CN"/>
        </w:rPr>
        <w:t>询价</w:t>
      </w:r>
      <w:r>
        <w:rPr>
          <w:rFonts w:hint="eastAsia" w:ascii="宋体" w:hAnsi="宋体" w:cs="宋体"/>
          <w:b/>
          <w:kern w:val="0"/>
          <w:sz w:val="24"/>
          <w:szCs w:val="24"/>
          <w:highlight w:val="none"/>
        </w:rPr>
        <w:t>期间，供应商必须保证联系电话、电子邮箱通畅，因供应商通讯不畅造成的不利后果由供应商自行承担。</w:t>
      </w:r>
    </w:p>
    <w:p w14:paraId="73E5CC92">
      <w:pPr>
        <w:spacing w:line="480" w:lineRule="exact"/>
        <w:jc w:val="center"/>
        <w:rPr>
          <w:rFonts w:hint="eastAsia" w:ascii="宋体" w:hAnsi="宋体" w:cs="宋体"/>
          <w:b/>
          <w:sz w:val="36"/>
          <w:szCs w:val="36"/>
          <w:highlight w:val="none"/>
          <w:lang w:val="zh-CN"/>
        </w:rPr>
        <w:sectPr>
          <w:footerReference r:id="rId5" w:type="default"/>
          <w:pgSz w:w="11906" w:h="16838"/>
          <w:pgMar w:top="1418" w:right="1418" w:bottom="1418" w:left="1418" w:header="851" w:footer="680" w:gutter="0"/>
          <w:pgNumType w:fmt="decimal" w:start="1"/>
          <w:cols w:space="720" w:num="1"/>
          <w:docGrid w:linePitch="290" w:charSpace="0"/>
        </w:sectPr>
      </w:pPr>
    </w:p>
    <w:p w14:paraId="2E2A1D76">
      <w:pPr>
        <w:spacing w:line="480" w:lineRule="exact"/>
        <w:jc w:val="center"/>
        <w:rPr>
          <w:rFonts w:hint="eastAsia" w:ascii="宋体" w:hAnsi="宋体" w:cs="宋体"/>
          <w:b/>
          <w:sz w:val="36"/>
          <w:szCs w:val="36"/>
          <w:highlight w:val="none"/>
          <w:lang w:val="zh-CN"/>
        </w:rPr>
      </w:pPr>
      <w:r>
        <w:rPr>
          <w:rFonts w:hint="eastAsia" w:ascii="宋体" w:hAnsi="宋体" w:cs="宋体"/>
          <w:b/>
          <w:sz w:val="36"/>
          <w:szCs w:val="36"/>
          <w:highlight w:val="none"/>
          <w:lang w:val="zh-CN"/>
        </w:rPr>
        <w:t>目</w:t>
      </w:r>
      <w:r>
        <w:rPr>
          <w:rFonts w:ascii="宋体" w:hAnsi="宋体" w:cs="宋体"/>
          <w:b/>
          <w:sz w:val="36"/>
          <w:szCs w:val="36"/>
          <w:highlight w:val="none"/>
        </w:rPr>
        <w:t xml:space="preserve">    </w:t>
      </w:r>
      <w:r>
        <w:rPr>
          <w:rFonts w:hint="eastAsia" w:ascii="宋体" w:hAnsi="宋体" w:cs="宋体"/>
          <w:b/>
          <w:sz w:val="36"/>
          <w:szCs w:val="36"/>
          <w:highlight w:val="none"/>
          <w:lang w:val="zh-CN"/>
        </w:rPr>
        <w:t>录</w:t>
      </w:r>
    </w:p>
    <w:p w14:paraId="7C2C028A">
      <w:pPr>
        <w:pStyle w:val="74"/>
        <w:rPr>
          <w:highlight w:val="none"/>
          <w:lang w:val="zh-CN"/>
        </w:rPr>
      </w:pPr>
    </w:p>
    <w:p w14:paraId="7CFB08AE">
      <w:pPr>
        <w:pStyle w:val="41"/>
        <w:tabs>
          <w:tab w:val="right" w:leader="dot" w:pos="9070"/>
        </w:tabs>
        <w:rPr>
          <w:highlight w:val="none"/>
        </w:rPr>
      </w:pPr>
      <w:bookmarkStart w:id="0" w:name="_Toc54941328"/>
      <w:bookmarkStart w:id="1" w:name="_Toc21464"/>
      <w:bookmarkStart w:id="2" w:name="_Toc23467"/>
      <w:bookmarkStart w:id="3" w:name="_Toc439316870"/>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szCs w:val="28"/>
          <w:highlight w:val="none"/>
        </w:rPr>
        <w:fldChar w:fldCharType="begin"/>
      </w:r>
      <w:r>
        <w:rPr>
          <w:szCs w:val="28"/>
          <w:highlight w:val="none"/>
        </w:rPr>
        <w:instrText xml:space="preserve"> HYPERLINK \l _Toc9689 </w:instrText>
      </w:r>
      <w:r>
        <w:rPr>
          <w:szCs w:val="28"/>
          <w:highlight w:val="none"/>
        </w:rPr>
        <w:fldChar w:fldCharType="separate"/>
      </w:r>
      <w:r>
        <w:rPr>
          <w:rFonts w:hint="eastAsia"/>
          <w:bCs/>
          <w:i w:val="0"/>
          <w:iCs/>
          <w:szCs w:val="32"/>
          <w:highlight w:val="none"/>
        </w:rPr>
        <w:t>第一章</w:t>
      </w:r>
      <w:r>
        <w:rPr>
          <w:bCs/>
          <w:i w:val="0"/>
          <w:iCs/>
          <w:szCs w:val="32"/>
          <w:highlight w:val="none"/>
        </w:rPr>
        <w:t xml:space="preserve">   </w:t>
      </w:r>
      <w:r>
        <w:rPr>
          <w:rFonts w:hint="eastAsia"/>
          <w:bCs/>
          <w:i w:val="0"/>
          <w:iCs/>
          <w:szCs w:val="32"/>
          <w:highlight w:val="none"/>
          <w:lang w:val="en-US" w:eastAsia="zh-CN"/>
        </w:rPr>
        <w:t>询价邀请（</w:t>
      </w:r>
      <w:r>
        <w:rPr>
          <w:rFonts w:hint="eastAsia"/>
          <w:bCs/>
          <w:i w:val="0"/>
          <w:iCs/>
          <w:szCs w:val="32"/>
          <w:highlight w:val="none"/>
          <w:lang w:eastAsia="zh-CN"/>
        </w:rPr>
        <w:t>询价</w:t>
      </w:r>
      <w:r>
        <w:rPr>
          <w:rFonts w:hint="eastAsia"/>
          <w:bCs/>
          <w:i w:val="0"/>
          <w:iCs/>
          <w:szCs w:val="32"/>
          <w:highlight w:val="none"/>
        </w:rPr>
        <w:t>公告</w:t>
      </w:r>
      <w:r>
        <w:rPr>
          <w:rFonts w:hint="eastAsia"/>
          <w:bCs/>
          <w:i w:val="0"/>
          <w:iCs/>
          <w:szCs w:val="32"/>
          <w:highlight w:val="none"/>
          <w:lang w:val="en-US" w:eastAsia="zh-CN"/>
        </w:rPr>
        <w:t>）</w:t>
      </w:r>
      <w:r>
        <w:rPr>
          <w:highlight w:val="none"/>
        </w:rPr>
        <w:tab/>
      </w:r>
      <w:r>
        <w:rPr>
          <w:highlight w:val="none"/>
        </w:rPr>
        <w:fldChar w:fldCharType="begin"/>
      </w:r>
      <w:r>
        <w:rPr>
          <w:highlight w:val="none"/>
        </w:rPr>
        <w:instrText xml:space="preserve"> PAGEREF _Toc9689 \h </w:instrText>
      </w:r>
      <w:r>
        <w:rPr>
          <w:highlight w:val="none"/>
        </w:rPr>
        <w:fldChar w:fldCharType="separate"/>
      </w:r>
      <w:r>
        <w:rPr>
          <w:highlight w:val="none"/>
        </w:rPr>
        <w:t>1</w:t>
      </w:r>
      <w:r>
        <w:rPr>
          <w:highlight w:val="none"/>
        </w:rPr>
        <w:fldChar w:fldCharType="end"/>
      </w:r>
      <w:r>
        <w:rPr>
          <w:szCs w:val="28"/>
          <w:highlight w:val="none"/>
        </w:rPr>
        <w:fldChar w:fldCharType="end"/>
      </w:r>
    </w:p>
    <w:p w14:paraId="75828CEB">
      <w:pPr>
        <w:pStyle w:val="41"/>
        <w:tabs>
          <w:tab w:val="right" w:leader="dot" w:pos="9070"/>
        </w:tabs>
        <w:rPr>
          <w:highlight w:val="none"/>
        </w:rPr>
      </w:pPr>
      <w:r>
        <w:rPr>
          <w:szCs w:val="28"/>
          <w:highlight w:val="none"/>
        </w:rPr>
        <w:fldChar w:fldCharType="begin"/>
      </w:r>
      <w:r>
        <w:rPr>
          <w:szCs w:val="28"/>
          <w:highlight w:val="none"/>
        </w:rPr>
        <w:instrText xml:space="preserve"> HYPERLINK \l _Toc26111 </w:instrText>
      </w:r>
      <w:r>
        <w:rPr>
          <w:szCs w:val="28"/>
          <w:highlight w:val="none"/>
        </w:rPr>
        <w:fldChar w:fldCharType="separate"/>
      </w:r>
      <w:r>
        <w:rPr>
          <w:rFonts w:hint="eastAsia" w:ascii="Arial" w:hAnsi="Arial"/>
          <w:kern w:val="2"/>
          <w:szCs w:val="32"/>
          <w:highlight w:val="none"/>
        </w:rPr>
        <w:t>第二章</w:t>
      </w:r>
      <w:r>
        <w:rPr>
          <w:rFonts w:ascii="Arial" w:hAnsi="Arial"/>
          <w:kern w:val="2"/>
          <w:szCs w:val="32"/>
          <w:highlight w:val="none"/>
        </w:rPr>
        <w:t xml:space="preserve">   </w:t>
      </w:r>
      <w:r>
        <w:rPr>
          <w:rFonts w:hint="eastAsia" w:ascii="Arial" w:hAnsi="Arial"/>
          <w:kern w:val="2"/>
          <w:szCs w:val="32"/>
          <w:highlight w:val="none"/>
          <w:lang w:val="en-US" w:eastAsia="zh-CN"/>
        </w:rPr>
        <w:t>供应商</w:t>
      </w:r>
      <w:r>
        <w:rPr>
          <w:rFonts w:hint="eastAsia" w:ascii="Arial" w:hAnsi="Arial"/>
          <w:kern w:val="2"/>
          <w:szCs w:val="32"/>
          <w:highlight w:val="none"/>
        </w:rPr>
        <w:t>须知</w:t>
      </w:r>
      <w:r>
        <w:rPr>
          <w:highlight w:val="none"/>
        </w:rPr>
        <w:tab/>
      </w:r>
      <w:r>
        <w:rPr>
          <w:highlight w:val="none"/>
        </w:rPr>
        <w:fldChar w:fldCharType="begin"/>
      </w:r>
      <w:r>
        <w:rPr>
          <w:highlight w:val="none"/>
        </w:rPr>
        <w:instrText xml:space="preserve"> PAGEREF _Toc26111 \h </w:instrText>
      </w:r>
      <w:r>
        <w:rPr>
          <w:highlight w:val="none"/>
        </w:rPr>
        <w:fldChar w:fldCharType="separate"/>
      </w:r>
      <w:r>
        <w:rPr>
          <w:highlight w:val="none"/>
        </w:rPr>
        <w:t>4</w:t>
      </w:r>
      <w:r>
        <w:rPr>
          <w:highlight w:val="none"/>
        </w:rPr>
        <w:fldChar w:fldCharType="end"/>
      </w:r>
      <w:r>
        <w:rPr>
          <w:szCs w:val="28"/>
          <w:highlight w:val="none"/>
        </w:rPr>
        <w:fldChar w:fldCharType="end"/>
      </w:r>
    </w:p>
    <w:p w14:paraId="1C230626">
      <w:pPr>
        <w:pStyle w:val="41"/>
        <w:tabs>
          <w:tab w:val="right" w:leader="dot" w:pos="9070"/>
        </w:tabs>
        <w:rPr>
          <w:highlight w:val="none"/>
        </w:rPr>
      </w:pPr>
      <w:r>
        <w:rPr>
          <w:szCs w:val="28"/>
          <w:highlight w:val="none"/>
        </w:rPr>
        <w:fldChar w:fldCharType="begin"/>
      </w:r>
      <w:r>
        <w:rPr>
          <w:szCs w:val="28"/>
          <w:highlight w:val="none"/>
        </w:rPr>
        <w:instrText xml:space="preserve"> HYPERLINK \l _Toc10957 </w:instrText>
      </w:r>
      <w:r>
        <w:rPr>
          <w:szCs w:val="28"/>
          <w:highlight w:val="none"/>
        </w:rPr>
        <w:fldChar w:fldCharType="separate"/>
      </w:r>
      <w:r>
        <w:rPr>
          <w:rFonts w:hint="eastAsia" w:ascii="Arial" w:hAnsi="Arial"/>
          <w:bCs/>
          <w:kern w:val="2"/>
          <w:szCs w:val="32"/>
          <w:highlight w:val="none"/>
          <w:lang w:val="en-US" w:eastAsia="zh-CN"/>
        </w:rPr>
        <w:t>第三章</w:t>
      </w:r>
      <w:r>
        <w:rPr>
          <w:rFonts w:hint="eastAsia" w:ascii="Arial" w:hAnsi="Arial"/>
          <w:kern w:val="2"/>
          <w:szCs w:val="32"/>
          <w:highlight w:val="none"/>
          <w:lang w:val="en-US" w:eastAsia="zh-CN"/>
        </w:rPr>
        <w:t xml:space="preserve"> </w:t>
      </w:r>
      <w:r>
        <w:rPr>
          <w:rFonts w:hint="eastAsia" w:ascii="宋体" w:hAnsi="宋体" w:cs="宋体"/>
          <w:bCs w:val="0"/>
          <w:szCs w:val="30"/>
          <w:highlight w:val="none"/>
          <w:lang w:val="en-US" w:eastAsia="zh-CN"/>
        </w:rPr>
        <w:t>采购需求</w:t>
      </w:r>
      <w:r>
        <w:rPr>
          <w:highlight w:val="none"/>
        </w:rPr>
        <w:tab/>
      </w:r>
      <w:r>
        <w:rPr>
          <w:highlight w:val="none"/>
        </w:rPr>
        <w:fldChar w:fldCharType="begin"/>
      </w:r>
      <w:r>
        <w:rPr>
          <w:highlight w:val="none"/>
        </w:rPr>
        <w:instrText xml:space="preserve"> PAGEREF _Toc10957 \h </w:instrText>
      </w:r>
      <w:r>
        <w:rPr>
          <w:highlight w:val="none"/>
        </w:rPr>
        <w:fldChar w:fldCharType="separate"/>
      </w:r>
      <w:r>
        <w:rPr>
          <w:highlight w:val="none"/>
        </w:rPr>
        <w:t>23</w:t>
      </w:r>
      <w:r>
        <w:rPr>
          <w:highlight w:val="none"/>
        </w:rPr>
        <w:fldChar w:fldCharType="end"/>
      </w:r>
      <w:r>
        <w:rPr>
          <w:szCs w:val="28"/>
          <w:highlight w:val="none"/>
        </w:rPr>
        <w:fldChar w:fldCharType="end"/>
      </w:r>
    </w:p>
    <w:p w14:paraId="2CC5F022">
      <w:pPr>
        <w:pStyle w:val="41"/>
        <w:tabs>
          <w:tab w:val="right" w:leader="dot" w:pos="9070"/>
        </w:tabs>
        <w:rPr>
          <w:highlight w:val="none"/>
        </w:rPr>
      </w:pPr>
      <w:r>
        <w:rPr>
          <w:szCs w:val="28"/>
          <w:highlight w:val="none"/>
        </w:rPr>
        <w:fldChar w:fldCharType="begin"/>
      </w:r>
      <w:r>
        <w:rPr>
          <w:szCs w:val="28"/>
          <w:highlight w:val="none"/>
        </w:rPr>
        <w:instrText xml:space="preserve"> HYPERLINK \l _Toc9560 </w:instrText>
      </w:r>
      <w:r>
        <w:rPr>
          <w:szCs w:val="28"/>
          <w:highlight w:val="none"/>
        </w:rPr>
        <w:fldChar w:fldCharType="separate"/>
      </w:r>
      <w:r>
        <w:rPr>
          <w:rFonts w:hint="eastAsia" w:ascii="Arial" w:hAnsi="Arial"/>
          <w:kern w:val="2"/>
          <w:szCs w:val="32"/>
          <w:highlight w:val="none"/>
          <w:lang w:val="en-US" w:eastAsia="zh-CN"/>
        </w:rPr>
        <w:t>第四章 评</w:t>
      </w:r>
      <w:r>
        <w:rPr>
          <w:rFonts w:hint="eastAsia" w:ascii="Arial" w:hAnsi="Arial"/>
          <w:strike w:val="0"/>
          <w:dstrike w:val="0"/>
          <w:kern w:val="2"/>
          <w:szCs w:val="32"/>
          <w:highlight w:val="none"/>
          <w:lang w:val="en-US" w:eastAsia="zh-CN"/>
        </w:rPr>
        <w:t>审方</w:t>
      </w:r>
      <w:r>
        <w:rPr>
          <w:rFonts w:hint="eastAsia" w:ascii="Arial" w:hAnsi="Arial"/>
          <w:kern w:val="2"/>
          <w:szCs w:val="32"/>
          <w:highlight w:val="none"/>
          <w:lang w:val="en-US" w:eastAsia="zh-CN"/>
        </w:rPr>
        <w:t>法与标准</w:t>
      </w:r>
      <w:r>
        <w:rPr>
          <w:highlight w:val="none"/>
        </w:rPr>
        <w:tab/>
      </w:r>
      <w:r>
        <w:rPr>
          <w:highlight w:val="none"/>
        </w:rPr>
        <w:fldChar w:fldCharType="begin"/>
      </w:r>
      <w:r>
        <w:rPr>
          <w:highlight w:val="none"/>
        </w:rPr>
        <w:instrText xml:space="preserve"> PAGEREF _Toc9560 \h </w:instrText>
      </w:r>
      <w:r>
        <w:rPr>
          <w:highlight w:val="none"/>
        </w:rPr>
        <w:fldChar w:fldCharType="separate"/>
      </w:r>
      <w:r>
        <w:rPr>
          <w:highlight w:val="none"/>
        </w:rPr>
        <w:t>25</w:t>
      </w:r>
      <w:r>
        <w:rPr>
          <w:highlight w:val="none"/>
        </w:rPr>
        <w:fldChar w:fldCharType="end"/>
      </w:r>
      <w:r>
        <w:rPr>
          <w:szCs w:val="28"/>
          <w:highlight w:val="none"/>
        </w:rPr>
        <w:fldChar w:fldCharType="end"/>
      </w:r>
    </w:p>
    <w:p w14:paraId="52BDEBE4">
      <w:pPr>
        <w:pStyle w:val="41"/>
        <w:tabs>
          <w:tab w:val="right" w:leader="dot" w:pos="9070"/>
        </w:tabs>
        <w:rPr>
          <w:highlight w:val="none"/>
        </w:rPr>
      </w:pPr>
      <w:r>
        <w:rPr>
          <w:szCs w:val="28"/>
          <w:highlight w:val="none"/>
        </w:rPr>
        <w:fldChar w:fldCharType="begin"/>
      </w:r>
      <w:r>
        <w:rPr>
          <w:szCs w:val="28"/>
          <w:highlight w:val="none"/>
        </w:rPr>
        <w:instrText xml:space="preserve"> HYPERLINK \l _Toc4296 </w:instrText>
      </w:r>
      <w:r>
        <w:rPr>
          <w:szCs w:val="28"/>
          <w:highlight w:val="none"/>
        </w:rPr>
        <w:fldChar w:fldCharType="separate"/>
      </w:r>
      <w:r>
        <w:rPr>
          <w:rFonts w:hint="eastAsia"/>
          <w:highlight w:val="none"/>
          <w:lang w:val="en-US" w:eastAsia="zh-CN"/>
        </w:rPr>
        <w:t xml:space="preserve">第五章  </w:t>
      </w:r>
      <w:r>
        <w:rPr>
          <w:rFonts w:hint="eastAsia"/>
          <w:highlight w:val="none"/>
        </w:rPr>
        <w:t>政府采购合同主要条款</w:t>
      </w:r>
      <w:r>
        <w:rPr>
          <w:highlight w:val="none"/>
        </w:rPr>
        <w:tab/>
      </w:r>
      <w:r>
        <w:rPr>
          <w:highlight w:val="none"/>
        </w:rPr>
        <w:fldChar w:fldCharType="begin"/>
      </w:r>
      <w:r>
        <w:rPr>
          <w:highlight w:val="none"/>
        </w:rPr>
        <w:instrText xml:space="preserve"> PAGEREF _Toc4296 \h </w:instrText>
      </w:r>
      <w:r>
        <w:rPr>
          <w:highlight w:val="none"/>
        </w:rPr>
        <w:fldChar w:fldCharType="separate"/>
      </w:r>
      <w:r>
        <w:rPr>
          <w:highlight w:val="none"/>
        </w:rPr>
        <w:t>27</w:t>
      </w:r>
      <w:r>
        <w:rPr>
          <w:highlight w:val="none"/>
        </w:rPr>
        <w:fldChar w:fldCharType="end"/>
      </w:r>
      <w:r>
        <w:rPr>
          <w:szCs w:val="28"/>
          <w:highlight w:val="none"/>
        </w:rPr>
        <w:fldChar w:fldCharType="end"/>
      </w:r>
    </w:p>
    <w:p w14:paraId="6D3A2BB0">
      <w:pPr>
        <w:pStyle w:val="41"/>
        <w:tabs>
          <w:tab w:val="right" w:leader="dot" w:pos="9070"/>
        </w:tabs>
        <w:rPr>
          <w:highlight w:val="none"/>
        </w:rPr>
      </w:pPr>
      <w:r>
        <w:rPr>
          <w:szCs w:val="28"/>
          <w:highlight w:val="none"/>
        </w:rPr>
        <w:fldChar w:fldCharType="begin"/>
      </w:r>
      <w:r>
        <w:rPr>
          <w:szCs w:val="28"/>
          <w:highlight w:val="none"/>
        </w:rPr>
        <w:instrText xml:space="preserve"> HYPERLINK \l _Toc23410 </w:instrText>
      </w:r>
      <w:r>
        <w:rPr>
          <w:szCs w:val="28"/>
          <w:highlight w:val="none"/>
        </w:rPr>
        <w:fldChar w:fldCharType="separate"/>
      </w:r>
      <w:r>
        <w:rPr>
          <w:rFonts w:hint="eastAsia" w:ascii="Arial" w:hAnsi="Arial"/>
          <w:kern w:val="2"/>
          <w:szCs w:val="36"/>
          <w:highlight w:val="none"/>
          <w:lang w:val="zh-CN"/>
        </w:rPr>
        <w:t>第</w:t>
      </w:r>
      <w:r>
        <w:rPr>
          <w:rFonts w:hint="eastAsia" w:ascii="Arial" w:hAnsi="Arial"/>
          <w:kern w:val="2"/>
          <w:szCs w:val="36"/>
          <w:highlight w:val="none"/>
          <w:lang w:val="en-US" w:eastAsia="zh-CN"/>
        </w:rPr>
        <w:t>六</w:t>
      </w:r>
      <w:r>
        <w:rPr>
          <w:rFonts w:hint="eastAsia" w:ascii="Arial" w:hAnsi="Arial"/>
          <w:kern w:val="2"/>
          <w:szCs w:val="36"/>
          <w:highlight w:val="none"/>
          <w:lang w:val="zh-CN"/>
        </w:rPr>
        <w:t>章</w:t>
      </w:r>
      <w:r>
        <w:rPr>
          <w:rFonts w:ascii="Arial" w:hAnsi="Arial"/>
          <w:kern w:val="2"/>
          <w:szCs w:val="36"/>
          <w:highlight w:val="none"/>
          <w:lang w:val="zh-CN"/>
        </w:rPr>
        <w:t xml:space="preserve">  </w:t>
      </w:r>
      <w:r>
        <w:rPr>
          <w:rFonts w:hint="eastAsia" w:ascii="Arial" w:hAnsi="Arial"/>
          <w:kern w:val="2"/>
          <w:szCs w:val="36"/>
          <w:highlight w:val="none"/>
        </w:rPr>
        <w:t>响应文件格式</w:t>
      </w:r>
      <w:r>
        <w:rPr>
          <w:highlight w:val="none"/>
        </w:rPr>
        <w:tab/>
      </w:r>
      <w:r>
        <w:rPr>
          <w:highlight w:val="none"/>
        </w:rPr>
        <w:fldChar w:fldCharType="begin"/>
      </w:r>
      <w:r>
        <w:rPr>
          <w:highlight w:val="none"/>
        </w:rPr>
        <w:instrText xml:space="preserve"> PAGEREF _Toc23410 \h </w:instrText>
      </w:r>
      <w:r>
        <w:rPr>
          <w:highlight w:val="none"/>
        </w:rPr>
        <w:fldChar w:fldCharType="separate"/>
      </w:r>
      <w:r>
        <w:rPr>
          <w:highlight w:val="none"/>
        </w:rPr>
        <w:t>36</w:t>
      </w:r>
      <w:r>
        <w:rPr>
          <w:highlight w:val="none"/>
        </w:rPr>
        <w:fldChar w:fldCharType="end"/>
      </w:r>
      <w:r>
        <w:rPr>
          <w:szCs w:val="28"/>
          <w:highlight w:val="none"/>
        </w:rPr>
        <w:fldChar w:fldCharType="end"/>
      </w:r>
    </w:p>
    <w:p w14:paraId="25035A66">
      <w:pPr>
        <w:pStyle w:val="30"/>
        <w:tabs>
          <w:tab w:val="right" w:leader="dot" w:pos="9060"/>
        </w:tabs>
        <w:spacing w:line="360" w:lineRule="auto"/>
        <w:rPr>
          <w:szCs w:val="21"/>
          <w:highlight w:val="none"/>
        </w:rPr>
        <w:sectPr>
          <w:footerReference r:id="rId6" w:type="default"/>
          <w:pgSz w:w="11906" w:h="16838"/>
          <w:pgMar w:top="1418" w:right="1418" w:bottom="1418" w:left="1418" w:header="851" w:footer="680" w:gutter="0"/>
          <w:pgNumType w:fmt="decimal" w:start="1"/>
          <w:cols w:space="720" w:num="1"/>
          <w:docGrid w:linePitch="290" w:charSpace="0"/>
        </w:sectPr>
      </w:pPr>
      <w:r>
        <w:rPr>
          <w:szCs w:val="28"/>
          <w:highlight w:val="none"/>
        </w:rPr>
        <w:fldChar w:fldCharType="end"/>
      </w:r>
    </w:p>
    <w:p w14:paraId="6F8066A0">
      <w:pPr>
        <w:pStyle w:val="30"/>
        <w:tabs>
          <w:tab w:val="right" w:leader="dot" w:pos="9060"/>
        </w:tabs>
        <w:spacing w:line="360" w:lineRule="auto"/>
        <w:jc w:val="center"/>
        <w:outlineLvl w:val="0"/>
        <w:rPr>
          <w:rFonts w:ascii="Arial" w:hAnsi="Arial"/>
          <w:b/>
          <w:bCs/>
          <w:i w:val="0"/>
          <w:iCs/>
          <w:sz w:val="32"/>
          <w:szCs w:val="32"/>
          <w:highlight w:val="none"/>
        </w:rPr>
      </w:pPr>
      <w:bookmarkStart w:id="4" w:name="_Toc9689"/>
      <w:r>
        <w:rPr>
          <w:rFonts w:hint="eastAsia"/>
          <w:b/>
          <w:bCs/>
          <w:i w:val="0"/>
          <w:iCs/>
          <w:sz w:val="32"/>
          <w:szCs w:val="32"/>
          <w:highlight w:val="none"/>
        </w:rPr>
        <w:t>第一章</w:t>
      </w:r>
      <w:r>
        <w:rPr>
          <w:b/>
          <w:bCs/>
          <w:i w:val="0"/>
          <w:iCs/>
          <w:sz w:val="32"/>
          <w:szCs w:val="32"/>
          <w:highlight w:val="none"/>
        </w:rPr>
        <w:t xml:space="preserve">  </w:t>
      </w:r>
      <w:bookmarkEnd w:id="0"/>
      <w:bookmarkEnd w:id="1"/>
      <w:bookmarkEnd w:id="2"/>
      <w:r>
        <w:rPr>
          <w:rFonts w:hint="eastAsia"/>
          <w:b/>
          <w:bCs/>
          <w:i w:val="0"/>
          <w:iCs/>
          <w:sz w:val="32"/>
          <w:szCs w:val="32"/>
          <w:highlight w:val="none"/>
          <w:lang w:eastAsia="zh-CN"/>
        </w:rPr>
        <w:t>询价</w:t>
      </w:r>
      <w:r>
        <w:rPr>
          <w:rFonts w:hint="eastAsia"/>
          <w:b/>
          <w:bCs/>
          <w:i w:val="0"/>
          <w:iCs/>
          <w:sz w:val="32"/>
          <w:szCs w:val="32"/>
          <w:highlight w:val="none"/>
        </w:rPr>
        <w:t>公告</w:t>
      </w:r>
      <w:bookmarkEnd w:id="4"/>
    </w:p>
    <w:p w14:paraId="431B0431">
      <w:pPr>
        <w:jc w:val="center"/>
        <w:rPr>
          <w:rFonts w:hint="eastAsia" w:ascii="宋体" w:hAnsi="宋体" w:cs="宋体"/>
          <w:b/>
          <w:bCs/>
          <w:color w:val="000000"/>
          <w:kern w:val="0"/>
          <w:sz w:val="36"/>
          <w:szCs w:val="36"/>
          <w:highlight w:val="none"/>
          <w:lang w:eastAsia="zh-CN"/>
        </w:rPr>
      </w:pPr>
      <w:bookmarkStart w:id="5" w:name="_Toc35393797"/>
      <w:bookmarkStart w:id="6" w:name="_Toc28359011"/>
      <w:r>
        <w:rPr>
          <w:rFonts w:hint="eastAsia" w:ascii="华文中宋" w:hAnsi="华文中宋" w:eastAsia="华文中宋"/>
          <w:b w:val="0"/>
          <w:bCs w:val="0"/>
          <w:kern w:val="44"/>
          <w:sz w:val="32"/>
          <w:szCs w:val="32"/>
          <w:highlight w:val="none"/>
          <w:lang w:val="en-US" w:eastAsia="zh-CN"/>
        </w:rPr>
        <w:t xml:space="preserve">  </w:t>
      </w:r>
      <w:r>
        <w:rPr>
          <w:rFonts w:hint="eastAsia" w:ascii="宋体" w:hAnsi="宋体" w:cs="宋体"/>
          <w:b/>
          <w:bCs/>
          <w:color w:val="000000"/>
          <w:kern w:val="0"/>
          <w:sz w:val="36"/>
          <w:szCs w:val="36"/>
          <w:highlight w:val="none"/>
          <w:lang w:eastAsia="zh-CN"/>
        </w:rPr>
        <w:t>潜山市山水丽庭项目（悦澜庭）小区供水设备采购项目</w:t>
      </w:r>
    </w:p>
    <w:p w14:paraId="56FC4E4D">
      <w:pPr>
        <w:jc w:val="center"/>
        <w:rPr>
          <w:rFonts w:ascii="华文中宋" w:hAnsi="华文中宋" w:eastAsia="华文中宋"/>
          <w:b w:val="0"/>
          <w:bCs w:val="0"/>
          <w:kern w:val="44"/>
          <w:sz w:val="32"/>
          <w:szCs w:val="32"/>
          <w:highlight w:val="none"/>
        </w:rPr>
      </w:pPr>
      <w:r>
        <w:rPr>
          <w:rFonts w:hint="eastAsia" w:ascii="宋体" w:hAnsi="宋体" w:cs="宋体"/>
          <w:b/>
          <w:bCs/>
          <w:color w:val="000000"/>
          <w:kern w:val="0"/>
          <w:sz w:val="36"/>
          <w:szCs w:val="36"/>
          <w:highlight w:val="none"/>
          <w:lang w:eastAsia="zh-CN"/>
        </w:rPr>
        <w:t>询价公告</w:t>
      </w:r>
      <w:bookmarkEnd w:id="5"/>
      <w:bookmarkEnd w:id="6"/>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3EAB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339B14E2">
            <w:pPr>
              <w:rPr>
                <w:rFonts w:ascii="仿宋" w:hAnsi="仿宋" w:eastAsia="仿宋"/>
                <w:sz w:val="28"/>
                <w:szCs w:val="28"/>
                <w:highlight w:val="none"/>
              </w:rPr>
            </w:pPr>
            <w:r>
              <w:rPr>
                <w:rFonts w:hint="eastAsia" w:ascii="仿宋" w:hAnsi="仿宋" w:eastAsia="仿宋"/>
                <w:sz w:val="28"/>
                <w:szCs w:val="28"/>
                <w:highlight w:val="none"/>
              </w:rPr>
              <w:t>项目概况</w:t>
            </w:r>
          </w:p>
          <w:p w14:paraId="42D85145">
            <w:pPr>
              <w:ind w:firstLine="840" w:firstLineChars="300"/>
              <w:rPr>
                <w:highlight w:val="none"/>
              </w:rPr>
            </w:pPr>
            <w:r>
              <w:rPr>
                <w:rFonts w:hint="eastAsia" w:ascii="仿宋" w:hAnsi="仿宋" w:eastAsia="仿宋"/>
                <w:sz w:val="28"/>
                <w:szCs w:val="28"/>
                <w:highlight w:val="none"/>
                <w:u w:val="single"/>
              </w:rPr>
              <w:t>(</w:t>
            </w:r>
            <w:r>
              <w:rPr>
                <w:rFonts w:hint="eastAsia" w:ascii="仿宋" w:hAnsi="仿宋" w:eastAsia="仿宋"/>
                <w:sz w:val="28"/>
                <w:szCs w:val="28"/>
                <w:highlight w:val="none"/>
                <w:u w:val="single"/>
                <w:lang w:eastAsia="zh-CN"/>
              </w:rPr>
              <w:t>潜山市山水丽庭项目（悦澜庭）小区供水设备采购项目</w:t>
            </w:r>
            <w:r>
              <w:rPr>
                <w:rFonts w:hint="eastAsia" w:ascii="仿宋" w:hAnsi="仿宋" w:eastAsia="仿宋"/>
                <w:sz w:val="28"/>
                <w:szCs w:val="28"/>
                <w:highlight w:val="none"/>
                <w:u w:val="single"/>
              </w:rPr>
              <w:t>)</w:t>
            </w:r>
            <w:r>
              <w:rPr>
                <w:rFonts w:hint="eastAsia" w:ascii="仿宋" w:hAnsi="仿宋" w:eastAsia="仿宋"/>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sz w:val="28"/>
                <w:szCs w:val="28"/>
                <w:highlight w:val="none"/>
              </w:rPr>
              <w:t>获取</w:t>
            </w:r>
            <w:r>
              <w:rPr>
                <w:rFonts w:hint="eastAsia" w:ascii="仿宋" w:hAnsi="仿宋" w:eastAsia="仿宋"/>
                <w:sz w:val="28"/>
                <w:szCs w:val="28"/>
                <w:highlight w:val="none"/>
                <w:lang w:eastAsia="zh-CN"/>
              </w:rPr>
              <w:t>询价通知书</w:t>
            </w:r>
            <w:r>
              <w:rPr>
                <w:rFonts w:hint="eastAsia" w:ascii="仿宋" w:hAnsi="仿宋" w:eastAsia="仿宋"/>
                <w:sz w:val="28"/>
                <w:szCs w:val="28"/>
                <w:highlight w:val="none"/>
              </w:rPr>
              <w:t>，并于</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12</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sz w:val="28"/>
                <w:szCs w:val="28"/>
                <w:highlight w:val="none"/>
              </w:rPr>
              <w:t>（北京时间）前提交响应文件。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2025年潜山市舒州皖潜供水有限公司安装项目主要材料入库备选供应商征集项目”（第一包：无负压设备）的入库供应商参与本次采购活动</w:t>
            </w:r>
            <w:r>
              <w:rPr>
                <w:rFonts w:hint="eastAsia" w:ascii="Calibri" w:hAnsi="Calibri"/>
                <w:szCs w:val="21"/>
                <w:lang w:eastAsia="zh-CN" w:bidi="ar"/>
              </w:rPr>
              <w:t>。</w:t>
            </w:r>
          </w:p>
        </w:tc>
      </w:tr>
    </w:tbl>
    <w:p w14:paraId="563BADCE">
      <w:pPr>
        <w:rPr>
          <w:szCs w:val="21"/>
          <w:highlight w:val="none"/>
        </w:rPr>
      </w:pPr>
    </w:p>
    <w:p w14:paraId="23073EC8">
      <w:pPr>
        <w:rPr>
          <w:rFonts w:ascii="黑体" w:hAnsi="黑体" w:eastAsia="黑体" w:cs="宋体"/>
          <w:bCs/>
          <w:sz w:val="28"/>
          <w:szCs w:val="28"/>
          <w:highlight w:val="none"/>
        </w:rPr>
      </w:pPr>
      <w:bookmarkStart w:id="7" w:name="_Toc28359089"/>
      <w:bookmarkStart w:id="8" w:name="_Toc35393629"/>
      <w:bookmarkStart w:id="9" w:name="_Toc28359012"/>
      <w:bookmarkStart w:id="10" w:name="_Toc35393798"/>
      <w:r>
        <w:rPr>
          <w:rFonts w:hint="eastAsia" w:ascii="黑体" w:hAnsi="黑体" w:eastAsia="黑体" w:cs="宋体"/>
          <w:bCs/>
          <w:sz w:val="28"/>
          <w:szCs w:val="28"/>
          <w:highlight w:val="none"/>
        </w:rPr>
        <w:t>一、项目基本情况</w:t>
      </w:r>
      <w:bookmarkEnd w:id="7"/>
      <w:bookmarkEnd w:id="8"/>
      <w:bookmarkEnd w:id="9"/>
      <w:bookmarkEnd w:id="10"/>
    </w:p>
    <w:p w14:paraId="7E3A376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项目编号：皖TJ-CG25061</w:t>
      </w:r>
    </w:p>
    <w:p w14:paraId="621DDBC6">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u w:val="none"/>
          <w:lang w:eastAsia="zh-CN"/>
        </w:rPr>
        <w:t>潜山市山水丽庭项目（悦澜庭）小区供水设备采购项目</w:t>
      </w:r>
      <w:r>
        <w:rPr>
          <w:rFonts w:hint="eastAsia" w:ascii="仿宋" w:hAnsi="仿宋" w:eastAsia="仿宋"/>
          <w:sz w:val="28"/>
          <w:szCs w:val="28"/>
          <w:highlight w:val="none"/>
          <w:lang w:val="en-US" w:eastAsia="zh-CN"/>
        </w:rPr>
        <w:t xml:space="preserve"> </w:t>
      </w:r>
    </w:p>
    <w:p w14:paraId="37AE1F7F">
      <w:pPr>
        <w:ind w:firstLine="565" w:firstLineChars="202"/>
        <w:rPr>
          <w:rFonts w:hint="eastAsia" w:ascii="仿宋" w:hAnsi="仿宋" w:eastAsia="仿宋"/>
          <w:sz w:val="28"/>
          <w:szCs w:val="28"/>
          <w:highlight w:val="none"/>
          <w:lang w:eastAsia="zh-CN"/>
        </w:rPr>
      </w:pPr>
      <w:r>
        <w:rPr>
          <w:rFonts w:hint="eastAsia" w:ascii="仿宋" w:hAnsi="仿宋" w:eastAsia="仿宋"/>
          <w:sz w:val="28"/>
          <w:szCs w:val="28"/>
          <w:highlight w:val="none"/>
        </w:rPr>
        <w:t>采购方式：</w:t>
      </w:r>
      <w:r>
        <w:rPr>
          <w:rFonts w:hint="eastAsia" w:ascii="仿宋" w:hAnsi="仿宋" w:eastAsia="仿宋"/>
          <w:sz w:val="28"/>
          <w:szCs w:val="28"/>
          <w:highlight w:val="none"/>
          <w:lang w:eastAsia="zh-CN"/>
        </w:rPr>
        <w:t>询价</w:t>
      </w:r>
    </w:p>
    <w:p w14:paraId="63C845D9">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投标限价</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295000.00元</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4DF8271A">
      <w:pPr>
        <w:ind w:firstLine="565" w:firstLineChars="202"/>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采购需求：</w:t>
      </w:r>
      <w:r>
        <w:rPr>
          <w:rFonts w:hint="eastAsia" w:ascii="仿宋" w:hAnsi="仿宋" w:eastAsia="仿宋"/>
          <w:color w:val="auto"/>
          <w:sz w:val="28"/>
          <w:szCs w:val="28"/>
          <w:highlight w:val="none"/>
          <w:lang w:val="en-US" w:eastAsia="zh-CN"/>
        </w:rPr>
        <w:t>详见第三章采购需求</w:t>
      </w:r>
    </w:p>
    <w:p w14:paraId="70FC8D7A">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2</w:t>
      </w:r>
      <w:bookmarkStart w:id="260" w:name="_GoBack"/>
      <w:bookmarkEnd w:id="260"/>
      <w:r>
        <w:rPr>
          <w:rFonts w:hint="eastAsia" w:ascii="仿宋" w:hAnsi="仿宋" w:eastAsia="仿宋"/>
          <w:sz w:val="28"/>
          <w:szCs w:val="28"/>
          <w:highlight w:val="none"/>
          <w:lang w:val="en-US" w:eastAsia="zh-CN"/>
        </w:rPr>
        <w:t xml:space="preserve">0日历天。 </w:t>
      </w:r>
    </w:p>
    <w:p w14:paraId="667619F7">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本项目不接受联合体。</w:t>
      </w:r>
    </w:p>
    <w:p w14:paraId="52EC6840">
      <w:pPr>
        <w:rPr>
          <w:rFonts w:ascii="黑体" w:hAnsi="黑体" w:eastAsia="黑体" w:cs="宋体"/>
          <w:bCs/>
          <w:sz w:val="28"/>
          <w:szCs w:val="28"/>
          <w:highlight w:val="none"/>
        </w:rPr>
      </w:pPr>
      <w:bookmarkStart w:id="11" w:name="_Toc35393630"/>
      <w:bookmarkStart w:id="12" w:name="_Toc35393799"/>
      <w:bookmarkStart w:id="13" w:name="_Toc28359090"/>
      <w:bookmarkStart w:id="14" w:name="_Toc28359013"/>
      <w:r>
        <w:rPr>
          <w:rFonts w:hint="eastAsia" w:ascii="黑体" w:hAnsi="黑体" w:eastAsia="黑体" w:cs="宋体"/>
          <w:bCs/>
          <w:sz w:val="28"/>
          <w:szCs w:val="28"/>
          <w:highlight w:val="none"/>
        </w:rPr>
        <w:t>二、申请人的资格要求：</w:t>
      </w:r>
      <w:bookmarkEnd w:id="11"/>
      <w:bookmarkEnd w:id="12"/>
      <w:bookmarkEnd w:id="13"/>
      <w:bookmarkEnd w:id="14"/>
    </w:p>
    <w:p w14:paraId="634A7B40">
      <w:pPr>
        <w:ind w:firstLine="565" w:firstLineChars="202"/>
        <w:rPr>
          <w:rFonts w:hint="eastAsia" w:ascii="仿宋" w:hAnsi="仿宋" w:eastAsia="仿宋"/>
          <w:sz w:val="28"/>
          <w:szCs w:val="28"/>
          <w:highlight w:val="none"/>
          <w:lang w:eastAsia="zh-CN"/>
        </w:rPr>
      </w:pPr>
      <w:bookmarkStart w:id="15" w:name="_Toc35393631"/>
      <w:bookmarkStart w:id="16" w:name="_Toc35393800"/>
      <w:bookmarkStart w:id="17" w:name="_Toc28359014"/>
      <w:bookmarkStart w:id="18" w:name="_Toc28359091"/>
      <w:r>
        <w:rPr>
          <w:rFonts w:hint="eastAsia" w:ascii="仿宋" w:hAnsi="仿宋" w:eastAsia="仿宋"/>
          <w:sz w:val="28"/>
          <w:szCs w:val="28"/>
          <w:highlight w:val="none"/>
        </w:rPr>
        <w:t>1.满足《中华人民共和国政府采购法》第二十二条规定</w:t>
      </w:r>
      <w:r>
        <w:rPr>
          <w:rFonts w:hint="eastAsia" w:ascii="仿宋" w:hAnsi="仿宋" w:eastAsia="仿宋"/>
          <w:sz w:val="28"/>
          <w:szCs w:val="28"/>
          <w:highlight w:val="none"/>
          <w:lang w:eastAsia="zh-CN"/>
        </w:rPr>
        <w:t>。</w:t>
      </w:r>
    </w:p>
    <w:p w14:paraId="00DF4F0D">
      <w:pPr>
        <w:spacing w:line="420" w:lineRule="exact"/>
        <w:ind w:firstLine="560" w:firstLineChars="200"/>
        <w:rPr>
          <w:rFonts w:hint="eastAsia" w:ascii="仿宋" w:hAnsi="仿宋" w:eastAsia="仿宋"/>
          <w:sz w:val="28"/>
          <w:szCs w:val="28"/>
          <w:highlight w:val="none"/>
          <w:lang w:val="en-US" w:eastAsia="zh-CN"/>
        </w:rPr>
      </w:pPr>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w:t>
      </w:r>
      <w:r>
        <w:rPr>
          <w:rFonts w:hint="eastAsia" w:ascii="仿宋" w:hAnsi="仿宋" w:eastAsia="仿宋"/>
          <w:sz w:val="28"/>
          <w:szCs w:val="28"/>
          <w:highlight w:val="none"/>
          <w:lang w:val="en-US" w:eastAsia="zh-CN"/>
        </w:rPr>
        <w:t>无。</w:t>
      </w:r>
    </w:p>
    <w:p w14:paraId="556C74C4">
      <w:pPr>
        <w:ind w:firstLine="565" w:firstLineChars="202"/>
        <w:rPr>
          <w:rFonts w:hint="default"/>
          <w:highlight w:val="none"/>
          <w:lang w:val="en-US" w:eastAsia="zh-CN"/>
        </w:rPr>
      </w:pPr>
      <w:r>
        <w:rPr>
          <w:rFonts w:hint="eastAsia" w:ascii="仿宋" w:hAnsi="仿宋" w:eastAsia="仿宋"/>
          <w:sz w:val="28"/>
          <w:szCs w:val="28"/>
          <w:highlight w:val="none"/>
          <w:lang w:val="en-US" w:eastAsia="zh-CN"/>
        </w:rPr>
        <w:t>3、本项目的特定资格要求：</w:t>
      </w:r>
      <w:r>
        <w:rPr>
          <w:rFonts w:hint="eastAsia" w:ascii="仿宋" w:hAnsi="仿宋" w:eastAsia="仿宋" w:cs="Times New Roman"/>
          <w:sz w:val="28"/>
          <w:szCs w:val="28"/>
          <w:highlight w:val="none"/>
          <w:lang w:val="en-US" w:eastAsia="zh-CN"/>
        </w:rPr>
        <w:t>具有合法有效的营业执照</w:t>
      </w:r>
      <w:r>
        <w:rPr>
          <w:rFonts w:hint="eastAsia" w:ascii="仿宋" w:hAnsi="仿宋" w:eastAsia="仿宋"/>
          <w:sz w:val="28"/>
          <w:szCs w:val="28"/>
          <w:highlight w:val="none"/>
          <w:lang w:val="en-US" w:eastAsia="zh-CN"/>
        </w:rPr>
        <w:t>。</w:t>
      </w:r>
    </w:p>
    <w:p w14:paraId="12D56DA8">
      <w:pPr>
        <w:rPr>
          <w:rFonts w:ascii="黑体" w:hAnsi="黑体" w:eastAsia="黑体" w:cs="宋体"/>
          <w:bCs/>
          <w:sz w:val="28"/>
          <w:szCs w:val="28"/>
          <w:highlight w:val="none"/>
        </w:rPr>
      </w:pPr>
      <w:r>
        <w:rPr>
          <w:rFonts w:hint="eastAsia" w:ascii="黑体" w:hAnsi="黑体" w:eastAsia="黑体" w:cs="宋体"/>
          <w:bCs/>
          <w:sz w:val="28"/>
          <w:szCs w:val="28"/>
          <w:highlight w:val="none"/>
        </w:rPr>
        <w:t>三、获取采购文件</w:t>
      </w:r>
      <w:bookmarkEnd w:id="15"/>
      <w:bookmarkEnd w:id="16"/>
      <w:bookmarkEnd w:id="17"/>
      <w:bookmarkEnd w:id="18"/>
    </w:p>
    <w:p w14:paraId="35A79773">
      <w:pPr>
        <w:ind w:firstLine="565" w:firstLineChars="202"/>
        <w:rPr>
          <w:rFonts w:ascii="仿宋" w:hAnsi="仿宋" w:eastAsia="仿宋" w:cs="宋体"/>
          <w:color w:val="auto"/>
          <w:sz w:val="28"/>
          <w:szCs w:val="28"/>
          <w:highlight w:val="none"/>
        </w:rPr>
      </w:pPr>
      <w:bookmarkStart w:id="19" w:name="_Toc28359092"/>
      <w:bookmarkStart w:id="20" w:name="_Toc28359015"/>
      <w:bookmarkStart w:id="21" w:name="_Toc35393632"/>
      <w:bookmarkStart w:id="22" w:name="_Toc35393801"/>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08</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0DF72519">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5E28170E">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137720FA">
      <w:pPr>
        <w:ind w:firstLine="565" w:firstLineChars="202"/>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eastAsia="zh-CN"/>
        </w:rPr>
        <w:t>免费。</w:t>
      </w:r>
    </w:p>
    <w:p w14:paraId="122D3BD0">
      <w:pPr>
        <w:rPr>
          <w:rFonts w:ascii="黑体" w:hAnsi="黑体" w:eastAsia="黑体" w:cs="宋体"/>
          <w:bCs/>
          <w:sz w:val="28"/>
          <w:szCs w:val="28"/>
          <w:highlight w:val="none"/>
        </w:rPr>
      </w:pPr>
      <w:r>
        <w:rPr>
          <w:rFonts w:hint="eastAsia" w:ascii="黑体" w:hAnsi="黑体" w:eastAsia="黑体" w:cs="宋体"/>
          <w:bCs/>
          <w:sz w:val="28"/>
          <w:szCs w:val="28"/>
          <w:highlight w:val="none"/>
        </w:rPr>
        <w:t>四、响应文件提交</w:t>
      </w:r>
      <w:bookmarkEnd w:id="19"/>
      <w:bookmarkEnd w:id="20"/>
      <w:bookmarkEnd w:id="21"/>
      <w:bookmarkEnd w:id="22"/>
    </w:p>
    <w:p w14:paraId="08A888E6">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12</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7D7BE300">
      <w:pPr>
        <w:ind w:firstLine="565" w:firstLineChars="202"/>
        <w:rPr>
          <w:rFonts w:ascii="仿宋" w:hAnsi="仿宋" w:eastAsia="仿宋"/>
          <w:bCs/>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3B991D3C">
      <w:pPr>
        <w:rPr>
          <w:rFonts w:ascii="黑体" w:hAnsi="黑体" w:eastAsia="黑体" w:cs="宋体"/>
          <w:bCs/>
          <w:sz w:val="28"/>
          <w:szCs w:val="28"/>
          <w:highlight w:val="none"/>
        </w:rPr>
      </w:pPr>
      <w:bookmarkStart w:id="23" w:name="_Toc28359093"/>
      <w:bookmarkStart w:id="24" w:name="_Toc35393633"/>
      <w:bookmarkStart w:id="25" w:name="_Toc35393802"/>
      <w:bookmarkStart w:id="26" w:name="_Toc28359016"/>
      <w:r>
        <w:rPr>
          <w:rFonts w:hint="eastAsia" w:ascii="黑体" w:hAnsi="黑体" w:eastAsia="黑体" w:cs="宋体"/>
          <w:bCs/>
          <w:sz w:val="28"/>
          <w:szCs w:val="28"/>
          <w:highlight w:val="none"/>
        </w:rPr>
        <w:t>五、开启</w:t>
      </w:r>
      <w:bookmarkEnd w:id="23"/>
      <w:bookmarkEnd w:id="24"/>
      <w:bookmarkEnd w:id="25"/>
      <w:bookmarkEnd w:id="26"/>
    </w:p>
    <w:p w14:paraId="3B41FBA5">
      <w:pPr>
        <w:ind w:firstLine="565" w:firstLineChars="202"/>
        <w:rPr>
          <w:rFonts w:ascii="仿宋" w:hAnsi="仿宋" w:eastAsia="仿宋"/>
          <w:color w:val="auto"/>
          <w:sz w:val="28"/>
          <w:szCs w:val="28"/>
          <w:highlight w:val="none"/>
        </w:rPr>
      </w:pPr>
      <w:bookmarkStart w:id="27" w:name="_Toc28359017"/>
      <w:bookmarkStart w:id="28" w:name="_Toc28359094"/>
      <w:bookmarkStart w:id="29" w:name="_Toc35393634"/>
      <w:bookmarkStart w:id="30" w:name="_Toc35393803"/>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12</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390CADE0">
      <w:pP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2F78D265">
      <w:pPr>
        <w:rPr>
          <w:rFonts w:ascii="黑体" w:hAnsi="黑体" w:eastAsia="黑体" w:cs="宋体"/>
          <w:bCs/>
          <w:sz w:val="28"/>
          <w:szCs w:val="28"/>
          <w:highlight w:val="none"/>
        </w:rPr>
      </w:pPr>
      <w:r>
        <w:rPr>
          <w:rFonts w:hint="eastAsia" w:ascii="黑体" w:hAnsi="黑体" w:eastAsia="黑体" w:cs="宋体"/>
          <w:bCs/>
          <w:sz w:val="28"/>
          <w:szCs w:val="28"/>
          <w:highlight w:val="none"/>
        </w:rPr>
        <w:t>六、公告期限</w:t>
      </w:r>
      <w:bookmarkEnd w:id="27"/>
      <w:bookmarkEnd w:id="28"/>
      <w:bookmarkEnd w:id="29"/>
      <w:bookmarkEnd w:id="30"/>
    </w:p>
    <w:p w14:paraId="69F654CC">
      <w:pPr>
        <w:ind w:firstLine="565" w:firstLineChars="202"/>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14:paraId="5F2519BF">
      <w:pPr>
        <w:numPr>
          <w:ilvl w:val="0"/>
          <w:numId w:val="5"/>
        </w:numPr>
        <w:rPr>
          <w:rFonts w:hint="eastAsia" w:ascii="黑体" w:hAnsi="黑体" w:eastAsia="黑体" w:cs="宋体"/>
          <w:bCs/>
          <w:sz w:val="28"/>
          <w:szCs w:val="28"/>
          <w:highlight w:val="none"/>
        </w:rPr>
      </w:pPr>
      <w:bookmarkStart w:id="31" w:name="_Toc35393804"/>
      <w:bookmarkStart w:id="32" w:name="_Toc35393635"/>
      <w:r>
        <w:rPr>
          <w:rFonts w:hint="eastAsia" w:ascii="黑体" w:hAnsi="黑体" w:eastAsia="黑体" w:cs="宋体"/>
          <w:bCs/>
          <w:sz w:val="28"/>
          <w:szCs w:val="28"/>
          <w:highlight w:val="none"/>
        </w:rPr>
        <w:t>其他补充事宜</w:t>
      </w:r>
      <w:bookmarkEnd w:id="31"/>
      <w:bookmarkEnd w:id="32"/>
    </w:p>
    <w:p w14:paraId="34152D60">
      <w:pPr>
        <w:pStyle w:val="74"/>
        <w:numPr>
          <w:ilvl w:val="0"/>
          <w:numId w:val="0"/>
        </w:numPr>
        <w:ind w:leftChars="0" w:firstLine="560" w:firstLineChars="200"/>
        <w:rPr>
          <w:rFonts w:hint="eastAsia" w:eastAsia="宋体"/>
          <w:color w:val="auto"/>
          <w:highlight w:val="none"/>
          <w:lang w:val="en-US" w:eastAsia="zh-CN"/>
        </w:rPr>
      </w:pPr>
      <w:bookmarkStart w:id="33" w:name="_Toc28359095"/>
      <w:bookmarkStart w:id="34" w:name="_Toc35393636"/>
      <w:bookmarkStart w:id="35" w:name="_Toc35393805"/>
      <w:bookmarkStart w:id="36" w:name="_Toc28359018"/>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3C228ABD">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w:t>
      </w:r>
      <w:r>
        <w:rPr>
          <w:rFonts w:hint="eastAsia" w:ascii="仿宋" w:hAnsi="仿宋" w:eastAsia="仿宋"/>
          <w:color w:val="auto"/>
          <w:sz w:val="28"/>
          <w:szCs w:val="28"/>
          <w:highlight w:val="none"/>
          <w:lang w:eastAsia="zh-CN"/>
        </w:rPr>
        <w:t>询价</w:t>
      </w:r>
      <w:r>
        <w:rPr>
          <w:rFonts w:hint="eastAsia" w:ascii="仿宋" w:hAnsi="仿宋" w:eastAsia="仿宋"/>
          <w:color w:val="auto"/>
          <w:sz w:val="28"/>
          <w:szCs w:val="28"/>
          <w:highlight w:val="none"/>
        </w:rPr>
        <w:t>过程中必须保持畅通，否则因上述原因造成的后果，责任自负。</w:t>
      </w:r>
    </w:p>
    <w:p w14:paraId="0124A4C1">
      <w:pP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3、本项目采用纸质招投标方式，仔细阅读招标文件要求。</w:t>
      </w:r>
    </w:p>
    <w:p w14:paraId="2A7ED0CA">
      <w:pPr>
        <w:rPr>
          <w:rFonts w:ascii="黑体" w:hAnsi="黑体" w:eastAsia="黑体" w:cs="宋体"/>
          <w:bCs/>
          <w:sz w:val="28"/>
          <w:szCs w:val="28"/>
          <w:highlight w:val="none"/>
        </w:rPr>
      </w:pPr>
      <w:r>
        <w:rPr>
          <w:rFonts w:hint="eastAsia" w:ascii="黑体" w:hAnsi="黑体" w:eastAsia="黑体" w:cs="宋体"/>
          <w:bCs/>
          <w:sz w:val="28"/>
          <w:szCs w:val="28"/>
          <w:highlight w:val="none"/>
        </w:rPr>
        <w:t>八、凡对本次采购提出询问，请按</w:t>
      </w:r>
      <w:r>
        <w:rPr>
          <w:rFonts w:ascii="黑体" w:hAnsi="黑体" w:eastAsia="黑体" w:cs="宋体"/>
          <w:bCs/>
          <w:sz w:val="28"/>
          <w:szCs w:val="28"/>
          <w:highlight w:val="none"/>
        </w:rPr>
        <w:t>以下方式</w:t>
      </w:r>
      <w:r>
        <w:rPr>
          <w:rFonts w:hint="eastAsia" w:ascii="黑体" w:hAnsi="黑体" w:eastAsia="黑体" w:cs="宋体"/>
          <w:bCs/>
          <w:sz w:val="28"/>
          <w:szCs w:val="28"/>
          <w:highlight w:val="none"/>
        </w:rPr>
        <w:t>联系。</w:t>
      </w:r>
      <w:bookmarkEnd w:id="33"/>
      <w:bookmarkEnd w:id="34"/>
      <w:bookmarkEnd w:id="35"/>
      <w:bookmarkEnd w:id="36"/>
    </w:p>
    <w:p w14:paraId="49F5E201">
      <w:pPr>
        <w:ind w:firstLine="565" w:firstLineChars="202"/>
        <w:rPr>
          <w:rFonts w:ascii="仿宋" w:hAnsi="仿宋" w:eastAsia="仿宋" w:cs="宋体"/>
          <w:bCs/>
          <w:sz w:val="28"/>
          <w:szCs w:val="28"/>
          <w:highlight w:val="none"/>
        </w:rPr>
      </w:pPr>
      <w:bookmarkStart w:id="37" w:name="_Toc35393806"/>
      <w:bookmarkStart w:id="38" w:name="_Toc28359019"/>
      <w:bookmarkStart w:id="39" w:name="_Toc35393637"/>
      <w:bookmarkStart w:id="40" w:name="_Toc28359096"/>
      <w:r>
        <w:rPr>
          <w:rFonts w:hint="eastAsia" w:ascii="仿宋" w:hAnsi="仿宋" w:eastAsia="仿宋" w:cs="宋体"/>
          <w:bCs/>
          <w:sz w:val="28"/>
          <w:szCs w:val="28"/>
          <w:highlight w:val="none"/>
        </w:rPr>
        <w:t>1.采购人信息</w:t>
      </w:r>
      <w:bookmarkEnd w:id="37"/>
      <w:bookmarkEnd w:id="38"/>
      <w:bookmarkEnd w:id="39"/>
      <w:bookmarkEnd w:id="40"/>
    </w:p>
    <w:p w14:paraId="357384D4">
      <w:pPr>
        <w:ind w:firstLine="565" w:firstLineChars="202"/>
        <w:rPr>
          <w:rFonts w:hint="eastAsia" w:ascii="仿宋" w:hAnsi="仿宋" w:eastAsia="仿宋"/>
          <w:sz w:val="28"/>
          <w:szCs w:val="28"/>
          <w:highlight w:val="none"/>
          <w:lang w:eastAsia="zh-CN"/>
        </w:rPr>
      </w:pPr>
      <w:r>
        <w:rPr>
          <w:rFonts w:hint="eastAsia" w:ascii="仿宋" w:hAnsi="仿宋" w:eastAsia="仿宋"/>
          <w:sz w:val="28"/>
          <w:szCs w:val="28"/>
          <w:highlight w:val="none"/>
        </w:rPr>
        <w:t>名    称：</w:t>
      </w:r>
      <w:r>
        <w:rPr>
          <w:rFonts w:hint="eastAsia" w:ascii="仿宋" w:hAnsi="仿宋" w:eastAsia="仿宋"/>
          <w:sz w:val="28"/>
          <w:szCs w:val="28"/>
          <w:highlight w:val="none"/>
          <w:lang w:eastAsia="zh-CN"/>
        </w:rPr>
        <w:t>潜山市舒州皖潜供水有限公司</w:t>
      </w:r>
      <w:r>
        <w:rPr>
          <w:rFonts w:hint="eastAsia" w:ascii="仿宋" w:hAnsi="仿宋" w:eastAsia="仿宋"/>
          <w:sz w:val="28"/>
          <w:szCs w:val="28"/>
          <w:highlight w:val="none"/>
          <w:lang w:val="en-US" w:eastAsia="zh-CN"/>
        </w:rPr>
        <w:t xml:space="preserve"> </w:t>
      </w:r>
    </w:p>
    <w:p w14:paraId="4E96DB7B">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地    址：</w:t>
      </w:r>
      <w:r>
        <w:rPr>
          <w:rFonts w:hint="eastAsia" w:ascii="仿宋" w:hAnsi="仿宋" w:eastAsia="仿宋"/>
          <w:sz w:val="28"/>
          <w:szCs w:val="28"/>
          <w:highlight w:val="none"/>
          <w:lang w:val="en-US" w:eastAsia="zh-CN"/>
        </w:rPr>
        <w:t xml:space="preserve">潜山市梅城镇 </w:t>
      </w:r>
    </w:p>
    <w:p w14:paraId="1A242C65">
      <w:pPr>
        <w:ind w:firstLine="565" w:firstLineChars="202"/>
        <w:rPr>
          <w:rFonts w:hint="eastAsia" w:ascii="仿宋" w:hAnsi="仿宋" w:eastAsia="仿宋" w:cstheme="minorBidi"/>
          <w:sz w:val="28"/>
          <w:szCs w:val="28"/>
          <w:highlight w:val="none"/>
          <w:lang w:val="en-US" w:eastAsia="zh-CN"/>
        </w:rPr>
      </w:pPr>
      <w:r>
        <w:rPr>
          <w:rFonts w:hint="eastAsia" w:ascii="仿宋" w:hAnsi="仿宋" w:eastAsia="仿宋" w:cstheme="minorBidi"/>
          <w:sz w:val="28"/>
          <w:szCs w:val="28"/>
          <w:highlight w:val="none"/>
        </w:rPr>
        <w:t>联 系 人：</w:t>
      </w:r>
      <w:r>
        <w:rPr>
          <w:rFonts w:hint="eastAsia" w:ascii="仿宋" w:hAnsi="仿宋" w:eastAsia="仿宋"/>
          <w:sz w:val="28"/>
          <w:szCs w:val="28"/>
          <w:highlight w:val="none"/>
          <w:lang w:val="en-US" w:eastAsia="zh-CN"/>
        </w:rPr>
        <w:t>王先生</w:t>
      </w:r>
      <w:r>
        <w:rPr>
          <w:rFonts w:hint="eastAsia" w:ascii="仿宋" w:hAnsi="仿宋" w:eastAsia="仿宋" w:cstheme="minorBidi"/>
          <w:sz w:val="28"/>
          <w:szCs w:val="28"/>
          <w:highlight w:val="none"/>
          <w:lang w:val="en-US" w:eastAsia="zh-CN"/>
        </w:rPr>
        <w:t xml:space="preserve"> </w:t>
      </w:r>
    </w:p>
    <w:p w14:paraId="4FAEA9A7">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联系方式：</w:t>
      </w:r>
      <w:bookmarkStart w:id="41" w:name="_Toc28359097"/>
      <w:bookmarkStart w:id="42" w:name="_Toc35393807"/>
      <w:bookmarkStart w:id="43" w:name="_Toc28359020"/>
      <w:bookmarkStart w:id="44" w:name="_Toc35393638"/>
      <w:r>
        <w:rPr>
          <w:rFonts w:hint="eastAsia" w:ascii="仿宋" w:hAnsi="仿宋" w:eastAsia="仿宋"/>
          <w:sz w:val="28"/>
          <w:szCs w:val="28"/>
          <w:highlight w:val="none"/>
          <w:lang w:val="en-US" w:eastAsia="zh-CN"/>
        </w:rPr>
        <w:t xml:space="preserve">17355618065 </w:t>
      </w:r>
    </w:p>
    <w:p w14:paraId="1D55BDCF">
      <w:pPr>
        <w:ind w:firstLine="565" w:firstLineChars="202"/>
        <w:rPr>
          <w:rFonts w:ascii="仿宋" w:hAnsi="仿宋" w:eastAsia="仿宋" w:cs="宋体"/>
          <w:bCs/>
          <w:sz w:val="28"/>
          <w:szCs w:val="28"/>
          <w:highlight w:val="none"/>
          <w:u w:val="none"/>
        </w:rPr>
      </w:pPr>
      <w:r>
        <w:rPr>
          <w:rFonts w:hint="eastAsia" w:ascii="仿宋" w:hAnsi="仿宋" w:eastAsia="仿宋" w:cs="宋体"/>
          <w:bCs/>
          <w:sz w:val="28"/>
          <w:szCs w:val="28"/>
          <w:highlight w:val="none"/>
        </w:rPr>
        <w:t>2.采购代</w:t>
      </w:r>
      <w:r>
        <w:rPr>
          <w:rFonts w:hint="eastAsia" w:ascii="仿宋" w:hAnsi="仿宋" w:eastAsia="仿宋" w:cs="宋体"/>
          <w:bCs/>
          <w:sz w:val="28"/>
          <w:szCs w:val="28"/>
          <w:highlight w:val="none"/>
          <w:u w:val="none"/>
        </w:rPr>
        <w:t>理机构信息</w:t>
      </w:r>
      <w:bookmarkEnd w:id="41"/>
      <w:bookmarkEnd w:id="42"/>
      <w:bookmarkEnd w:id="43"/>
      <w:bookmarkEnd w:id="44"/>
    </w:p>
    <w:p w14:paraId="4D4257C5">
      <w:pPr>
        <w:ind w:firstLine="565" w:firstLineChars="202"/>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名    称：</w:t>
      </w:r>
      <w:r>
        <w:rPr>
          <w:rFonts w:hint="eastAsia" w:ascii="仿宋" w:hAnsi="仿宋" w:eastAsia="仿宋"/>
          <w:sz w:val="28"/>
          <w:szCs w:val="28"/>
          <w:highlight w:val="none"/>
          <w:lang w:val="en-US" w:eastAsia="zh-CN"/>
        </w:rPr>
        <w:t>安徽泰杰工程咨询有限公司</w:t>
      </w:r>
      <w:r>
        <w:rPr>
          <w:rFonts w:hint="eastAsia" w:ascii="仿宋" w:hAnsi="仿宋" w:eastAsia="仿宋"/>
          <w:sz w:val="28"/>
          <w:szCs w:val="28"/>
          <w:highlight w:val="none"/>
          <w:u w:val="none"/>
          <w:lang w:val="en-US" w:eastAsia="zh-CN"/>
        </w:rPr>
        <w:t xml:space="preserve"> </w:t>
      </w:r>
    </w:p>
    <w:p w14:paraId="26646433">
      <w:pPr>
        <w:ind w:firstLine="565" w:firstLineChars="202"/>
        <w:rPr>
          <w:rFonts w:ascii="仿宋" w:hAnsi="仿宋" w:eastAsia="仿宋"/>
          <w:sz w:val="28"/>
          <w:szCs w:val="28"/>
          <w:highlight w:val="none"/>
          <w:u w:val="none"/>
        </w:rPr>
      </w:pPr>
      <w:r>
        <w:rPr>
          <w:rFonts w:hint="eastAsia" w:ascii="仿宋" w:hAnsi="仿宋" w:eastAsia="仿宋"/>
          <w:sz w:val="28"/>
          <w:szCs w:val="28"/>
          <w:highlight w:val="none"/>
          <w:u w:val="none"/>
        </w:rPr>
        <w:t>地　　址：</w:t>
      </w:r>
      <w:r>
        <w:rPr>
          <w:rFonts w:hint="eastAsia" w:ascii="仿宋" w:hAnsi="仿宋" w:eastAsia="仿宋"/>
          <w:sz w:val="28"/>
          <w:szCs w:val="28"/>
          <w:highlight w:val="none"/>
          <w:lang w:val="en-US" w:eastAsia="zh-CN"/>
        </w:rPr>
        <w:t>潜山市开发区八一大道与三合路交叉口</w:t>
      </w:r>
      <w:r>
        <w:rPr>
          <w:rFonts w:hint="eastAsia" w:ascii="仿宋" w:hAnsi="仿宋" w:eastAsia="仿宋"/>
          <w:sz w:val="28"/>
          <w:szCs w:val="28"/>
          <w:highlight w:val="none"/>
          <w:u w:val="none"/>
          <w:lang w:val="en-US" w:eastAsia="zh-CN"/>
        </w:rPr>
        <w:t xml:space="preserve"> </w:t>
      </w:r>
      <w:r>
        <w:rPr>
          <w:rFonts w:hint="eastAsia" w:ascii="仿宋" w:hAnsi="仿宋" w:eastAsia="仿宋"/>
          <w:sz w:val="28"/>
          <w:szCs w:val="28"/>
          <w:highlight w:val="none"/>
          <w:u w:val="none"/>
        </w:rPr>
        <w:t>　　</w:t>
      </w:r>
    </w:p>
    <w:p w14:paraId="5D2F7DA2">
      <w:pPr>
        <w:ind w:firstLine="565" w:firstLineChars="202"/>
        <w:rPr>
          <w:rFonts w:hint="eastAsia" w:ascii="仿宋" w:hAnsi="仿宋" w:eastAsia="仿宋"/>
          <w:sz w:val="28"/>
          <w:szCs w:val="28"/>
          <w:highlight w:val="none"/>
          <w:u w:val="none"/>
          <w:lang w:val="en-US" w:eastAsia="zh-CN"/>
        </w:rPr>
      </w:pPr>
      <w:r>
        <w:rPr>
          <w:rFonts w:hint="eastAsia" w:ascii="仿宋" w:hAnsi="仿宋" w:eastAsia="仿宋" w:cstheme="minorBidi"/>
          <w:sz w:val="28"/>
          <w:szCs w:val="28"/>
          <w:highlight w:val="none"/>
          <w:u w:val="none"/>
        </w:rPr>
        <w:t>联 系 人：</w:t>
      </w:r>
      <w:r>
        <w:rPr>
          <w:rFonts w:hint="eastAsia" w:ascii="仿宋" w:hAnsi="仿宋" w:eastAsia="仿宋"/>
          <w:sz w:val="28"/>
          <w:szCs w:val="28"/>
          <w:highlight w:val="none"/>
          <w:lang w:val="en-US" w:eastAsia="zh-CN"/>
        </w:rPr>
        <w:t>熊先生</w:t>
      </w:r>
      <w:r>
        <w:rPr>
          <w:rFonts w:hint="eastAsia" w:ascii="仿宋" w:hAnsi="仿宋" w:eastAsia="仿宋"/>
          <w:sz w:val="28"/>
          <w:szCs w:val="28"/>
          <w:highlight w:val="none"/>
          <w:u w:val="none"/>
          <w:lang w:val="en-US" w:eastAsia="zh-CN"/>
        </w:rPr>
        <w:t xml:space="preserve"> </w:t>
      </w:r>
    </w:p>
    <w:p w14:paraId="4418E6B0">
      <w:pPr>
        <w:widowControl/>
        <w:shd w:val="clear" w:color="auto" w:fill="FFFFFF"/>
        <w:spacing w:line="440" w:lineRule="exact"/>
        <w:ind w:firstLine="560" w:firstLineChars="200"/>
        <w:jc w:val="left"/>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联系方式：</w:t>
      </w:r>
      <w:bookmarkStart w:id="45" w:name="_Toc28359021"/>
      <w:bookmarkStart w:id="46" w:name="_Toc35393808"/>
      <w:bookmarkStart w:id="47" w:name="_Toc35393639"/>
      <w:bookmarkStart w:id="48" w:name="_Toc28359098"/>
      <w:r>
        <w:rPr>
          <w:rFonts w:hint="eastAsia" w:ascii="仿宋" w:hAnsi="仿宋" w:eastAsia="仿宋"/>
          <w:sz w:val="28"/>
          <w:szCs w:val="28"/>
          <w:highlight w:val="none"/>
          <w:lang w:val="en-US" w:eastAsia="zh-CN"/>
        </w:rPr>
        <w:t>0556-8964888   19397056275</w:t>
      </w:r>
      <w:r>
        <w:rPr>
          <w:rFonts w:hint="eastAsia" w:ascii="仿宋" w:hAnsi="仿宋" w:eastAsia="仿宋"/>
          <w:sz w:val="28"/>
          <w:szCs w:val="28"/>
          <w:highlight w:val="none"/>
          <w:u w:val="none"/>
          <w:lang w:val="en-US" w:eastAsia="zh-CN"/>
        </w:rPr>
        <w:t xml:space="preserve"> </w:t>
      </w:r>
    </w:p>
    <w:p w14:paraId="4250617B">
      <w:pPr>
        <w:ind w:firstLine="565" w:firstLineChars="202"/>
        <w:rPr>
          <w:rFonts w:ascii="仿宋" w:hAnsi="仿宋" w:eastAsia="仿宋" w:cs="宋体"/>
          <w:bCs/>
          <w:sz w:val="28"/>
          <w:szCs w:val="28"/>
          <w:highlight w:val="none"/>
        </w:rPr>
      </w:pPr>
      <w:r>
        <w:rPr>
          <w:rFonts w:hint="eastAsia" w:ascii="仿宋" w:hAnsi="仿宋" w:eastAsia="仿宋" w:cs="宋体"/>
          <w:bCs/>
          <w:sz w:val="28"/>
          <w:szCs w:val="28"/>
          <w:highlight w:val="none"/>
          <w:u w:val="none"/>
        </w:rPr>
        <w:t>3.项目联系</w:t>
      </w:r>
      <w:r>
        <w:rPr>
          <w:rFonts w:ascii="仿宋" w:hAnsi="仿宋" w:eastAsia="仿宋" w:cs="宋体"/>
          <w:bCs/>
          <w:sz w:val="28"/>
          <w:szCs w:val="28"/>
          <w:highlight w:val="none"/>
          <w:u w:val="none"/>
        </w:rPr>
        <w:t>方</w:t>
      </w:r>
      <w:r>
        <w:rPr>
          <w:rFonts w:ascii="仿宋" w:hAnsi="仿宋" w:eastAsia="仿宋" w:cs="宋体"/>
          <w:bCs/>
          <w:sz w:val="28"/>
          <w:szCs w:val="28"/>
          <w:highlight w:val="none"/>
        </w:rPr>
        <w:t>式</w:t>
      </w:r>
      <w:bookmarkEnd w:id="45"/>
      <w:bookmarkEnd w:id="46"/>
      <w:bookmarkEnd w:id="47"/>
      <w:bookmarkEnd w:id="48"/>
    </w:p>
    <w:p w14:paraId="6CEF7646">
      <w:pPr>
        <w:ind w:firstLine="565" w:firstLineChars="202"/>
        <w:rPr>
          <w:rFonts w:hint="eastAsia" w:ascii="仿宋" w:hAnsi="仿宋" w:eastAsia="仿宋" w:cstheme="minorBidi"/>
          <w:sz w:val="28"/>
          <w:szCs w:val="28"/>
          <w:highlight w:val="none"/>
          <w:lang w:val="en-US" w:eastAsia="zh-CN"/>
        </w:rPr>
      </w:pPr>
      <w:r>
        <w:rPr>
          <w:rFonts w:hint="eastAsia" w:ascii="仿宋" w:hAnsi="仿宋" w:eastAsia="仿宋" w:cstheme="minorBidi"/>
          <w:sz w:val="28"/>
          <w:szCs w:val="28"/>
          <w:highlight w:val="none"/>
        </w:rPr>
        <w:t>项目联系人：</w:t>
      </w:r>
      <w:r>
        <w:rPr>
          <w:rFonts w:hint="eastAsia" w:ascii="仿宋" w:hAnsi="仿宋" w:eastAsia="仿宋"/>
          <w:sz w:val="28"/>
          <w:szCs w:val="28"/>
          <w:highlight w:val="none"/>
          <w:lang w:val="en-US" w:eastAsia="zh-CN"/>
        </w:rPr>
        <w:t>王先生</w:t>
      </w:r>
      <w:r>
        <w:rPr>
          <w:rFonts w:hint="eastAsia" w:ascii="仿宋" w:hAnsi="仿宋" w:eastAsia="仿宋" w:cstheme="minorBidi"/>
          <w:sz w:val="28"/>
          <w:szCs w:val="28"/>
          <w:highlight w:val="none"/>
          <w:lang w:val="en-US" w:eastAsia="zh-CN"/>
        </w:rPr>
        <w:t xml:space="preserve"> </w:t>
      </w:r>
    </w:p>
    <w:p w14:paraId="6CD34963">
      <w:pPr>
        <w:ind w:firstLine="565" w:firstLineChars="202"/>
        <w:rPr>
          <w:rFonts w:hint="eastAsia" w:ascii="仿宋" w:hAnsi="仿宋" w:eastAsia="仿宋"/>
          <w:sz w:val="28"/>
          <w:szCs w:val="28"/>
          <w:highlight w:val="none"/>
        </w:rPr>
      </w:pPr>
      <w:r>
        <w:rPr>
          <w:rFonts w:hint="eastAsia" w:ascii="仿宋" w:hAnsi="仿宋" w:eastAsia="仿宋"/>
          <w:sz w:val="28"/>
          <w:szCs w:val="28"/>
          <w:highlight w:val="none"/>
        </w:rPr>
        <w:t>电　　 话：</w:t>
      </w:r>
      <w:r>
        <w:rPr>
          <w:rFonts w:hint="eastAsia" w:ascii="仿宋" w:hAnsi="仿宋" w:eastAsia="仿宋"/>
          <w:sz w:val="28"/>
          <w:szCs w:val="28"/>
          <w:highlight w:val="none"/>
          <w:lang w:val="en-US" w:eastAsia="zh-CN"/>
        </w:rPr>
        <w:t>17355618065</w:t>
      </w:r>
    </w:p>
    <w:p w14:paraId="3ED4EAC7">
      <w:pPr>
        <w:ind w:firstLine="424" w:firstLineChars="202"/>
        <w:rPr>
          <w:szCs w:val="21"/>
          <w:highlight w:val="none"/>
        </w:rPr>
      </w:pPr>
      <w:r>
        <w:rPr>
          <w:szCs w:val="21"/>
          <w:highlight w:val="none"/>
        </w:rPr>
        <w:br w:type="page"/>
      </w:r>
    </w:p>
    <w:p w14:paraId="03466650">
      <w:pPr>
        <w:pStyle w:val="4"/>
        <w:spacing w:before="62" w:beforeLines="20" w:after="62" w:afterLines="20" w:line="480" w:lineRule="exact"/>
        <w:ind w:firstLine="0" w:firstLineChars="0"/>
        <w:jc w:val="center"/>
        <w:rPr>
          <w:rFonts w:ascii="Arial" w:hAnsi="Arial"/>
          <w:kern w:val="2"/>
          <w:sz w:val="32"/>
          <w:szCs w:val="32"/>
          <w:highlight w:val="none"/>
        </w:rPr>
      </w:pPr>
      <w:bookmarkStart w:id="49" w:name="_Toc26111"/>
      <w:bookmarkStart w:id="50" w:name="_Toc54941329"/>
      <w:bookmarkStart w:id="51" w:name="_Toc26069"/>
      <w:r>
        <w:rPr>
          <w:rFonts w:hint="eastAsia" w:ascii="Arial" w:hAnsi="Arial"/>
          <w:kern w:val="2"/>
          <w:sz w:val="32"/>
          <w:szCs w:val="32"/>
          <w:highlight w:val="none"/>
        </w:rPr>
        <w:t>第二章</w:t>
      </w:r>
      <w:r>
        <w:rPr>
          <w:rFonts w:ascii="Arial" w:hAnsi="Arial"/>
          <w:kern w:val="2"/>
          <w:sz w:val="32"/>
          <w:szCs w:val="32"/>
          <w:highlight w:val="none"/>
        </w:rPr>
        <w:t xml:space="preserve">   </w:t>
      </w:r>
      <w:r>
        <w:rPr>
          <w:rFonts w:hint="eastAsia" w:ascii="Arial" w:hAnsi="Arial"/>
          <w:kern w:val="2"/>
          <w:sz w:val="32"/>
          <w:szCs w:val="32"/>
          <w:highlight w:val="none"/>
          <w:lang w:val="en-US" w:eastAsia="zh-CN"/>
        </w:rPr>
        <w:t>供应商</w:t>
      </w:r>
      <w:r>
        <w:rPr>
          <w:rFonts w:hint="eastAsia" w:ascii="Arial" w:hAnsi="Arial"/>
          <w:kern w:val="2"/>
          <w:sz w:val="32"/>
          <w:szCs w:val="32"/>
          <w:highlight w:val="none"/>
        </w:rPr>
        <w:t>须知</w:t>
      </w:r>
      <w:bookmarkEnd w:id="3"/>
      <w:bookmarkEnd w:id="49"/>
      <w:bookmarkEnd w:id="50"/>
      <w:bookmarkEnd w:id="51"/>
    </w:p>
    <w:p w14:paraId="32CFF24E">
      <w:pPr>
        <w:pStyle w:val="5"/>
        <w:rPr>
          <w:rFonts w:hint="eastAsia" w:eastAsia="宋体" w:cs="Tahoma"/>
          <w:bCs/>
          <w:kern w:val="0"/>
          <w:sz w:val="32"/>
          <w:szCs w:val="32"/>
          <w:highlight w:val="none"/>
          <w:lang w:eastAsia="zh-CN"/>
        </w:rPr>
      </w:pPr>
      <w:bookmarkStart w:id="52" w:name="_Toc54941330"/>
      <w:bookmarkStart w:id="53" w:name="_Toc439316871"/>
      <w:bookmarkStart w:id="54" w:name="_Toc17862"/>
      <w:r>
        <w:rPr>
          <w:rFonts w:hint="eastAsia" w:cs="Tahoma"/>
          <w:bCs/>
          <w:kern w:val="0"/>
          <w:sz w:val="32"/>
          <w:szCs w:val="32"/>
          <w:highlight w:val="none"/>
        </w:rPr>
        <w:t>第一节</w:t>
      </w:r>
      <w:r>
        <w:rPr>
          <w:rFonts w:cs="Tahoma"/>
          <w:bCs/>
          <w:kern w:val="0"/>
          <w:sz w:val="32"/>
          <w:szCs w:val="32"/>
          <w:highlight w:val="none"/>
        </w:rPr>
        <w:t xml:space="preserve"> </w:t>
      </w:r>
      <w:bookmarkEnd w:id="52"/>
      <w:bookmarkEnd w:id="53"/>
      <w:bookmarkEnd w:id="54"/>
      <w:r>
        <w:rPr>
          <w:rFonts w:hint="eastAsia" w:cs="Tahoma"/>
          <w:bCs/>
          <w:kern w:val="0"/>
          <w:sz w:val="32"/>
          <w:szCs w:val="32"/>
          <w:highlight w:val="none"/>
          <w:lang w:eastAsia="zh-CN"/>
        </w:rPr>
        <w:t>供应商须知前附表</w:t>
      </w:r>
    </w:p>
    <w:tbl>
      <w:tblPr>
        <w:tblStyle w:val="60"/>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1"/>
        <w:gridCol w:w="2001"/>
        <w:gridCol w:w="5998"/>
      </w:tblGrid>
      <w:tr w14:paraId="249E5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2D18A6F9">
            <w:pPr>
              <w:spacing w:line="480" w:lineRule="exact"/>
              <w:ind w:right="-358"/>
              <w:rPr>
                <w:rFonts w:ascii="宋体"/>
                <w:szCs w:val="21"/>
                <w:highlight w:val="none"/>
              </w:rPr>
            </w:pPr>
            <w:r>
              <w:rPr>
                <w:rFonts w:hint="eastAsia" w:ascii="宋体" w:hAnsi="宋体"/>
                <w:szCs w:val="21"/>
                <w:highlight w:val="none"/>
              </w:rPr>
              <w:t>序号</w:t>
            </w:r>
          </w:p>
        </w:tc>
        <w:tc>
          <w:tcPr>
            <w:tcW w:w="2001" w:type="dxa"/>
            <w:tcBorders>
              <w:top w:val="single" w:color="auto" w:sz="4" w:space="0"/>
              <w:left w:val="single" w:color="auto" w:sz="4" w:space="0"/>
              <w:bottom w:val="single" w:color="auto" w:sz="4" w:space="0"/>
              <w:right w:val="single" w:color="auto" w:sz="4" w:space="0"/>
            </w:tcBorders>
          </w:tcPr>
          <w:p w14:paraId="2E775AE2">
            <w:pPr>
              <w:spacing w:line="480" w:lineRule="exact"/>
              <w:jc w:val="center"/>
              <w:rPr>
                <w:rFonts w:ascii="宋体"/>
                <w:szCs w:val="21"/>
                <w:highlight w:val="none"/>
              </w:rPr>
            </w:pPr>
            <w:r>
              <w:rPr>
                <w:rFonts w:hint="eastAsia" w:ascii="宋体" w:hAnsi="宋体"/>
                <w:szCs w:val="21"/>
                <w:highlight w:val="none"/>
              </w:rPr>
              <w:t>内容</w:t>
            </w:r>
          </w:p>
        </w:tc>
        <w:tc>
          <w:tcPr>
            <w:tcW w:w="5998" w:type="dxa"/>
            <w:tcBorders>
              <w:top w:val="single" w:color="auto" w:sz="4" w:space="0"/>
              <w:left w:val="single" w:color="auto" w:sz="4" w:space="0"/>
              <w:bottom w:val="single" w:color="auto" w:sz="4" w:space="0"/>
            </w:tcBorders>
            <w:vAlign w:val="center"/>
          </w:tcPr>
          <w:p w14:paraId="2C0A66DE">
            <w:pPr>
              <w:tabs>
                <w:tab w:val="left" w:pos="1180"/>
              </w:tabs>
              <w:spacing w:line="480" w:lineRule="exact"/>
              <w:jc w:val="center"/>
              <w:rPr>
                <w:rFonts w:ascii="宋体"/>
                <w:szCs w:val="21"/>
                <w:highlight w:val="none"/>
              </w:rPr>
            </w:pPr>
            <w:r>
              <w:rPr>
                <w:rFonts w:hint="eastAsia" w:ascii="宋体" w:hAnsi="宋体"/>
                <w:szCs w:val="21"/>
                <w:highlight w:val="none"/>
              </w:rPr>
              <w:t>说明与要求</w:t>
            </w:r>
          </w:p>
        </w:tc>
      </w:tr>
      <w:tr w14:paraId="4AA14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1" w:type="dxa"/>
            <w:tcBorders>
              <w:top w:val="single" w:color="auto" w:sz="4" w:space="0"/>
              <w:bottom w:val="single" w:color="auto" w:sz="4" w:space="0"/>
              <w:right w:val="single" w:color="auto" w:sz="4" w:space="0"/>
            </w:tcBorders>
            <w:vAlign w:val="center"/>
          </w:tcPr>
          <w:p w14:paraId="129E321F">
            <w:pPr>
              <w:spacing w:line="480" w:lineRule="exact"/>
              <w:jc w:val="center"/>
              <w:rPr>
                <w:rFonts w:hint="eastAsia" w:ascii="宋体" w:eastAsia="宋体"/>
                <w:szCs w:val="21"/>
                <w:highlight w:val="none"/>
                <w:lang w:eastAsia="zh-CN"/>
              </w:rPr>
            </w:pPr>
            <w:r>
              <w:rPr>
                <w:rFonts w:hint="eastAsia" w:ascii="宋体" w:hAnsi="宋体"/>
                <w:szCs w:val="21"/>
                <w:highlight w:val="none"/>
                <w:lang w:val="en-US" w:eastAsia="zh-CN"/>
              </w:rPr>
              <w:t>2.1</w:t>
            </w:r>
          </w:p>
        </w:tc>
        <w:tc>
          <w:tcPr>
            <w:tcW w:w="2001" w:type="dxa"/>
            <w:tcBorders>
              <w:top w:val="single" w:color="auto" w:sz="4" w:space="0"/>
              <w:left w:val="single" w:color="auto" w:sz="4" w:space="0"/>
              <w:bottom w:val="single" w:color="auto" w:sz="4" w:space="0"/>
              <w:right w:val="single" w:color="auto" w:sz="4" w:space="0"/>
            </w:tcBorders>
            <w:vAlign w:val="center"/>
          </w:tcPr>
          <w:p w14:paraId="49439157">
            <w:pPr>
              <w:spacing w:line="480" w:lineRule="exact"/>
              <w:jc w:val="center"/>
              <w:rPr>
                <w:rFonts w:ascii="宋体"/>
                <w:szCs w:val="21"/>
                <w:highlight w:val="none"/>
              </w:rPr>
            </w:pPr>
            <w:r>
              <w:rPr>
                <w:rFonts w:hint="eastAsia" w:ascii="宋体" w:hAnsi="宋体"/>
                <w:szCs w:val="21"/>
                <w:highlight w:val="none"/>
              </w:rPr>
              <w:t>采购人</w:t>
            </w:r>
          </w:p>
        </w:tc>
        <w:tc>
          <w:tcPr>
            <w:tcW w:w="5998" w:type="dxa"/>
            <w:tcBorders>
              <w:top w:val="single" w:color="auto" w:sz="4" w:space="0"/>
              <w:left w:val="single" w:color="auto" w:sz="4" w:space="0"/>
              <w:bottom w:val="single" w:color="auto" w:sz="4" w:space="0"/>
            </w:tcBorders>
            <w:vAlign w:val="center"/>
          </w:tcPr>
          <w:p w14:paraId="77BC6130">
            <w:pPr>
              <w:numPr>
                <w:ilvl w:val="0"/>
                <w:numId w:val="0"/>
              </w:numPr>
              <w:spacing w:line="480" w:lineRule="exact"/>
              <w:rPr>
                <w:rFonts w:hint="eastAsia" w:eastAsia="宋体"/>
                <w:highlight w:val="none"/>
                <w:lang w:val="en-US" w:eastAsia="zh-CN"/>
              </w:rPr>
            </w:pPr>
            <w:r>
              <w:rPr>
                <w:rFonts w:hint="eastAsia" w:eastAsia="宋体"/>
                <w:highlight w:val="none"/>
                <w:lang w:val="en-US" w:eastAsia="zh-CN"/>
              </w:rPr>
              <w:t>潜山市舒州皖潜供水有限公司</w:t>
            </w:r>
          </w:p>
        </w:tc>
      </w:tr>
      <w:tr w14:paraId="3FD21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16333394">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2.2</w:t>
            </w:r>
          </w:p>
        </w:tc>
        <w:tc>
          <w:tcPr>
            <w:tcW w:w="2001" w:type="dxa"/>
            <w:tcBorders>
              <w:top w:val="single" w:color="auto" w:sz="4" w:space="0"/>
              <w:left w:val="single" w:color="auto" w:sz="4" w:space="0"/>
              <w:bottom w:val="single" w:color="auto" w:sz="4" w:space="0"/>
              <w:right w:val="single" w:color="auto" w:sz="4" w:space="0"/>
            </w:tcBorders>
            <w:vAlign w:val="center"/>
          </w:tcPr>
          <w:p w14:paraId="3CDCEBAA">
            <w:pPr>
              <w:spacing w:line="480" w:lineRule="exact"/>
              <w:jc w:val="center"/>
              <w:rPr>
                <w:rFonts w:ascii="宋体"/>
                <w:szCs w:val="21"/>
                <w:highlight w:val="none"/>
              </w:rPr>
            </w:pPr>
            <w:r>
              <w:rPr>
                <w:rFonts w:hint="eastAsia" w:ascii="宋体" w:hAnsi="宋体"/>
                <w:szCs w:val="21"/>
                <w:highlight w:val="none"/>
              </w:rPr>
              <w:t>采购</w:t>
            </w:r>
            <w:r>
              <w:rPr>
                <w:rFonts w:hint="eastAsia" w:ascii="宋体" w:hAnsi="宋体"/>
                <w:szCs w:val="21"/>
                <w:highlight w:val="none"/>
                <w:lang w:val="en-US" w:eastAsia="zh-CN"/>
              </w:rPr>
              <w:t>代理</w:t>
            </w:r>
            <w:r>
              <w:rPr>
                <w:rFonts w:hint="eastAsia" w:ascii="宋体" w:hAnsi="宋体"/>
                <w:szCs w:val="21"/>
                <w:highlight w:val="none"/>
              </w:rPr>
              <w:t>机构</w:t>
            </w:r>
          </w:p>
        </w:tc>
        <w:tc>
          <w:tcPr>
            <w:tcW w:w="5998" w:type="dxa"/>
            <w:tcBorders>
              <w:top w:val="single" w:color="auto" w:sz="4" w:space="0"/>
              <w:left w:val="single" w:color="auto" w:sz="4" w:space="0"/>
              <w:bottom w:val="single" w:color="auto" w:sz="4" w:space="0"/>
            </w:tcBorders>
            <w:vAlign w:val="center"/>
          </w:tcPr>
          <w:p w14:paraId="48422F1C">
            <w:pPr>
              <w:numPr>
                <w:ilvl w:val="0"/>
                <w:numId w:val="0"/>
              </w:numPr>
              <w:spacing w:line="480" w:lineRule="exact"/>
              <w:rPr>
                <w:rFonts w:hint="default" w:eastAsia="宋体"/>
                <w:highlight w:val="none"/>
                <w:lang w:val="en-US" w:eastAsia="zh-CN"/>
              </w:rPr>
            </w:pPr>
            <w:r>
              <w:rPr>
                <w:rFonts w:hint="eastAsia" w:eastAsia="宋体"/>
                <w:highlight w:val="none"/>
                <w:lang w:val="en-US" w:eastAsia="zh-CN"/>
              </w:rPr>
              <w:t>安徽泰杰工程咨询有限公司</w:t>
            </w:r>
          </w:p>
        </w:tc>
      </w:tr>
      <w:tr w14:paraId="0B79C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48080107">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2001" w:type="dxa"/>
            <w:tcBorders>
              <w:top w:val="single" w:color="auto" w:sz="4" w:space="0"/>
              <w:left w:val="single" w:color="auto" w:sz="4" w:space="0"/>
              <w:bottom w:val="single" w:color="auto" w:sz="4" w:space="0"/>
              <w:right w:val="single" w:color="auto" w:sz="4" w:space="0"/>
            </w:tcBorders>
            <w:vAlign w:val="center"/>
          </w:tcPr>
          <w:p w14:paraId="67ACC00E">
            <w:pPr>
              <w:spacing w:line="420" w:lineRule="exact"/>
              <w:jc w:val="center"/>
              <w:rPr>
                <w:rFonts w:hint="eastAsia" w:ascii="宋体" w:hAnsi="宋体"/>
                <w:szCs w:val="21"/>
                <w:highlight w:val="none"/>
              </w:rPr>
            </w:pPr>
            <w:r>
              <w:rPr>
                <w:rFonts w:hint="eastAsia" w:ascii="宋体" w:hAnsi="宋体"/>
                <w:sz w:val="21"/>
                <w:szCs w:val="21"/>
                <w:highlight w:val="none"/>
                <w:lang w:val="en-US" w:eastAsia="zh-CN"/>
              </w:rPr>
              <w:t>监督管理部门</w:t>
            </w:r>
          </w:p>
        </w:tc>
        <w:tc>
          <w:tcPr>
            <w:tcW w:w="5998" w:type="dxa"/>
            <w:tcBorders>
              <w:top w:val="single" w:color="auto" w:sz="4" w:space="0"/>
              <w:left w:val="single" w:color="auto" w:sz="4" w:space="0"/>
              <w:bottom w:val="single" w:color="auto" w:sz="4" w:space="0"/>
            </w:tcBorders>
            <w:vAlign w:val="center"/>
          </w:tcPr>
          <w:p w14:paraId="25226D4B">
            <w:pPr>
              <w:numPr>
                <w:ilvl w:val="0"/>
                <w:numId w:val="0"/>
              </w:numPr>
              <w:spacing w:line="480" w:lineRule="exact"/>
              <w:rPr>
                <w:rFonts w:hint="eastAsia" w:eastAsia="宋体"/>
                <w:highlight w:val="none"/>
                <w:lang w:val="en-US" w:eastAsia="zh-CN"/>
              </w:rPr>
            </w:pPr>
            <w:r>
              <w:rPr>
                <w:rFonts w:hint="eastAsia" w:eastAsia="宋体"/>
                <w:highlight w:val="none"/>
                <w:lang w:val="en-US" w:eastAsia="zh-CN"/>
              </w:rPr>
              <w:t>潜山市舒州皖潜供水有限公司</w:t>
            </w:r>
          </w:p>
        </w:tc>
      </w:tr>
      <w:tr w14:paraId="754C2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3DD2C57A">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3.1.5</w:t>
            </w:r>
          </w:p>
        </w:tc>
        <w:tc>
          <w:tcPr>
            <w:tcW w:w="2001" w:type="dxa"/>
            <w:tcBorders>
              <w:top w:val="single" w:color="auto" w:sz="4" w:space="0"/>
              <w:left w:val="single" w:color="auto" w:sz="4" w:space="0"/>
              <w:bottom w:val="single" w:color="auto" w:sz="4" w:space="0"/>
              <w:right w:val="single" w:color="auto" w:sz="4" w:space="0"/>
            </w:tcBorders>
            <w:vAlign w:val="center"/>
          </w:tcPr>
          <w:p w14:paraId="4C9ACCE0">
            <w:pPr>
              <w:spacing w:line="480" w:lineRule="exact"/>
              <w:jc w:val="center"/>
              <w:rPr>
                <w:rFonts w:ascii="宋体" w:hAnsi="宋体"/>
                <w:szCs w:val="21"/>
                <w:highlight w:val="none"/>
              </w:rPr>
            </w:pPr>
            <w:r>
              <w:rPr>
                <w:rFonts w:hint="eastAsia" w:ascii="宋体" w:hAnsi="宋体"/>
                <w:szCs w:val="21"/>
                <w:highlight w:val="none"/>
              </w:rPr>
              <w:t>是否专门面向中小企业采购</w:t>
            </w:r>
          </w:p>
        </w:tc>
        <w:tc>
          <w:tcPr>
            <w:tcW w:w="5998" w:type="dxa"/>
            <w:tcBorders>
              <w:top w:val="single" w:color="auto" w:sz="4" w:space="0"/>
              <w:left w:val="single" w:color="auto" w:sz="4" w:space="0"/>
              <w:bottom w:val="single" w:color="auto" w:sz="4" w:space="0"/>
            </w:tcBorders>
            <w:vAlign w:val="center"/>
          </w:tcPr>
          <w:p w14:paraId="29DB38CA">
            <w:pPr>
              <w:numPr>
                <w:ilvl w:val="0"/>
                <w:numId w:val="0"/>
              </w:numPr>
              <w:spacing w:line="480" w:lineRule="exact"/>
              <w:rPr>
                <w:rFonts w:hint="eastAsia"/>
                <w:highlight w:val="none"/>
                <w:lang w:val="en-US" w:eastAsia="zh-CN"/>
              </w:rPr>
            </w:pPr>
            <w:r>
              <w:rPr>
                <w:rFonts w:hint="eastAsia" w:asciiTheme="minorEastAsia" w:hAnsiTheme="minorEastAsia" w:eastAsiaTheme="minorEastAsia" w:cstheme="minorEastAsia"/>
                <w:highlight w:val="none"/>
                <w:lang w:val="en-US" w:eastAsia="zh-CN"/>
              </w:rPr>
              <w:t>1、</w:t>
            </w:r>
            <w:r>
              <w:rPr>
                <w:rFonts w:hint="eastAsia"/>
                <w:highlight w:val="none"/>
                <w:lang w:val="en-US" w:eastAsia="zh-CN"/>
              </w:rPr>
              <w:t>详见询价公告</w:t>
            </w:r>
          </w:p>
          <w:p w14:paraId="49926D25">
            <w:pPr>
              <w:pStyle w:val="6"/>
              <w:numPr>
                <w:ilvl w:val="0"/>
                <w:numId w:val="0"/>
              </w:numPr>
              <w:rPr>
                <w:rFonts w:hint="eastAsia" w:eastAsia="宋体"/>
                <w:highlight w:val="none"/>
                <w:lang w:val="en-US" w:eastAsia="zh-CN"/>
              </w:rPr>
            </w:pPr>
            <w:r>
              <w:rPr>
                <w:rFonts w:hint="eastAsia"/>
                <w:b w:val="0"/>
                <w:bCs/>
                <w:highlight w:val="none"/>
                <w:lang w:val="en-US" w:eastAsia="zh-CN"/>
              </w:rPr>
              <w:t>2、</w:t>
            </w:r>
            <w:r>
              <w:rPr>
                <w:rFonts w:hint="eastAsia" w:ascii="宋体" w:hAnsi="宋体" w:cs="宋体"/>
                <w:b w:val="0"/>
                <w:bCs/>
                <w:kern w:val="0"/>
                <w:sz w:val="21"/>
                <w:szCs w:val="21"/>
                <w:highlight w:val="none"/>
                <w:lang w:val="en-US" w:eastAsia="zh-CN"/>
              </w:rPr>
              <w:t>若本项目为专门面向中小企业采购的，如供应商提供的货物 （或服务或工程）非中小企业制造（或提供或承接）的，其初审不通过。</w:t>
            </w:r>
          </w:p>
        </w:tc>
      </w:tr>
      <w:tr w14:paraId="31E03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5F0DA25E">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4</w:t>
            </w:r>
          </w:p>
        </w:tc>
        <w:tc>
          <w:tcPr>
            <w:tcW w:w="2001" w:type="dxa"/>
            <w:tcBorders>
              <w:top w:val="single" w:color="auto" w:sz="4" w:space="0"/>
              <w:left w:val="single" w:color="auto" w:sz="4" w:space="0"/>
              <w:bottom w:val="single" w:color="auto" w:sz="4" w:space="0"/>
              <w:right w:val="single" w:color="auto" w:sz="4" w:space="0"/>
            </w:tcBorders>
            <w:vAlign w:val="center"/>
          </w:tcPr>
          <w:p w14:paraId="13328A53">
            <w:pPr>
              <w:spacing w:line="48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现场考察</w:t>
            </w:r>
          </w:p>
        </w:tc>
        <w:tc>
          <w:tcPr>
            <w:tcW w:w="5998" w:type="dxa"/>
            <w:tcBorders>
              <w:top w:val="single" w:color="auto" w:sz="4" w:space="0"/>
              <w:left w:val="single" w:color="auto" w:sz="4" w:space="0"/>
              <w:bottom w:val="single" w:color="auto" w:sz="4" w:space="0"/>
            </w:tcBorders>
            <w:vAlign w:val="center"/>
          </w:tcPr>
          <w:p w14:paraId="7511BC93">
            <w:pPr>
              <w:spacing w:line="500" w:lineRule="exact"/>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不组织，</w:t>
            </w:r>
            <w:r>
              <w:rPr>
                <w:rFonts w:hint="eastAsia" w:ascii="宋体" w:hAnsi="宋体"/>
                <w:color w:val="000000" w:themeColor="text1"/>
                <w:sz w:val="21"/>
                <w:szCs w:val="21"/>
                <w:highlight w:val="none"/>
                <w:lang w:eastAsia="zh-CN"/>
                <w14:textFill>
                  <w14:solidFill>
                    <w14:schemeClr w14:val="tx1"/>
                  </w14:solidFill>
                </w14:textFill>
              </w:rPr>
              <w:t>响应</w:t>
            </w:r>
            <w:r>
              <w:rPr>
                <w:rFonts w:hint="eastAsia" w:ascii="宋体" w:hAnsi="宋体" w:eastAsia="宋体"/>
                <w:color w:val="000000" w:themeColor="text1"/>
                <w:sz w:val="21"/>
                <w:szCs w:val="21"/>
                <w:highlight w:val="none"/>
                <w14:textFill>
                  <w14:solidFill>
                    <w14:schemeClr w14:val="tx1"/>
                  </w14:solidFill>
                </w14:textFill>
              </w:rPr>
              <w:t>人</w:t>
            </w:r>
            <w:r>
              <w:rPr>
                <w:rFonts w:hint="eastAsia" w:ascii="宋体" w:hAnsi="宋体" w:eastAsia="宋体"/>
                <w:bCs/>
                <w:color w:val="000000" w:themeColor="text1"/>
                <w:sz w:val="21"/>
                <w:szCs w:val="21"/>
                <w:highlight w:val="none"/>
                <w14:textFill>
                  <w14:solidFill>
                    <w14:schemeClr w14:val="tx1"/>
                  </w14:solidFill>
                </w14:textFill>
              </w:rPr>
              <w:t>自行考察</w:t>
            </w:r>
          </w:p>
          <w:p w14:paraId="683E528A">
            <w:pPr>
              <w:spacing w:line="500" w:lineRule="exact"/>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bCs/>
                <w:color w:val="000000" w:themeColor="text1"/>
                <w:sz w:val="21"/>
                <w:szCs w:val="21"/>
                <w:highlight w:val="none"/>
                <w14:textFill>
                  <w14:solidFill>
                    <w14:schemeClr w14:val="tx1"/>
                  </w14:solidFill>
                </w14:textFill>
              </w:rPr>
              <w:t>统一组织</w:t>
            </w:r>
          </w:p>
          <w:p w14:paraId="22FA7B21">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时间：</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年</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月</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日</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时</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分</w:t>
            </w:r>
          </w:p>
          <w:p w14:paraId="738EC383">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地点：</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p>
          <w:p w14:paraId="7CC6C554">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现场考察联系人及联系电话：</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p>
          <w:p w14:paraId="2EB07F50">
            <w:pPr>
              <w:spacing w:line="480" w:lineRule="exac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bCs w:val="0"/>
                <w:color w:val="000000" w:themeColor="text1"/>
                <w:sz w:val="21"/>
                <w:szCs w:val="21"/>
                <w:highlight w:val="none"/>
                <w14:textFill>
                  <w14:solidFill>
                    <w14:schemeClr w14:val="tx1"/>
                  </w14:solidFill>
                </w14:textFill>
              </w:rPr>
              <w:t>备注：如</w:t>
            </w:r>
            <w:r>
              <w:rPr>
                <w:rFonts w:hint="eastAsia" w:ascii="宋体" w:hAnsi="宋体"/>
                <w:bCs w:val="0"/>
                <w:color w:val="000000" w:themeColor="text1"/>
                <w:sz w:val="21"/>
                <w:szCs w:val="21"/>
                <w:highlight w:val="none"/>
                <w:lang w:val="en-US" w:eastAsia="zh-CN"/>
                <w14:textFill>
                  <w14:solidFill>
                    <w14:schemeClr w14:val="tx1"/>
                  </w14:solidFill>
                </w14:textFill>
              </w:rPr>
              <w:t>响应人</w:t>
            </w:r>
            <w:r>
              <w:rPr>
                <w:rFonts w:hint="eastAsia" w:ascii="宋体" w:hAnsi="宋体" w:eastAsia="宋体"/>
                <w:bCs w:val="0"/>
                <w:color w:val="000000" w:themeColor="text1"/>
                <w:sz w:val="21"/>
                <w:szCs w:val="21"/>
                <w:highlight w:val="none"/>
                <w14:textFill>
                  <w14:solidFill>
                    <w14:schemeClr w14:val="tx1"/>
                  </w14:solidFill>
                </w14:textFill>
              </w:rPr>
              <w:t>未参加采购人统一组织的现场考察，视同放弃现场考察，由此引起的一切责任由</w:t>
            </w:r>
            <w:r>
              <w:rPr>
                <w:rFonts w:hint="eastAsia" w:ascii="宋体" w:hAnsi="宋体"/>
                <w:bCs w:val="0"/>
                <w:color w:val="000000" w:themeColor="text1"/>
                <w:sz w:val="21"/>
                <w:szCs w:val="21"/>
                <w:highlight w:val="none"/>
                <w:lang w:val="en-US" w:eastAsia="zh-CN"/>
                <w14:textFill>
                  <w14:solidFill>
                    <w14:schemeClr w14:val="tx1"/>
                  </w14:solidFill>
                </w14:textFill>
              </w:rPr>
              <w:t>响应人</w:t>
            </w:r>
            <w:r>
              <w:rPr>
                <w:rFonts w:hint="eastAsia" w:ascii="宋体" w:hAnsi="宋体" w:eastAsia="宋体"/>
                <w:bCs w:val="0"/>
                <w:color w:val="000000" w:themeColor="text1"/>
                <w:sz w:val="21"/>
                <w:szCs w:val="21"/>
                <w:highlight w:val="none"/>
                <w14:textFill>
                  <w14:solidFill>
                    <w14:schemeClr w14:val="tx1"/>
                  </w14:solidFill>
                </w14:textFill>
              </w:rPr>
              <w:t>自行承担。</w:t>
            </w:r>
          </w:p>
        </w:tc>
      </w:tr>
      <w:tr w14:paraId="364CE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10047C96">
            <w:pPr>
              <w:spacing w:line="480" w:lineRule="exact"/>
              <w:jc w:val="center"/>
              <w:rPr>
                <w:rFonts w:hint="default" w:ascii="宋体" w:eastAsia="宋体"/>
                <w:szCs w:val="21"/>
                <w:highlight w:val="none"/>
                <w:lang w:val="en-US" w:eastAsia="zh-CN"/>
              </w:rPr>
            </w:pPr>
            <w:r>
              <w:rPr>
                <w:rFonts w:hint="eastAsia" w:ascii="宋体"/>
                <w:szCs w:val="21"/>
                <w:highlight w:val="none"/>
                <w:lang w:val="en-US" w:eastAsia="zh-CN"/>
              </w:rPr>
              <w:t>10.2</w:t>
            </w:r>
          </w:p>
        </w:tc>
        <w:tc>
          <w:tcPr>
            <w:tcW w:w="2001" w:type="dxa"/>
            <w:tcBorders>
              <w:top w:val="single" w:color="auto" w:sz="4" w:space="0"/>
              <w:left w:val="single" w:color="auto" w:sz="4" w:space="0"/>
              <w:bottom w:val="single" w:color="auto" w:sz="4" w:space="0"/>
              <w:right w:val="single" w:color="auto" w:sz="4" w:space="0"/>
            </w:tcBorders>
            <w:vAlign w:val="center"/>
          </w:tcPr>
          <w:p w14:paraId="2AA45585">
            <w:pPr>
              <w:spacing w:line="480" w:lineRule="exact"/>
              <w:jc w:val="center"/>
              <w:rPr>
                <w:szCs w:val="21"/>
                <w:highlight w:val="none"/>
              </w:rPr>
            </w:pPr>
            <w:r>
              <w:rPr>
                <w:rFonts w:hint="eastAsia" w:ascii="宋体" w:hAnsi="宋体" w:eastAsia="宋体" w:cs="宋体"/>
                <w:color w:val="000000"/>
                <w:kern w:val="0"/>
                <w:sz w:val="21"/>
                <w:szCs w:val="21"/>
                <w:highlight w:val="none"/>
                <w:lang w:val="en-US" w:eastAsia="zh-CN" w:bidi="ar"/>
              </w:rPr>
              <w:t>包别划分</w:t>
            </w:r>
          </w:p>
        </w:tc>
        <w:tc>
          <w:tcPr>
            <w:tcW w:w="5998" w:type="dxa"/>
            <w:tcBorders>
              <w:top w:val="single" w:color="auto" w:sz="4" w:space="0"/>
              <w:left w:val="single" w:color="auto" w:sz="4" w:space="0"/>
              <w:bottom w:val="single" w:color="auto" w:sz="4" w:space="0"/>
            </w:tcBorders>
            <w:vAlign w:val="center"/>
          </w:tcPr>
          <w:p w14:paraId="0AFAED23">
            <w:pPr>
              <w:keepNext w:val="0"/>
              <w:keepLines w:val="0"/>
              <w:widowControl/>
              <w:suppressLineNumbers w:val="0"/>
              <w:jc w:val="left"/>
              <w:rPr>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color w:val="000000"/>
                <w:kern w:val="0"/>
                <w:sz w:val="21"/>
                <w:szCs w:val="21"/>
                <w:highlight w:val="none"/>
                <w:lang w:val="en-US" w:eastAsia="zh-CN" w:bidi="ar"/>
              </w:rPr>
              <w:t xml:space="preserve">不分包 </w:t>
            </w:r>
          </w:p>
          <w:p w14:paraId="67DF06DE">
            <w:pPr>
              <w:keepNext w:val="0"/>
              <w:keepLines w:val="0"/>
              <w:widowControl/>
              <w:suppressLineNumbers w:val="0"/>
              <w:jc w:val="left"/>
              <w:rPr>
                <w:sz w:val="21"/>
                <w:szCs w:val="21"/>
                <w:highlight w:val="none"/>
              </w:rPr>
            </w:pPr>
            <w:r>
              <w:rPr>
                <w:rFonts w:ascii="宋体" w:hAnsi="宋体" w:eastAsia="宋体" w:cs="宋体"/>
                <w:sz w:val="21"/>
                <w:szCs w:val="21"/>
                <w:highlight w:val="none"/>
              </w:rPr>
              <w:t>□</w:t>
            </w:r>
            <w:r>
              <w:rPr>
                <w:rFonts w:hint="eastAsia" w:ascii="宋体" w:hAnsi="宋体" w:eastAsia="宋体" w:cs="宋体"/>
                <w:color w:val="000000"/>
                <w:kern w:val="0"/>
                <w:sz w:val="21"/>
                <w:szCs w:val="21"/>
                <w:highlight w:val="none"/>
                <w:lang w:val="en-US" w:eastAsia="zh-CN" w:bidi="ar"/>
              </w:rPr>
              <w:t xml:space="preserve">分为 </w:t>
            </w: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 xml:space="preserve"> 个包，本次采购第</w:t>
            </w: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 xml:space="preserve"> 包 </w:t>
            </w:r>
          </w:p>
          <w:p w14:paraId="3E85B860">
            <w:pPr>
              <w:spacing w:line="480" w:lineRule="exact"/>
              <w:rPr>
                <w:szCs w:val="21"/>
                <w:highlight w:val="none"/>
              </w:rPr>
            </w:pPr>
            <w:r>
              <w:rPr>
                <w:rFonts w:hint="eastAsia" w:ascii="宋体" w:hAnsi="宋体" w:cs="宋体"/>
                <w:color w:val="000000"/>
                <w:kern w:val="0"/>
                <w:sz w:val="21"/>
                <w:szCs w:val="21"/>
                <w:highlight w:val="none"/>
                <w:lang w:val="en-US" w:eastAsia="zh-CN" w:bidi="ar"/>
              </w:rPr>
              <w:t>响应人</w:t>
            </w:r>
            <w:r>
              <w:rPr>
                <w:rFonts w:hint="eastAsia" w:ascii="宋体" w:hAnsi="宋体" w:eastAsia="宋体" w:cs="宋体"/>
                <w:color w:val="000000"/>
                <w:kern w:val="0"/>
                <w:sz w:val="21"/>
                <w:szCs w:val="21"/>
                <w:highlight w:val="none"/>
                <w:lang w:val="en-US" w:eastAsia="zh-CN" w:bidi="ar"/>
              </w:rPr>
              <w:t>对多个包进行</w:t>
            </w:r>
            <w:r>
              <w:rPr>
                <w:rFonts w:hint="eastAsia" w:ascii="宋体" w:hAnsi="宋体" w:cs="宋体"/>
                <w:color w:val="000000"/>
                <w:kern w:val="0"/>
                <w:sz w:val="21"/>
                <w:szCs w:val="21"/>
                <w:highlight w:val="none"/>
                <w:lang w:val="en-US" w:eastAsia="zh-CN" w:bidi="ar"/>
              </w:rPr>
              <w:t>成交</w:t>
            </w:r>
            <w:r>
              <w:rPr>
                <w:rFonts w:hint="eastAsia" w:ascii="宋体" w:hAnsi="宋体" w:eastAsia="宋体" w:cs="宋体"/>
                <w:color w:val="000000"/>
                <w:kern w:val="0"/>
                <w:sz w:val="21"/>
                <w:szCs w:val="21"/>
                <w:highlight w:val="none"/>
                <w:lang w:val="en-US" w:eastAsia="zh-CN" w:bidi="ar"/>
              </w:rPr>
              <w:t>包数规定：</w:t>
            </w:r>
          </w:p>
        </w:tc>
      </w:tr>
      <w:tr w14:paraId="221E3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B47E565">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3.1.4</w:t>
            </w:r>
          </w:p>
        </w:tc>
        <w:tc>
          <w:tcPr>
            <w:tcW w:w="2001" w:type="dxa"/>
            <w:tcBorders>
              <w:top w:val="single" w:color="auto" w:sz="4" w:space="0"/>
              <w:left w:val="single" w:color="auto" w:sz="4" w:space="0"/>
              <w:bottom w:val="single" w:color="auto" w:sz="4" w:space="0"/>
              <w:right w:val="single" w:color="auto" w:sz="4" w:space="0"/>
            </w:tcBorders>
            <w:vAlign w:val="center"/>
          </w:tcPr>
          <w:p w14:paraId="059FD845">
            <w:pPr>
              <w:spacing w:line="420" w:lineRule="exact"/>
              <w:jc w:val="both"/>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 xml:space="preserve">是否允许采购进口产品 </w:t>
            </w:r>
          </w:p>
        </w:tc>
        <w:tc>
          <w:tcPr>
            <w:tcW w:w="5998" w:type="dxa"/>
            <w:tcBorders>
              <w:top w:val="single" w:color="auto" w:sz="4" w:space="0"/>
              <w:left w:val="single" w:color="auto" w:sz="4" w:space="0"/>
              <w:bottom w:val="single" w:color="auto" w:sz="4" w:space="0"/>
            </w:tcBorders>
            <w:vAlign w:val="center"/>
          </w:tcPr>
          <w:p w14:paraId="3B1AB622">
            <w:pPr>
              <w:spacing w:line="420" w:lineRule="exact"/>
              <w:jc w:val="both"/>
              <w:rPr>
                <w:rFonts w:hint="eastAsia" w:ascii="Times New Roman" w:hAnsi="Times New Roman" w:eastAsia="宋体" w:cs="Times New Roman"/>
                <w:kern w:val="2"/>
                <w:sz w:val="21"/>
                <w:szCs w:val="21"/>
                <w:highlight w:val="none"/>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 xml:space="preserve">是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否 ，</w:t>
            </w:r>
            <w:r>
              <w:rPr>
                <w:rFonts w:hint="eastAsia"/>
                <w:sz w:val="21"/>
                <w:szCs w:val="21"/>
                <w:highlight w:val="none"/>
                <w:lang w:val="en-US" w:eastAsia="zh-CN"/>
              </w:rPr>
              <w:t>详见采购需求</w:t>
            </w:r>
          </w:p>
        </w:tc>
      </w:tr>
      <w:tr w14:paraId="0580B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2162B8DE">
            <w:pPr>
              <w:spacing w:line="48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2001" w:type="dxa"/>
            <w:tcBorders>
              <w:top w:val="single" w:color="auto" w:sz="4" w:space="0"/>
              <w:left w:val="single" w:color="auto" w:sz="4" w:space="0"/>
              <w:bottom w:val="single" w:color="auto" w:sz="4" w:space="0"/>
              <w:right w:val="single" w:color="auto" w:sz="4" w:space="0"/>
            </w:tcBorders>
            <w:vAlign w:val="center"/>
          </w:tcPr>
          <w:p w14:paraId="3E07F93E">
            <w:pPr>
              <w:spacing w:line="420" w:lineRule="exact"/>
              <w:jc w:val="center"/>
              <w:rPr>
                <w:rFonts w:hint="eastAsia" w:ascii="宋体" w:hAnsi="宋体" w:eastAsia="宋体" w:cs="Times New Roman"/>
                <w:strike/>
                <w:kern w:val="2"/>
                <w:sz w:val="21"/>
                <w:szCs w:val="21"/>
                <w:highlight w:val="none"/>
                <w:lang w:val="en-US" w:eastAsia="zh-CN" w:bidi="ar-SA"/>
              </w:rPr>
            </w:pPr>
            <w:r>
              <w:rPr>
                <w:rFonts w:hint="eastAsia" w:ascii="宋体" w:hAnsi="宋体"/>
                <w:sz w:val="21"/>
                <w:szCs w:val="21"/>
                <w:highlight w:val="none"/>
                <w:lang w:val="en-US" w:eastAsia="zh-CN"/>
              </w:rPr>
              <w:t>申请人（供应商）</w:t>
            </w:r>
            <w:r>
              <w:rPr>
                <w:rFonts w:hint="eastAsia" w:ascii="宋体" w:hAnsi="宋体"/>
                <w:sz w:val="21"/>
                <w:szCs w:val="21"/>
                <w:highlight w:val="none"/>
              </w:rPr>
              <w:t>资格要求</w:t>
            </w:r>
          </w:p>
        </w:tc>
        <w:tc>
          <w:tcPr>
            <w:tcW w:w="5998" w:type="dxa"/>
            <w:tcBorders>
              <w:top w:val="single" w:color="auto" w:sz="4" w:space="0"/>
              <w:left w:val="single" w:color="auto" w:sz="4" w:space="0"/>
              <w:bottom w:val="single" w:color="auto" w:sz="4" w:space="0"/>
            </w:tcBorders>
            <w:vAlign w:val="center"/>
          </w:tcPr>
          <w:p w14:paraId="6675FBA0">
            <w:pPr>
              <w:spacing w:line="420" w:lineRule="exact"/>
              <w:rPr>
                <w:rFonts w:hint="default" w:ascii="宋体" w:hAnsi="宋体" w:eastAsia="宋体" w:cs="Times New Roman"/>
                <w:strike/>
                <w:kern w:val="2"/>
                <w:sz w:val="21"/>
                <w:szCs w:val="21"/>
                <w:highlight w:val="none"/>
                <w:lang w:val="en-US" w:eastAsia="zh-CN" w:bidi="ar-SA"/>
              </w:rPr>
            </w:pPr>
            <w:r>
              <w:rPr>
                <w:rFonts w:hint="eastAsia"/>
                <w:sz w:val="21"/>
                <w:szCs w:val="21"/>
                <w:highlight w:val="none"/>
                <w:lang w:val="en-US" w:eastAsia="zh-CN"/>
              </w:rPr>
              <w:t>详见询价公告</w:t>
            </w:r>
          </w:p>
        </w:tc>
      </w:tr>
      <w:tr w14:paraId="3455A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6F30B0C3">
            <w:pPr>
              <w:spacing w:line="480" w:lineRule="exact"/>
              <w:jc w:val="center"/>
              <w:rPr>
                <w:rFonts w:hint="default" w:ascii="宋体" w:eastAsia="宋体"/>
                <w:szCs w:val="21"/>
                <w:highlight w:val="none"/>
                <w:lang w:val="en-US" w:eastAsia="zh-CN"/>
              </w:rPr>
            </w:pPr>
            <w:r>
              <w:rPr>
                <w:rFonts w:hint="default" w:ascii="宋体" w:eastAsia="宋体"/>
                <w:szCs w:val="21"/>
                <w:highlight w:val="none"/>
                <w:lang w:val="en-US" w:eastAsia="zh-CN"/>
              </w:rPr>
              <w:t xml:space="preserve">21.3 </w:t>
            </w:r>
          </w:p>
        </w:tc>
        <w:tc>
          <w:tcPr>
            <w:tcW w:w="2001" w:type="dxa"/>
            <w:tcBorders>
              <w:top w:val="single" w:color="auto" w:sz="4" w:space="0"/>
              <w:left w:val="single" w:color="auto" w:sz="4" w:space="0"/>
              <w:bottom w:val="single" w:color="auto" w:sz="4" w:space="0"/>
              <w:right w:val="single" w:color="auto" w:sz="4" w:space="0"/>
            </w:tcBorders>
            <w:vAlign w:val="center"/>
          </w:tcPr>
          <w:p w14:paraId="552FE253">
            <w:pPr>
              <w:spacing w:line="480" w:lineRule="exact"/>
              <w:jc w:val="center"/>
              <w:rPr>
                <w:rFonts w:ascii="宋体"/>
                <w:szCs w:val="21"/>
                <w:highlight w:val="none"/>
              </w:rPr>
            </w:pPr>
            <w:r>
              <w:rPr>
                <w:rFonts w:hint="eastAsia" w:ascii="宋体" w:hAnsi="宋体"/>
                <w:szCs w:val="21"/>
                <w:highlight w:val="none"/>
              </w:rPr>
              <w:t>资格审查方式</w:t>
            </w:r>
          </w:p>
        </w:tc>
        <w:tc>
          <w:tcPr>
            <w:tcW w:w="5998" w:type="dxa"/>
            <w:tcBorders>
              <w:top w:val="single" w:color="auto" w:sz="4" w:space="0"/>
              <w:left w:val="single" w:color="auto" w:sz="4" w:space="0"/>
              <w:bottom w:val="single" w:color="auto" w:sz="4" w:space="0"/>
            </w:tcBorders>
            <w:vAlign w:val="center"/>
          </w:tcPr>
          <w:p w14:paraId="5566238E">
            <w:pPr>
              <w:spacing w:line="480" w:lineRule="exact"/>
              <w:rPr>
                <w:rFonts w:ascii="宋体"/>
                <w:szCs w:val="21"/>
                <w:highlight w:val="none"/>
              </w:rPr>
            </w:pPr>
            <w:r>
              <w:rPr>
                <w:rFonts w:hint="eastAsia" w:ascii="宋体" w:hAnsi="宋体"/>
                <w:szCs w:val="21"/>
                <w:highlight w:val="none"/>
              </w:rPr>
              <w:t>资格后审</w:t>
            </w:r>
          </w:p>
        </w:tc>
      </w:tr>
      <w:tr w14:paraId="08FA8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63277FF4">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13</w:t>
            </w:r>
          </w:p>
        </w:tc>
        <w:tc>
          <w:tcPr>
            <w:tcW w:w="2001" w:type="dxa"/>
            <w:tcBorders>
              <w:top w:val="single" w:color="auto" w:sz="4" w:space="0"/>
              <w:left w:val="single" w:color="auto" w:sz="4" w:space="0"/>
              <w:bottom w:val="single" w:color="auto" w:sz="4" w:space="0"/>
              <w:right w:val="single" w:color="auto" w:sz="4" w:space="0"/>
            </w:tcBorders>
            <w:vAlign w:val="center"/>
          </w:tcPr>
          <w:p w14:paraId="4BAE903F">
            <w:pPr>
              <w:spacing w:line="480" w:lineRule="exact"/>
              <w:jc w:val="center"/>
              <w:rPr>
                <w:rFonts w:ascii="宋体"/>
                <w:szCs w:val="21"/>
                <w:highlight w:val="none"/>
              </w:rPr>
            </w:pPr>
            <w:r>
              <w:rPr>
                <w:rFonts w:hint="eastAsia" w:ascii="宋体" w:hAnsi="宋体"/>
                <w:szCs w:val="21"/>
                <w:highlight w:val="none"/>
                <w:lang w:eastAsia="zh-CN"/>
              </w:rPr>
              <w:t>询价</w:t>
            </w:r>
            <w:r>
              <w:rPr>
                <w:rFonts w:hint="eastAsia" w:ascii="宋体" w:hAnsi="宋体"/>
                <w:szCs w:val="21"/>
                <w:highlight w:val="none"/>
              </w:rPr>
              <w:t>有效期</w:t>
            </w:r>
          </w:p>
        </w:tc>
        <w:tc>
          <w:tcPr>
            <w:tcW w:w="5998" w:type="dxa"/>
            <w:tcBorders>
              <w:top w:val="single" w:color="auto" w:sz="4" w:space="0"/>
              <w:left w:val="single" w:color="auto" w:sz="4" w:space="0"/>
              <w:bottom w:val="single" w:color="auto" w:sz="4" w:space="0"/>
            </w:tcBorders>
            <w:vAlign w:val="center"/>
          </w:tcPr>
          <w:p w14:paraId="0705BDFA">
            <w:pPr>
              <w:spacing w:line="480" w:lineRule="exact"/>
              <w:ind w:left="-2" w:leftChars="-1" w:firstLine="2"/>
              <w:rPr>
                <w:rFonts w:ascii="宋体"/>
                <w:szCs w:val="21"/>
                <w:highlight w:val="none"/>
              </w:rPr>
            </w:pPr>
            <w:r>
              <w:rPr>
                <w:rFonts w:hint="eastAsia" w:ascii="宋体" w:hAnsi="宋体"/>
                <w:szCs w:val="21"/>
                <w:highlight w:val="none"/>
                <w:u w:val="single"/>
                <w:lang w:val="en-US" w:eastAsia="zh-CN"/>
              </w:rPr>
              <w:t>180</w:t>
            </w:r>
            <w:r>
              <w:rPr>
                <w:rFonts w:ascii="宋体" w:hAnsi="宋体"/>
                <w:szCs w:val="21"/>
                <w:highlight w:val="none"/>
                <w:u w:val="single"/>
              </w:rPr>
              <w:t>日历天</w:t>
            </w:r>
            <w:r>
              <w:rPr>
                <w:rFonts w:hint="eastAsia" w:ascii="宋体" w:hAnsi="宋体"/>
                <w:szCs w:val="21"/>
                <w:highlight w:val="none"/>
                <w:u w:val="single"/>
              </w:rPr>
              <w:t>（从响应文件提交截止时间算起）</w:t>
            </w:r>
          </w:p>
        </w:tc>
      </w:tr>
      <w:tr w14:paraId="64001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1FA2A3AD">
            <w:pPr>
              <w:spacing w:line="420" w:lineRule="exact"/>
              <w:jc w:val="center"/>
              <w:rPr>
                <w:rFonts w:hint="default" w:ascii="宋体" w:hAnsi="宋体" w:eastAsia="宋体" w:cs="宋体"/>
                <w:color w:val="000000"/>
                <w:szCs w:val="21"/>
                <w:highlight w:val="none"/>
                <w:lang w:val="en-US" w:eastAsia="zh-CN"/>
              </w:rPr>
            </w:pPr>
            <w:r>
              <w:rPr>
                <w:rFonts w:hint="eastAsia" w:ascii="宋体" w:hAnsi="宋体"/>
                <w:szCs w:val="21"/>
                <w:highlight w:val="none"/>
                <w:lang w:val="en-US" w:eastAsia="zh-CN"/>
              </w:rPr>
              <w:t>15.1</w:t>
            </w:r>
          </w:p>
        </w:tc>
        <w:tc>
          <w:tcPr>
            <w:tcW w:w="2001" w:type="dxa"/>
            <w:tcBorders>
              <w:top w:val="single" w:color="auto" w:sz="4" w:space="0"/>
              <w:left w:val="single" w:color="auto" w:sz="4" w:space="0"/>
              <w:bottom w:val="single" w:color="auto" w:sz="4" w:space="0"/>
              <w:right w:val="single" w:color="auto" w:sz="4" w:space="0"/>
            </w:tcBorders>
            <w:vAlign w:val="center"/>
          </w:tcPr>
          <w:p w14:paraId="4225D4B3">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响应文件要求</w:t>
            </w:r>
          </w:p>
        </w:tc>
        <w:tc>
          <w:tcPr>
            <w:tcW w:w="5998" w:type="dxa"/>
            <w:tcBorders>
              <w:top w:val="single" w:color="auto" w:sz="4" w:space="0"/>
              <w:left w:val="single" w:color="auto" w:sz="4" w:space="0"/>
              <w:bottom w:val="single" w:color="auto" w:sz="4" w:space="0"/>
            </w:tcBorders>
            <w:vAlign w:val="center"/>
          </w:tcPr>
          <w:p w14:paraId="4A3B80F0">
            <w:pPr>
              <w:autoSpaceDE w:val="0"/>
              <w:autoSpaceDN w:val="0"/>
              <w:adjustRightInd w:val="0"/>
              <w:spacing w:line="440" w:lineRule="exact"/>
              <w:rPr>
                <w:rFonts w:ascii="宋体" w:hAnsi="宋体" w:cs="宋体"/>
                <w:b/>
                <w:szCs w:val="21"/>
                <w:highlight w:val="none"/>
              </w:rPr>
            </w:pPr>
            <w:r>
              <w:rPr>
                <w:rFonts w:ascii="宋体" w:hAnsi="宋体" w:cs="宋体"/>
                <w:b/>
                <w:szCs w:val="21"/>
                <w:highlight w:val="none"/>
              </w:rPr>
              <w:fldChar w:fldCharType="begin"/>
            </w:r>
            <w:r>
              <w:rPr>
                <w:rFonts w:ascii="宋体" w:hAnsi="宋体" w:cs="宋体"/>
                <w:b/>
                <w:szCs w:val="21"/>
                <w:highlight w:val="none"/>
              </w:rPr>
              <w:instrText xml:space="preserve"> </w:instrText>
            </w:r>
            <w:r>
              <w:rPr>
                <w:rFonts w:hint="eastAsia" w:ascii="宋体" w:hAnsi="宋体" w:cs="宋体"/>
                <w:b/>
                <w:szCs w:val="21"/>
                <w:highlight w:val="none"/>
              </w:rPr>
              <w:instrText xml:space="preserve">eq \o\ac(○,1)</w:instrText>
            </w:r>
            <w:r>
              <w:rPr>
                <w:rFonts w:ascii="宋体" w:hAnsi="宋体" w:cs="宋体"/>
                <w:b/>
                <w:szCs w:val="21"/>
                <w:highlight w:val="none"/>
              </w:rPr>
              <w:fldChar w:fldCharType="end"/>
            </w:r>
            <w:r>
              <w:rPr>
                <w:rFonts w:hint="eastAsia" w:ascii="宋体" w:hAnsi="宋体" w:cs="宋体"/>
                <w:b/>
                <w:szCs w:val="21"/>
                <w:highlight w:val="none"/>
                <w:lang w:val="en-US" w:eastAsia="zh-CN"/>
              </w:rPr>
              <w:t>响应</w:t>
            </w:r>
            <w:r>
              <w:rPr>
                <w:rFonts w:hint="eastAsia" w:ascii="宋体" w:hAnsi="宋体" w:cs="宋体"/>
                <w:b/>
                <w:szCs w:val="21"/>
                <w:highlight w:val="none"/>
              </w:rPr>
              <w:t>文件份数：正本壹份，副本叁份</w:t>
            </w:r>
          </w:p>
          <w:p w14:paraId="2F45C6C4">
            <w:pPr>
              <w:autoSpaceDE w:val="0"/>
              <w:autoSpaceDN w:val="0"/>
              <w:adjustRightInd w:val="0"/>
              <w:spacing w:line="440" w:lineRule="exact"/>
              <w:rPr>
                <w:rFonts w:ascii="宋体" w:hAnsi="宋体" w:cs="宋体"/>
                <w:szCs w:val="21"/>
                <w:highlight w:val="none"/>
              </w:rPr>
            </w:pPr>
            <w:r>
              <w:rPr>
                <w:rFonts w:ascii="宋体" w:hAnsi="宋体" w:cs="宋体"/>
                <w:szCs w:val="21"/>
                <w:highlight w:val="none"/>
              </w:rPr>
              <w:t>装订要求：</w:t>
            </w:r>
          </w:p>
          <w:p w14:paraId="017BD4C8">
            <w:pPr>
              <w:autoSpaceDE w:val="0"/>
              <w:autoSpaceDN w:val="0"/>
              <w:adjustRightInd w:val="0"/>
              <w:spacing w:line="440" w:lineRule="exact"/>
              <w:ind w:leftChars="-4" w:hanging="8" w:hangingChars="4"/>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□不分册装订（</w:t>
            </w:r>
            <w:r>
              <w:rPr>
                <w:rFonts w:hint="eastAsia" w:ascii="宋体" w:hAnsi="宋体" w:cs="宋体"/>
                <w:b/>
                <w:szCs w:val="21"/>
                <w:highlight w:val="none"/>
              </w:rPr>
              <w:t>须</w:t>
            </w:r>
            <w:r>
              <w:rPr>
                <w:rFonts w:ascii="宋体" w:hAnsi="宋体" w:cs="宋体"/>
                <w:b/>
                <w:szCs w:val="21"/>
                <w:highlight w:val="none"/>
              </w:rPr>
              <w:t>在</w:t>
            </w:r>
            <w:r>
              <w:rPr>
                <w:rFonts w:hint="eastAsia" w:ascii="宋体" w:hAnsi="宋体" w:cs="宋体"/>
                <w:b/>
                <w:szCs w:val="21"/>
                <w:highlight w:val="none"/>
                <w:lang w:val="en-US" w:eastAsia="zh-CN"/>
              </w:rPr>
              <w:t>响应</w:t>
            </w:r>
            <w:r>
              <w:rPr>
                <w:rFonts w:ascii="宋体" w:hAnsi="宋体" w:cs="宋体"/>
                <w:b/>
                <w:szCs w:val="21"/>
                <w:highlight w:val="none"/>
              </w:rPr>
              <w:t>文件商务标</w:t>
            </w:r>
            <w:r>
              <w:rPr>
                <w:rFonts w:hint="eastAsia" w:ascii="宋体" w:hAnsi="宋体" w:cs="宋体"/>
                <w:b/>
                <w:szCs w:val="21"/>
                <w:highlight w:val="none"/>
              </w:rPr>
              <w:t>封面分别相应地</w:t>
            </w:r>
            <w:r>
              <w:rPr>
                <w:rFonts w:ascii="宋体" w:hAnsi="宋体" w:cs="宋体"/>
                <w:b/>
                <w:szCs w:val="21"/>
                <w:highlight w:val="none"/>
              </w:rPr>
              <w:t>标注</w:t>
            </w:r>
            <w:r>
              <w:rPr>
                <w:rFonts w:hint="eastAsia" w:ascii="宋体" w:hAnsi="宋体" w:cs="宋体"/>
                <w:b/>
                <w:szCs w:val="21"/>
                <w:highlight w:val="none"/>
              </w:rPr>
              <w:t>“</w:t>
            </w:r>
            <w:r>
              <w:rPr>
                <w:rFonts w:ascii="宋体" w:hAnsi="宋体" w:cs="宋体"/>
                <w:b/>
                <w:szCs w:val="21"/>
                <w:highlight w:val="none"/>
              </w:rPr>
              <w:t>正</w:t>
            </w:r>
            <w:r>
              <w:rPr>
                <w:rFonts w:hint="eastAsia" w:ascii="宋体" w:hAnsi="宋体" w:cs="宋体"/>
                <w:b/>
                <w:szCs w:val="21"/>
                <w:highlight w:val="none"/>
              </w:rPr>
              <w:t>本”或“</w:t>
            </w:r>
            <w:r>
              <w:rPr>
                <w:rFonts w:ascii="宋体" w:hAnsi="宋体" w:cs="宋体"/>
                <w:b/>
                <w:szCs w:val="21"/>
                <w:highlight w:val="none"/>
              </w:rPr>
              <w:t>副本</w:t>
            </w:r>
            <w:r>
              <w:rPr>
                <w:rFonts w:hint="eastAsia" w:ascii="宋体" w:hAnsi="宋体" w:cs="宋体"/>
                <w:b/>
                <w:szCs w:val="21"/>
                <w:highlight w:val="none"/>
              </w:rPr>
              <w:t>”</w:t>
            </w:r>
            <w:r>
              <w:rPr>
                <w:rFonts w:ascii="宋体" w:hAnsi="宋体" w:cs="宋体"/>
                <w:szCs w:val="21"/>
                <w:highlight w:val="none"/>
              </w:rPr>
              <w:t>字样）</w:t>
            </w:r>
          </w:p>
          <w:p w14:paraId="1A105D7B">
            <w:pPr>
              <w:autoSpaceDE w:val="0"/>
              <w:autoSpaceDN w:val="0"/>
              <w:adjustRightInd w:val="0"/>
              <w:spacing w:line="440" w:lineRule="exact"/>
              <w:ind w:firstLine="222" w:firstLineChars="106"/>
              <w:rPr>
                <w:rFonts w:ascii="宋体" w:hAnsi="宋体" w:cs="宋体"/>
                <w:szCs w:val="21"/>
                <w:highlight w:val="none"/>
              </w:rPr>
            </w:pPr>
            <w:r>
              <w:rPr>
                <w:rFonts w:ascii="宋体" w:hAnsi="宋体" w:cs="宋体"/>
                <w:szCs w:val="21"/>
                <w:highlight w:val="none"/>
              </w:rPr>
              <w:t>□分册装订，共分</w:t>
            </w:r>
            <w:r>
              <w:rPr>
                <w:rFonts w:hint="eastAsia" w:ascii="宋体" w:hAnsi="宋体" w:cs="宋体"/>
                <w:szCs w:val="21"/>
                <w:highlight w:val="none"/>
              </w:rPr>
              <w:t>　册</w:t>
            </w:r>
            <w:r>
              <w:rPr>
                <w:rFonts w:ascii="宋体" w:hAnsi="宋体" w:cs="宋体"/>
                <w:szCs w:val="21"/>
                <w:highlight w:val="none"/>
              </w:rPr>
              <w:t>，分别为：</w:t>
            </w:r>
          </w:p>
          <w:p w14:paraId="1C0852ED">
            <w:pPr>
              <w:spacing w:line="360" w:lineRule="auto"/>
              <w:ind w:left="360"/>
              <w:rPr>
                <w:rFonts w:ascii="宋体" w:hAnsi="宋体" w:cs="宋体"/>
                <w:szCs w:val="21"/>
                <w:highlight w:val="none"/>
              </w:rPr>
            </w:pPr>
            <w:r>
              <w:rPr>
                <w:rFonts w:ascii="宋体" w:hAnsi="宋体" w:cs="宋体"/>
                <w:szCs w:val="21"/>
                <w:highlight w:val="none"/>
              </w:rPr>
              <w:t>采用</w:t>
            </w:r>
            <w:r>
              <w:rPr>
                <w:rFonts w:hint="eastAsia" w:ascii="宋体" w:hAnsi="宋体" w:cs="宋体"/>
                <w:szCs w:val="21"/>
                <w:highlight w:val="none"/>
              </w:rPr>
              <w:t>固定</w:t>
            </w:r>
            <w:r>
              <w:rPr>
                <w:rFonts w:ascii="宋体" w:hAnsi="宋体" w:cs="宋体"/>
                <w:szCs w:val="21"/>
                <w:highlight w:val="none"/>
              </w:rPr>
              <w:t>方式装订，装订应牢固、不易拆散和换页，不得采用活页装订</w:t>
            </w:r>
          </w:p>
          <w:p w14:paraId="3247F4B2">
            <w:pPr>
              <w:spacing w:line="440" w:lineRule="exact"/>
              <w:rPr>
                <w:rFonts w:ascii="宋体" w:hAnsi="宋体" w:cs="宋体"/>
                <w:color w:val="000000"/>
                <w:kern w:val="0"/>
                <w:szCs w:val="21"/>
                <w:highlight w:val="none"/>
              </w:rPr>
            </w:pPr>
            <w:r>
              <w:rPr>
                <w:rFonts w:ascii="宋体" w:hAnsi="宋体" w:cs="宋体"/>
                <w:b/>
                <w:szCs w:val="21"/>
                <w:highlight w:val="none"/>
              </w:rPr>
              <w:fldChar w:fldCharType="begin"/>
            </w:r>
            <w:r>
              <w:rPr>
                <w:rFonts w:ascii="宋体" w:hAnsi="宋体" w:cs="宋体"/>
                <w:b/>
                <w:szCs w:val="21"/>
                <w:highlight w:val="none"/>
              </w:rPr>
              <w:instrText xml:space="preserve"> </w:instrText>
            </w:r>
            <w:r>
              <w:rPr>
                <w:rFonts w:hint="eastAsia" w:ascii="宋体" w:hAnsi="宋体" w:cs="宋体"/>
                <w:b/>
                <w:szCs w:val="21"/>
                <w:highlight w:val="none"/>
              </w:rPr>
              <w:instrText xml:space="preserve">eq \o\ac(○,2)</w:instrText>
            </w:r>
            <w:r>
              <w:rPr>
                <w:rFonts w:ascii="宋体" w:hAnsi="宋体" w:cs="宋体"/>
                <w:b/>
                <w:szCs w:val="21"/>
                <w:highlight w:val="none"/>
              </w:rPr>
              <w:fldChar w:fldCharType="end"/>
            </w:r>
            <w:r>
              <w:rPr>
                <w:rFonts w:hint="eastAsia" w:ascii="宋体" w:hAnsi="宋体" w:cs="宋体"/>
                <w:b/>
                <w:szCs w:val="21"/>
                <w:highlight w:val="none"/>
                <w:lang w:val="en-US" w:eastAsia="zh-CN"/>
              </w:rPr>
              <w:t>响应</w:t>
            </w:r>
            <w:r>
              <w:rPr>
                <w:rFonts w:hint="eastAsia" w:ascii="宋体" w:hAnsi="宋体" w:cs="宋体"/>
                <w:b/>
                <w:szCs w:val="21"/>
                <w:highlight w:val="none"/>
              </w:rPr>
              <w:t>文件须装在一密封袋内，密封袋应密封，并在密封袋上注明项目编号、项目名称、投标人名称同时加盖投标人公章。</w:t>
            </w:r>
          </w:p>
        </w:tc>
      </w:tr>
      <w:tr w14:paraId="32CC8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36DBE23D">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15.2</w:t>
            </w:r>
          </w:p>
        </w:tc>
        <w:tc>
          <w:tcPr>
            <w:tcW w:w="2001" w:type="dxa"/>
            <w:tcBorders>
              <w:top w:val="single" w:color="auto" w:sz="4" w:space="0"/>
              <w:left w:val="single" w:color="auto" w:sz="4" w:space="0"/>
              <w:bottom w:val="single" w:color="auto" w:sz="4" w:space="0"/>
              <w:right w:val="single" w:color="auto" w:sz="4" w:space="0"/>
            </w:tcBorders>
            <w:vAlign w:val="center"/>
          </w:tcPr>
          <w:p w14:paraId="0C5C22AF">
            <w:pPr>
              <w:spacing w:line="420" w:lineRule="exact"/>
              <w:jc w:val="center"/>
              <w:rPr>
                <w:rFonts w:ascii="宋体"/>
                <w:szCs w:val="21"/>
                <w:highlight w:val="none"/>
              </w:rPr>
            </w:pPr>
            <w:r>
              <w:rPr>
                <w:rFonts w:hint="eastAsia" w:ascii="宋体" w:hAnsi="宋体"/>
                <w:sz w:val="21"/>
                <w:szCs w:val="21"/>
                <w:highlight w:val="none"/>
                <w:lang w:val="en-US" w:eastAsia="zh-CN"/>
              </w:rPr>
              <w:t>响应</w:t>
            </w:r>
            <w:r>
              <w:rPr>
                <w:rFonts w:hint="eastAsia" w:ascii="宋体" w:hAnsi="宋体"/>
                <w:sz w:val="21"/>
                <w:szCs w:val="21"/>
                <w:highlight w:val="none"/>
              </w:rPr>
              <w:t>文件提交、解密</w:t>
            </w:r>
          </w:p>
        </w:tc>
        <w:tc>
          <w:tcPr>
            <w:tcW w:w="5998" w:type="dxa"/>
            <w:tcBorders>
              <w:top w:val="single" w:color="auto" w:sz="4" w:space="0"/>
              <w:left w:val="single" w:color="auto" w:sz="4" w:space="0"/>
              <w:bottom w:val="single" w:color="auto" w:sz="4" w:space="0"/>
            </w:tcBorders>
            <w:vAlign w:val="center"/>
          </w:tcPr>
          <w:p w14:paraId="2F9FE130">
            <w:pPr>
              <w:pStyle w:val="24"/>
              <w:widowControl/>
              <w:spacing w:line="420" w:lineRule="exact"/>
              <w:jc w:val="both"/>
              <w:rPr>
                <w:rFonts w:ascii="宋体" w:hAnsi="宋体"/>
                <w:sz w:val="21"/>
                <w:szCs w:val="21"/>
                <w:highlight w:val="none"/>
              </w:rPr>
            </w:pPr>
            <w:r>
              <w:rPr>
                <w:rFonts w:hint="eastAsia" w:ascii="宋体" w:hAnsi="宋体"/>
                <w:sz w:val="21"/>
                <w:szCs w:val="21"/>
                <w:highlight w:val="none"/>
              </w:rPr>
              <w:t>1、投标截止时间：</w:t>
            </w:r>
            <w:r>
              <w:rPr>
                <w:rFonts w:hint="eastAsia" w:ascii="宋体" w:hAnsi="宋体" w:cs="宋体"/>
                <w:b/>
                <w:sz w:val="22"/>
                <w:highlight w:val="none"/>
                <w:u w:val="single"/>
              </w:rPr>
              <w:t>202</w:t>
            </w:r>
            <w:r>
              <w:rPr>
                <w:rFonts w:hint="eastAsia" w:ascii="宋体" w:hAnsi="宋体" w:cs="宋体"/>
                <w:b/>
                <w:sz w:val="22"/>
                <w:highlight w:val="none"/>
                <w:u w:val="single"/>
                <w:lang w:val="en-US" w:eastAsia="zh-CN"/>
              </w:rPr>
              <w:t>5</w:t>
            </w:r>
            <w:r>
              <w:rPr>
                <w:rFonts w:hint="eastAsia" w:ascii="宋体" w:hAnsi="宋体" w:cs="宋体"/>
                <w:b/>
                <w:sz w:val="22"/>
                <w:highlight w:val="none"/>
                <w:u w:val="single"/>
              </w:rPr>
              <w:t>年</w:t>
            </w:r>
            <w:r>
              <w:rPr>
                <w:rFonts w:hint="eastAsia" w:ascii="宋体" w:hAnsi="宋体" w:cs="宋体"/>
                <w:b/>
                <w:sz w:val="22"/>
                <w:highlight w:val="none"/>
                <w:u w:val="single"/>
                <w:lang w:val="en-US" w:eastAsia="zh-CN"/>
              </w:rPr>
              <w:t>9</w:t>
            </w:r>
            <w:r>
              <w:rPr>
                <w:rFonts w:hint="eastAsia" w:ascii="宋体" w:hAnsi="宋体" w:cs="宋体"/>
                <w:b/>
                <w:sz w:val="22"/>
                <w:highlight w:val="none"/>
                <w:u w:val="single"/>
              </w:rPr>
              <w:t>月</w:t>
            </w:r>
            <w:r>
              <w:rPr>
                <w:rFonts w:hint="eastAsia" w:ascii="宋体" w:hAnsi="宋体" w:cs="宋体"/>
                <w:b/>
                <w:sz w:val="22"/>
                <w:highlight w:val="none"/>
                <w:u w:val="single"/>
                <w:lang w:val="en-US" w:eastAsia="zh-CN"/>
              </w:rPr>
              <w:t>12</w:t>
            </w:r>
            <w:r>
              <w:rPr>
                <w:rFonts w:hint="eastAsia" w:ascii="宋体" w:hAnsi="宋体" w:cs="宋体"/>
                <w:b/>
                <w:sz w:val="22"/>
                <w:highlight w:val="none"/>
                <w:u w:val="single"/>
              </w:rPr>
              <w:t>日</w:t>
            </w:r>
            <w:r>
              <w:rPr>
                <w:rFonts w:hint="eastAsia" w:ascii="宋体" w:hAnsi="宋体" w:cs="宋体"/>
                <w:b/>
                <w:sz w:val="22"/>
                <w:highlight w:val="none"/>
                <w:u w:val="single"/>
                <w:lang w:val="en-US" w:eastAsia="zh-CN"/>
              </w:rPr>
              <w:t>9</w:t>
            </w:r>
            <w:r>
              <w:rPr>
                <w:rFonts w:hint="eastAsia" w:ascii="宋体" w:hAnsi="宋体" w:cs="宋体"/>
                <w:b/>
                <w:sz w:val="22"/>
                <w:highlight w:val="none"/>
                <w:u w:val="single"/>
              </w:rPr>
              <w:t>时</w:t>
            </w:r>
            <w:r>
              <w:rPr>
                <w:rFonts w:hint="eastAsia" w:ascii="宋体" w:hAnsi="宋体" w:cs="宋体"/>
                <w:b/>
                <w:sz w:val="22"/>
                <w:highlight w:val="none"/>
                <w:u w:val="single"/>
                <w:lang w:val="en-US" w:eastAsia="zh-CN"/>
              </w:rPr>
              <w:t>30</w:t>
            </w:r>
            <w:r>
              <w:rPr>
                <w:rFonts w:hint="eastAsia" w:ascii="宋体" w:hAnsi="宋体" w:cs="宋体"/>
                <w:b/>
                <w:sz w:val="22"/>
                <w:highlight w:val="none"/>
                <w:u w:val="single"/>
              </w:rPr>
              <w:t>分</w:t>
            </w:r>
            <w:r>
              <w:rPr>
                <w:rFonts w:hint="eastAsia" w:ascii="宋体" w:hAnsi="宋体"/>
                <w:bCs/>
                <w:sz w:val="21"/>
                <w:szCs w:val="21"/>
                <w:highlight w:val="none"/>
              </w:rPr>
              <w:t>（北京时间）</w:t>
            </w:r>
          </w:p>
          <w:p w14:paraId="17AEEBD4">
            <w:pPr>
              <w:pStyle w:val="56"/>
              <w:spacing w:line="480" w:lineRule="atLeast"/>
              <w:ind w:right="150"/>
              <w:jc w:val="both"/>
              <w:rPr>
                <w:rFonts w:hint="eastAsia" w:ascii="宋体" w:hAnsi="宋体" w:eastAsia="仿宋_GB2312"/>
                <w:kern w:val="2"/>
                <w:sz w:val="21"/>
                <w:szCs w:val="21"/>
                <w:highlight w:val="none"/>
              </w:rPr>
            </w:pPr>
            <w:r>
              <w:rPr>
                <w:rFonts w:hint="eastAsia" w:ascii="宋体" w:hAnsi="宋体" w:eastAsia="仿宋_GB2312"/>
                <w:kern w:val="2"/>
                <w:sz w:val="21"/>
                <w:szCs w:val="21"/>
                <w:highlight w:val="none"/>
              </w:rPr>
              <w:t>2、响应文件提交方式：采购人邀请所有参与本次询价的供应商代表参加询价会议，也可以以不见面的方式参加。</w:t>
            </w:r>
          </w:p>
          <w:p w14:paraId="3400D470">
            <w:pPr>
              <w:pStyle w:val="24"/>
              <w:widowControl/>
              <w:spacing w:line="420" w:lineRule="exact"/>
              <w:jc w:val="both"/>
              <w:rPr>
                <w:rFonts w:ascii="宋体" w:hAnsi="宋体" w:cs="宋体"/>
                <w:b/>
                <w:sz w:val="22"/>
                <w:highlight w:val="none"/>
              </w:rPr>
            </w:pPr>
            <w:r>
              <w:rPr>
                <w:rFonts w:ascii="宋体" w:hAnsi="宋体" w:cs="宋体"/>
                <w:b/>
                <w:sz w:val="22"/>
                <w:highlight w:val="none"/>
              </w:rPr>
              <w:t>①</w:t>
            </w:r>
            <w:r>
              <w:rPr>
                <w:rFonts w:hint="eastAsia" w:ascii="宋体" w:hAnsi="宋体" w:cs="宋体"/>
                <w:b/>
                <w:sz w:val="22"/>
                <w:highlight w:val="none"/>
              </w:rPr>
              <w:t xml:space="preserve">现场提交： </w:t>
            </w:r>
          </w:p>
          <w:p w14:paraId="5B7357B9">
            <w:pPr>
              <w:pStyle w:val="24"/>
              <w:widowControl/>
              <w:spacing w:line="420" w:lineRule="exact"/>
              <w:jc w:val="both"/>
              <w:rPr>
                <w:rFonts w:hint="eastAsia" w:ascii="宋体" w:hAnsi="宋体" w:cs="宋体"/>
                <w:b/>
                <w:sz w:val="22"/>
                <w:highlight w:val="none"/>
              </w:rPr>
            </w:pPr>
            <w:r>
              <w:rPr>
                <w:rFonts w:hint="eastAsia" w:ascii="宋体" w:hAnsi="宋体" w:cs="宋体"/>
                <w:b/>
                <w:sz w:val="22"/>
                <w:highlight w:val="none"/>
              </w:rPr>
              <w:t>若法定代表人参加开标会议的，须提交法定代表人身份证明书；</w:t>
            </w:r>
          </w:p>
          <w:p w14:paraId="337814E7">
            <w:pPr>
              <w:pStyle w:val="24"/>
              <w:widowControl/>
              <w:spacing w:line="420" w:lineRule="exact"/>
              <w:jc w:val="both"/>
              <w:rPr>
                <w:rFonts w:hint="eastAsia" w:ascii="宋体" w:hAnsi="宋体" w:cs="宋体"/>
                <w:b/>
                <w:sz w:val="22"/>
                <w:highlight w:val="none"/>
              </w:rPr>
            </w:pPr>
            <w:r>
              <w:rPr>
                <w:rFonts w:hint="eastAsia" w:ascii="宋体" w:hAnsi="宋体" w:cs="宋体"/>
                <w:b/>
                <w:sz w:val="22"/>
                <w:highlight w:val="none"/>
              </w:rPr>
              <w:t>若授权委托人参加开标会议的，须提交法定代表人授权委托书。</w:t>
            </w:r>
          </w:p>
          <w:p w14:paraId="655914DD">
            <w:pPr>
              <w:pStyle w:val="24"/>
              <w:widowControl/>
              <w:spacing w:line="420" w:lineRule="exact"/>
              <w:jc w:val="both"/>
              <w:rPr>
                <w:rFonts w:hint="eastAsia" w:ascii="宋体" w:hAnsi="宋体" w:cs="宋体"/>
                <w:b/>
                <w:sz w:val="22"/>
                <w:highlight w:val="none"/>
              </w:rPr>
            </w:pPr>
            <w:r>
              <w:rPr>
                <w:rFonts w:ascii="宋体" w:hAnsi="宋体" w:cs="宋体"/>
                <w:b/>
                <w:sz w:val="22"/>
                <w:highlight w:val="none"/>
              </w:rPr>
              <w:t>②</w:t>
            </w:r>
            <w:r>
              <w:rPr>
                <w:rFonts w:hint="eastAsia" w:ascii="宋体" w:hAnsi="宋体" w:cs="宋体"/>
                <w:b/>
                <w:sz w:val="22"/>
                <w:highlight w:val="none"/>
              </w:rPr>
              <w:t>不见面方式提交：</w:t>
            </w:r>
          </w:p>
          <w:p w14:paraId="0AAB2B6B">
            <w:pPr>
              <w:pStyle w:val="24"/>
              <w:widowControl/>
              <w:spacing w:line="420" w:lineRule="exact"/>
              <w:jc w:val="both"/>
              <w:rPr>
                <w:rFonts w:hint="eastAsia" w:ascii="宋体" w:hAnsi="宋体" w:cs="宋体"/>
                <w:b/>
                <w:sz w:val="22"/>
                <w:highlight w:val="none"/>
              </w:rPr>
            </w:pPr>
            <w:r>
              <w:rPr>
                <w:rFonts w:hint="eastAsia" w:ascii="宋体" w:hAnsi="宋体" w:cs="宋体"/>
                <w:b/>
                <w:sz w:val="22"/>
                <w:highlight w:val="none"/>
              </w:rPr>
              <w:t>a、 邮寄地址：潜山市开发区八一大道与三合路交叉口1幢1号</w:t>
            </w:r>
          </w:p>
          <w:p w14:paraId="273E2E70">
            <w:pPr>
              <w:pStyle w:val="24"/>
              <w:widowControl/>
              <w:spacing w:line="420" w:lineRule="exact"/>
              <w:jc w:val="both"/>
              <w:rPr>
                <w:rFonts w:ascii="宋体"/>
                <w:szCs w:val="21"/>
                <w:highlight w:val="none"/>
              </w:rPr>
            </w:pPr>
            <w:r>
              <w:rPr>
                <w:rFonts w:hint="eastAsia" w:ascii="宋体" w:hAnsi="宋体" w:cs="宋体"/>
                <w:b/>
                <w:sz w:val="22"/>
                <w:highlight w:val="none"/>
              </w:rPr>
              <w:t>b、以本代理机构工作人员实际签收邮件时间为准。（在邮寄过程中出现任何形式的邮件丢失、损坏等一系列问题，由潜在供应商自行负责。）</w:t>
            </w:r>
          </w:p>
        </w:tc>
      </w:tr>
      <w:tr w14:paraId="4ACE7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14E64F4A">
            <w:pPr>
              <w:spacing w:line="420" w:lineRule="exact"/>
              <w:jc w:val="center"/>
              <w:rPr>
                <w:rFonts w:hint="default" w:ascii="宋体" w:hAnsi="宋体" w:eastAsia="宋体"/>
                <w:szCs w:val="21"/>
                <w:highlight w:val="none"/>
                <w:lang w:val="en-US" w:eastAsia="zh-CN"/>
              </w:rPr>
            </w:pPr>
            <w:r>
              <w:rPr>
                <w:rFonts w:hint="default" w:ascii="宋体" w:hAnsi="宋体"/>
                <w:szCs w:val="21"/>
                <w:highlight w:val="none"/>
                <w:lang w:val="en-US" w:eastAsia="zh-CN"/>
              </w:rPr>
              <w:t>29</w:t>
            </w:r>
          </w:p>
        </w:tc>
        <w:tc>
          <w:tcPr>
            <w:tcW w:w="2001" w:type="dxa"/>
            <w:tcBorders>
              <w:top w:val="single" w:color="auto" w:sz="4" w:space="0"/>
              <w:left w:val="single" w:color="auto" w:sz="4" w:space="0"/>
              <w:bottom w:val="single" w:color="auto" w:sz="4" w:space="0"/>
              <w:right w:val="single" w:color="auto" w:sz="4" w:space="0"/>
            </w:tcBorders>
            <w:vAlign w:val="center"/>
          </w:tcPr>
          <w:p w14:paraId="5CC4167F">
            <w:pPr>
              <w:spacing w:line="420" w:lineRule="exact"/>
              <w:jc w:val="center"/>
              <w:rPr>
                <w:rFonts w:ascii="宋体" w:hAnsi="宋体"/>
                <w:szCs w:val="21"/>
                <w:highlight w:val="none"/>
              </w:rPr>
            </w:pPr>
            <w:r>
              <w:rPr>
                <w:rFonts w:hint="eastAsia" w:ascii="宋体" w:hAnsi="宋体"/>
                <w:szCs w:val="21"/>
                <w:highlight w:val="none"/>
              </w:rPr>
              <w:t>媒介发布</w:t>
            </w:r>
          </w:p>
        </w:tc>
        <w:tc>
          <w:tcPr>
            <w:tcW w:w="5998" w:type="dxa"/>
            <w:tcBorders>
              <w:top w:val="single" w:color="auto" w:sz="4" w:space="0"/>
              <w:left w:val="single" w:color="auto" w:sz="4" w:space="0"/>
              <w:bottom w:val="single" w:color="auto" w:sz="4" w:space="0"/>
            </w:tcBorders>
            <w:vAlign w:val="center"/>
          </w:tcPr>
          <w:p w14:paraId="7FB0B666">
            <w:pPr>
              <w:autoSpaceDE w:val="0"/>
              <w:autoSpaceDN w:val="0"/>
              <w:adjustRightInd w:val="0"/>
              <w:spacing w:line="380" w:lineRule="exact"/>
              <w:jc w:val="left"/>
              <w:rPr>
                <w:rFonts w:ascii="宋体" w:hAnsi="宋体"/>
                <w:szCs w:val="21"/>
                <w:highlight w:val="none"/>
              </w:rPr>
            </w:pPr>
            <w:r>
              <w:rPr>
                <w:rFonts w:hint="eastAsia" w:ascii="宋体" w:hAnsi="宋体"/>
                <w:szCs w:val="21"/>
                <w:highlight w:val="none"/>
              </w:rPr>
              <w:t>本次招标公告在安徽泰杰工程咨询有限公司（http://www.ahtaijie.com/）网站发布</w:t>
            </w:r>
          </w:p>
        </w:tc>
      </w:tr>
      <w:tr w14:paraId="07B2C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539CBEAA">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17</w:t>
            </w:r>
          </w:p>
        </w:tc>
        <w:tc>
          <w:tcPr>
            <w:tcW w:w="2001" w:type="dxa"/>
            <w:tcBorders>
              <w:top w:val="single" w:color="auto" w:sz="4" w:space="0"/>
              <w:left w:val="single" w:color="auto" w:sz="4" w:space="0"/>
              <w:bottom w:val="single" w:color="auto" w:sz="4" w:space="0"/>
              <w:right w:val="single" w:color="auto" w:sz="4" w:space="0"/>
            </w:tcBorders>
            <w:vAlign w:val="center"/>
          </w:tcPr>
          <w:p w14:paraId="2F0A9D88">
            <w:pPr>
              <w:spacing w:line="480" w:lineRule="exact"/>
              <w:jc w:val="center"/>
              <w:rPr>
                <w:rFonts w:ascii="宋体"/>
                <w:szCs w:val="21"/>
                <w:highlight w:val="none"/>
              </w:rPr>
            </w:pPr>
            <w:r>
              <w:rPr>
                <w:rFonts w:hint="eastAsia" w:ascii="宋体" w:hAnsi="宋体"/>
                <w:szCs w:val="21"/>
                <w:highlight w:val="none"/>
                <w:lang w:val="en-US" w:eastAsia="zh-CN"/>
              </w:rPr>
              <w:t>询价</w:t>
            </w:r>
            <w:r>
              <w:rPr>
                <w:rFonts w:hint="eastAsia" w:ascii="宋体" w:hAnsi="宋体"/>
                <w:szCs w:val="21"/>
                <w:highlight w:val="none"/>
              </w:rPr>
              <w:t>时间和地点</w:t>
            </w:r>
          </w:p>
        </w:tc>
        <w:tc>
          <w:tcPr>
            <w:tcW w:w="5998" w:type="dxa"/>
            <w:tcBorders>
              <w:top w:val="single" w:color="auto" w:sz="4" w:space="0"/>
              <w:left w:val="single" w:color="auto" w:sz="4" w:space="0"/>
              <w:bottom w:val="single" w:color="auto" w:sz="4" w:space="0"/>
            </w:tcBorders>
            <w:vAlign w:val="center"/>
          </w:tcPr>
          <w:p w14:paraId="4B2F63C9">
            <w:pPr>
              <w:spacing w:line="480" w:lineRule="exact"/>
              <w:rPr>
                <w:rFonts w:hint="eastAsia" w:ascii="宋体" w:eastAsia="宋体"/>
                <w:szCs w:val="21"/>
                <w:highlight w:val="none"/>
                <w:lang w:val="en-US" w:eastAsia="zh-CN"/>
              </w:rPr>
            </w:pPr>
            <w:r>
              <w:rPr>
                <w:rFonts w:hint="eastAsia" w:ascii="宋体"/>
                <w:b/>
                <w:bCs/>
                <w:szCs w:val="21"/>
                <w:highlight w:val="none"/>
                <w:lang w:val="en-US" w:eastAsia="zh-CN"/>
              </w:rPr>
              <w:t>详见询价公告（同响应文件提交截止时间）</w:t>
            </w:r>
          </w:p>
        </w:tc>
      </w:tr>
      <w:tr w14:paraId="28DDF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46454DCE">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21.2</w:t>
            </w:r>
          </w:p>
        </w:tc>
        <w:tc>
          <w:tcPr>
            <w:tcW w:w="2001" w:type="dxa"/>
            <w:tcBorders>
              <w:top w:val="single" w:color="auto" w:sz="4" w:space="0"/>
              <w:left w:val="single" w:color="auto" w:sz="4" w:space="0"/>
              <w:bottom w:val="single" w:color="auto" w:sz="4" w:space="0"/>
              <w:right w:val="single" w:color="auto" w:sz="4" w:space="0"/>
            </w:tcBorders>
          </w:tcPr>
          <w:p w14:paraId="1886FF41">
            <w:pPr>
              <w:spacing w:line="480" w:lineRule="exact"/>
              <w:jc w:val="center"/>
              <w:rPr>
                <w:rFonts w:ascii="宋体"/>
                <w:szCs w:val="21"/>
                <w:highlight w:val="none"/>
              </w:rPr>
            </w:pPr>
            <w:r>
              <w:rPr>
                <w:rFonts w:hint="eastAsia" w:ascii="宋体" w:hAnsi="宋体"/>
                <w:szCs w:val="21"/>
                <w:highlight w:val="none"/>
              </w:rPr>
              <w:t>评审方法</w:t>
            </w:r>
          </w:p>
        </w:tc>
        <w:tc>
          <w:tcPr>
            <w:tcW w:w="5998" w:type="dxa"/>
            <w:tcBorders>
              <w:top w:val="single" w:color="auto" w:sz="4" w:space="0"/>
              <w:left w:val="single" w:color="auto" w:sz="4" w:space="0"/>
              <w:bottom w:val="single" w:color="auto" w:sz="4" w:space="0"/>
            </w:tcBorders>
            <w:vAlign w:val="center"/>
          </w:tcPr>
          <w:p w14:paraId="4892F6A3">
            <w:pPr>
              <w:spacing w:line="480" w:lineRule="exact"/>
              <w:rPr>
                <w:rFonts w:hint="eastAsia" w:ascii="宋体" w:eastAsia="宋体"/>
                <w:szCs w:val="21"/>
                <w:highlight w:val="none"/>
                <w:lang w:eastAsia="zh-CN"/>
              </w:rPr>
            </w:pPr>
            <w:r>
              <w:rPr>
                <w:rFonts w:hint="eastAsia" w:ascii="宋体" w:hAnsi="宋体"/>
                <w:szCs w:val="21"/>
                <w:highlight w:val="none"/>
                <w:lang w:val="en-US" w:eastAsia="zh-CN"/>
              </w:rPr>
              <w:t>最低评标价法</w:t>
            </w:r>
          </w:p>
        </w:tc>
      </w:tr>
      <w:tr w14:paraId="74BD7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A276A24">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24.1</w:t>
            </w:r>
          </w:p>
        </w:tc>
        <w:tc>
          <w:tcPr>
            <w:tcW w:w="2001" w:type="dxa"/>
            <w:tcBorders>
              <w:top w:val="single" w:color="auto" w:sz="4" w:space="0"/>
              <w:left w:val="single" w:color="auto" w:sz="4" w:space="0"/>
              <w:bottom w:val="single" w:color="auto" w:sz="4" w:space="0"/>
              <w:right w:val="single" w:color="auto" w:sz="4" w:space="0"/>
            </w:tcBorders>
            <w:vAlign w:val="center"/>
          </w:tcPr>
          <w:p w14:paraId="53194254">
            <w:pPr>
              <w:spacing w:line="480" w:lineRule="exact"/>
              <w:jc w:val="center"/>
              <w:rPr>
                <w:rFonts w:ascii="宋体" w:hAnsi="宋体"/>
                <w:szCs w:val="21"/>
                <w:highlight w:val="none"/>
              </w:rPr>
            </w:pPr>
            <w:r>
              <w:rPr>
                <w:rFonts w:hint="eastAsia" w:ascii="宋体" w:hAnsi="宋体"/>
                <w:szCs w:val="21"/>
                <w:highlight w:val="none"/>
              </w:rPr>
              <w:t>响应报价扣除</w:t>
            </w:r>
            <w:r>
              <w:rPr>
                <w:rFonts w:hint="eastAsia" w:ascii="宋体" w:hAnsi="宋体"/>
                <w:i w:val="0"/>
                <w:iCs w:val="0"/>
                <w:szCs w:val="21"/>
                <w:highlight w:val="none"/>
              </w:rPr>
              <w:t>（非专门面向中小企业采购项目适用）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7AC36E34">
            <w:pPr>
              <w:spacing w:line="420" w:lineRule="exact"/>
              <w:jc w:val="left"/>
              <w:rPr>
                <w:rFonts w:ascii="宋体" w:hAnsi="宋体"/>
                <w:szCs w:val="21"/>
                <w:highlight w:val="none"/>
              </w:rPr>
            </w:pPr>
            <w:r>
              <w:rPr>
                <w:rFonts w:hint="eastAsia" w:ascii="宋体" w:hAnsi="宋体"/>
                <w:szCs w:val="21"/>
                <w:highlight w:val="none"/>
              </w:rPr>
              <w:t xml:space="preserve">（1）小型和微型企业价格扣除：10 %。 </w:t>
            </w:r>
          </w:p>
          <w:p w14:paraId="2399796D">
            <w:pPr>
              <w:spacing w:line="420" w:lineRule="exact"/>
              <w:jc w:val="left"/>
              <w:rPr>
                <w:rFonts w:ascii="宋体" w:hAnsi="宋体"/>
                <w:szCs w:val="21"/>
                <w:highlight w:val="none"/>
              </w:rPr>
            </w:pPr>
            <w:r>
              <w:rPr>
                <w:rFonts w:hint="eastAsia" w:ascii="宋体" w:hAnsi="宋体"/>
                <w:szCs w:val="21"/>
                <w:highlight w:val="none"/>
              </w:rPr>
              <w:t>（2）监狱企业价格扣除:同小型和微型企业。</w:t>
            </w:r>
          </w:p>
          <w:p w14:paraId="46FC431B">
            <w:pPr>
              <w:spacing w:line="420" w:lineRule="exact"/>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）残疾人福利性单位价格扣除：同小型和微型企业。</w:t>
            </w:r>
          </w:p>
          <w:p w14:paraId="73D9C2F4">
            <w:pPr>
              <w:spacing w:line="420" w:lineRule="exact"/>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）符合条件的联合体价格扣除:</w:t>
            </w:r>
            <w:r>
              <w:rPr>
                <w:rFonts w:hint="eastAsia" w:ascii="宋体" w:hAnsi="宋体"/>
                <w:strike w:val="0"/>
                <w:dstrike w:val="0"/>
                <w:color w:val="000000" w:themeColor="text1"/>
                <w:sz w:val="21"/>
                <w:szCs w:val="21"/>
                <w:highlight w:val="none"/>
                <w:lang w:val="en-US" w:eastAsia="zh-CN"/>
                <w14:textFill>
                  <w14:solidFill>
                    <w14:schemeClr w14:val="tx1"/>
                  </w14:solidFill>
                </w14:textFill>
              </w:rPr>
              <w:t>4%</w:t>
            </w:r>
            <w:r>
              <w:rPr>
                <w:rFonts w:hint="eastAsia" w:ascii="宋体" w:hAnsi="宋体"/>
                <w:strike w:val="0"/>
                <w:dstrike w:val="0"/>
                <w:color w:val="000000" w:themeColor="text1"/>
                <w:sz w:val="21"/>
                <w:szCs w:val="21"/>
                <w:highlight w:val="none"/>
                <w14:textFill>
                  <w14:solidFill>
                    <w14:schemeClr w14:val="tx1"/>
                  </w14:solidFill>
                </w14:textFill>
              </w:rPr>
              <w:t>（本项目不采用）</w:t>
            </w:r>
            <w:r>
              <w:rPr>
                <w:rFonts w:hint="eastAsia" w:ascii="宋体" w:hAnsi="宋体"/>
                <w:szCs w:val="21"/>
                <w:highlight w:val="none"/>
              </w:rPr>
              <w:t>。</w:t>
            </w:r>
          </w:p>
          <w:p w14:paraId="7388BF43">
            <w:pPr>
              <w:spacing w:line="420" w:lineRule="exact"/>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）符合条件的向小微企业分包的大中型企业价格扣除:</w:t>
            </w:r>
            <w:r>
              <w:rPr>
                <w:rFonts w:hint="eastAsia" w:ascii="宋体" w:hAnsi="宋体"/>
                <w:strike w:val="0"/>
                <w:dstrike w:val="0"/>
                <w:color w:val="000000" w:themeColor="text1"/>
                <w:sz w:val="21"/>
                <w:szCs w:val="21"/>
                <w:highlight w:val="none"/>
                <w:lang w:val="en-US" w:eastAsia="zh-CN"/>
                <w14:textFill>
                  <w14:solidFill>
                    <w14:schemeClr w14:val="tx1"/>
                  </w14:solidFill>
                </w14:textFill>
              </w:rPr>
              <w:t>4%</w:t>
            </w:r>
            <w:r>
              <w:rPr>
                <w:rFonts w:hint="eastAsia" w:ascii="宋体" w:hAnsi="宋体"/>
                <w:strike w:val="0"/>
                <w:dstrike w:val="0"/>
                <w:color w:val="000000" w:themeColor="text1"/>
                <w:sz w:val="21"/>
                <w:szCs w:val="21"/>
                <w:highlight w:val="none"/>
                <w14:textFill>
                  <w14:solidFill>
                    <w14:schemeClr w14:val="tx1"/>
                  </w14:solidFill>
                </w14:textFill>
              </w:rPr>
              <w:t>（本项目不采用）</w:t>
            </w:r>
            <w:r>
              <w:rPr>
                <w:rFonts w:hint="eastAsia" w:ascii="宋体" w:hAnsi="宋体"/>
                <w:szCs w:val="21"/>
                <w:highlight w:val="none"/>
              </w:rPr>
              <w:t>。</w:t>
            </w:r>
          </w:p>
        </w:tc>
      </w:tr>
      <w:tr w14:paraId="04EAC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29B81F71">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26.1</w:t>
            </w:r>
          </w:p>
        </w:tc>
        <w:tc>
          <w:tcPr>
            <w:tcW w:w="2001" w:type="dxa"/>
            <w:tcBorders>
              <w:top w:val="single" w:color="auto" w:sz="4" w:space="0"/>
              <w:left w:val="single" w:color="auto" w:sz="4" w:space="0"/>
              <w:bottom w:val="single" w:color="auto" w:sz="4" w:space="0"/>
              <w:right w:val="single" w:color="auto" w:sz="4" w:space="0"/>
            </w:tcBorders>
            <w:vAlign w:val="center"/>
          </w:tcPr>
          <w:p w14:paraId="140C4E47">
            <w:pPr>
              <w:spacing w:line="420" w:lineRule="exact"/>
              <w:jc w:val="left"/>
              <w:rPr>
                <w:rFonts w:hint="eastAsia" w:ascii="宋体" w:hAnsi="宋体"/>
                <w:szCs w:val="21"/>
                <w:highlight w:val="none"/>
              </w:rPr>
            </w:pPr>
            <w:r>
              <w:rPr>
                <w:rFonts w:hint="eastAsia" w:ascii="宋体" w:hAnsi="宋体"/>
                <w:szCs w:val="21"/>
                <w:highlight w:val="none"/>
                <w:lang w:val="en-US" w:eastAsia="zh-CN"/>
              </w:rPr>
              <w:t xml:space="preserve">确定成交候选供应商和成交供应商 </w:t>
            </w:r>
          </w:p>
        </w:tc>
        <w:tc>
          <w:tcPr>
            <w:tcW w:w="5998" w:type="dxa"/>
            <w:tcBorders>
              <w:top w:val="single" w:color="auto" w:sz="4" w:space="0"/>
              <w:left w:val="single" w:color="auto" w:sz="4" w:space="0"/>
              <w:bottom w:val="single" w:color="auto" w:sz="4" w:space="0"/>
              <w:right w:val="single" w:color="auto" w:sz="4" w:space="0"/>
            </w:tcBorders>
            <w:vAlign w:val="center"/>
          </w:tcPr>
          <w:p w14:paraId="01555111">
            <w:pPr>
              <w:spacing w:line="420" w:lineRule="exact"/>
              <w:jc w:val="left"/>
              <w:rPr>
                <w:rFonts w:hint="eastAsia" w:ascii="宋体" w:hAnsi="宋体"/>
                <w:szCs w:val="21"/>
                <w:highlight w:val="none"/>
              </w:rPr>
            </w:pPr>
            <w:r>
              <w:rPr>
                <w:rFonts w:hint="eastAsia" w:ascii="宋体" w:hAnsi="宋体"/>
                <w:szCs w:val="21"/>
                <w:highlight w:val="none"/>
                <w:lang w:val="en-US" w:eastAsia="zh-CN"/>
              </w:rPr>
              <w:t>询价小组推荐成交候选供应商的数量：</w:t>
            </w:r>
            <w:r>
              <w:rPr>
                <w:rFonts w:hint="eastAsia" w:ascii="宋体" w:hAnsi="宋体"/>
                <w:szCs w:val="21"/>
                <w:highlight w:val="none"/>
                <w:u w:val="none"/>
                <w:lang w:val="en-US" w:eastAsia="zh-CN"/>
              </w:rPr>
              <w:t>3</w:t>
            </w:r>
            <w:r>
              <w:rPr>
                <w:rFonts w:hint="eastAsia" w:ascii="宋体" w:hAnsi="宋体"/>
                <w:szCs w:val="21"/>
                <w:highlight w:val="none"/>
                <w:lang w:val="en-US" w:eastAsia="zh-CN"/>
              </w:rPr>
              <w:t>家</w:t>
            </w:r>
          </w:p>
          <w:p w14:paraId="5631F7B8">
            <w:pPr>
              <w:spacing w:line="420" w:lineRule="exact"/>
              <w:jc w:val="left"/>
              <w:rPr>
                <w:rFonts w:hint="eastAsia" w:ascii="宋体" w:hAnsi="宋体"/>
                <w:szCs w:val="21"/>
                <w:highlight w:val="none"/>
                <w:lang w:val="en-US" w:eastAsia="zh-CN"/>
              </w:rPr>
            </w:pPr>
            <w:r>
              <w:rPr>
                <w:rFonts w:hint="eastAsia" w:ascii="宋体" w:hAnsi="宋体"/>
                <w:szCs w:val="21"/>
                <w:highlight w:val="none"/>
                <w:lang w:val="en-US" w:eastAsia="zh-CN"/>
              </w:rPr>
              <w:t>确定成交供应商： </w:t>
            </w:r>
          </w:p>
          <w:p w14:paraId="49B72725">
            <w:pPr>
              <w:spacing w:line="420" w:lineRule="exact"/>
              <w:jc w:val="left"/>
              <w:rPr>
                <w:rFonts w:hint="eastAsia" w:ascii="宋体" w:hAnsi="宋体"/>
                <w:szCs w:val="21"/>
                <w:highlight w:val="none"/>
              </w:rPr>
            </w:pPr>
            <w:r>
              <w:rPr>
                <w:rFonts w:hint="eastAsia" w:ascii="宋体" w:hAnsi="宋体" w:cs="宋体"/>
                <w:sz w:val="21"/>
                <w:szCs w:val="21"/>
                <w:highlight w:val="none"/>
                <w:lang w:eastAsia="zh-CN"/>
              </w:rPr>
              <w:t>☑</w:t>
            </w:r>
            <w:r>
              <w:rPr>
                <w:rFonts w:hint="eastAsia" w:ascii="宋体" w:hAnsi="宋体"/>
                <w:szCs w:val="21"/>
                <w:highlight w:val="none"/>
                <w:lang w:val="en-US" w:eastAsia="zh-CN"/>
              </w:rPr>
              <w:t xml:space="preserve">采购人委托询价小组确定 </w:t>
            </w:r>
          </w:p>
          <w:p w14:paraId="154C5D3D">
            <w:pPr>
              <w:keepNext w:val="0"/>
              <w:keepLines w:val="0"/>
              <w:widowControl/>
              <w:suppressLineNumbers w:val="0"/>
              <w:jc w:val="left"/>
              <w:rPr>
                <w:rFonts w:hint="eastAsia" w:ascii="宋体" w:hAnsi="宋体"/>
                <w:szCs w:val="21"/>
                <w:highlight w:val="none"/>
              </w:rPr>
            </w:pPr>
            <w:r>
              <w:rPr>
                <w:rFonts w:ascii="宋体" w:hAnsi="宋体" w:eastAsia="宋体" w:cs="宋体"/>
                <w:sz w:val="21"/>
                <w:szCs w:val="21"/>
                <w:highlight w:val="none"/>
              </w:rPr>
              <w:t>□</w:t>
            </w:r>
            <w:r>
              <w:rPr>
                <w:rFonts w:hint="eastAsia" w:ascii="宋体" w:hAnsi="宋体"/>
                <w:szCs w:val="21"/>
                <w:highlight w:val="none"/>
                <w:lang w:val="en-US" w:eastAsia="zh-CN"/>
              </w:rPr>
              <w:t>采购人确定</w:t>
            </w:r>
          </w:p>
        </w:tc>
      </w:tr>
      <w:tr w14:paraId="060A7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236BD46B">
            <w:pPr>
              <w:spacing w:line="42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30.1</w:t>
            </w:r>
          </w:p>
        </w:tc>
        <w:tc>
          <w:tcPr>
            <w:tcW w:w="2001" w:type="dxa"/>
            <w:tcBorders>
              <w:top w:val="single" w:color="auto" w:sz="4" w:space="0"/>
              <w:left w:val="single" w:color="auto" w:sz="4" w:space="0"/>
              <w:bottom w:val="single" w:color="auto" w:sz="4" w:space="0"/>
              <w:right w:val="single" w:color="auto" w:sz="4" w:space="0"/>
            </w:tcBorders>
            <w:vAlign w:val="center"/>
          </w:tcPr>
          <w:p w14:paraId="5B47C8B8">
            <w:pPr>
              <w:spacing w:line="420" w:lineRule="exact"/>
              <w:rPr>
                <w:rFonts w:ascii="宋体" w:hAnsi="宋体"/>
                <w:szCs w:val="21"/>
                <w:highlight w:val="none"/>
              </w:rPr>
            </w:pPr>
            <w:r>
              <w:rPr>
                <w:rFonts w:hint="eastAsia" w:ascii="宋体" w:hAnsi="宋体"/>
                <w:szCs w:val="21"/>
                <w:highlight w:val="none"/>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5A69CFD9">
            <w:pPr>
              <w:spacing w:line="420" w:lineRule="exact"/>
              <w:jc w:val="left"/>
              <w:rPr>
                <w:rFonts w:hint="eastAsia" w:ascii="宋体" w:hAnsi="宋体"/>
                <w:strike w:val="0"/>
                <w:dstrike w:val="0"/>
                <w:sz w:val="21"/>
                <w:szCs w:val="21"/>
                <w:highlight w:val="none"/>
              </w:rPr>
            </w:pPr>
            <w:r>
              <w:rPr>
                <w:rFonts w:hint="eastAsia" w:ascii="宋体" w:hAnsi="宋体" w:cs="宋体"/>
                <w:sz w:val="21"/>
                <w:szCs w:val="21"/>
                <w:highlight w:val="none"/>
                <w:lang w:eastAsia="zh-CN"/>
              </w:rPr>
              <w:t>□</w:t>
            </w:r>
            <w:r>
              <w:rPr>
                <w:rFonts w:hint="eastAsia" w:ascii="宋体" w:hAnsi="宋体"/>
                <w:strike w:val="0"/>
                <w:dstrike w:val="0"/>
                <w:sz w:val="21"/>
                <w:szCs w:val="21"/>
                <w:highlight w:val="none"/>
                <w:lang w:val="en-US" w:eastAsia="zh-CN"/>
              </w:rPr>
              <w:t xml:space="preserve">书面   </w:t>
            </w:r>
            <w:r>
              <w:rPr>
                <w:rFonts w:hint="eastAsia" w:ascii="宋体" w:hAnsi="宋体" w:cs="宋体"/>
                <w:sz w:val="21"/>
                <w:szCs w:val="21"/>
                <w:highlight w:val="none"/>
                <w:lang w:eastAsia="zh-CN"/>
              </w:rPr>
              <w:t>☑</w:t>
            </w:r>
            <w:r>
              <w:rPr>
                <w:rFonts w:hint="eastAsia" w:ascii="宋体" w:hAnsi="宋体"/>
                <w:strike w:val="0"/>
                <w:dstrike w:val="0"/>
                <w:sz w:val="21"/>
                <w:szCs w:val="21"/>
                <w:highlight w:val="none"/>
                <w:lang w:val="en-US" w:eastAsia="zh-CN"/>
              </w:rPr>
              <w:t xml:space="preserve">数据电文 </w:t>
            </w:r>
          </w:p>
          <w:p w14:paraId="5D87DEC6">
            <w:pPr>
              <w:spacing w:line="420" w:lineRule="exact"/>
              <w:rPr>
                <w:rFonts w:ascii="宋体" w:hAnsi="宋体"/>
                <w:szCs w:val="21"/>
                <w:highlight w:val="none"/>
              </w:rPr>
            </w:pPr>
            <w:r>
              <w:rPr>
                <w:rFonts w:hint="eastAsia" w:ascii="宋体" w:hAnsi="宋体"/>
                <w:strike w:val="0"/>
                <w:dstrike w:val="0"/>
                <w:sz w:val="21"/>
                <w:szCs w:val="21"/>
                <w:highlight w:val="none"/>
                <w:lang w:val="en-US" w:eastAsia="zh-CN"/>
              </w:rPr>
              <w:t>特别提醒：本项目发布成交结果公告的同时，通过邮箱系统向成交人发出成交通知书。成交通知书发出视为已送达，供应商应主动登录邮箱系统查询，采购代理机构不承担响应人未及时关注相关信息引发的相关责任。</w:t>
            </w:r>
          </w:p>
        </w:tc>
      </w:tr>
      <w:tr w14:paraId="79622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51FA62FA">
            <w:pPr>
              <w:spacing w:line="42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29.2</w:t>
            </w:r>
          </w:p>
        </w:tc>
        <w:tc>
          <w:tcPr>
            <w:tcW w:w="2001" w:type="dxa"/>
            <w:tcBorders>
              <w:top w:val="single" w:color="auto" w:sz="4" w:space="0"/>
              <w:left w:val="single" w:color="auto" w:sz="4" w:space="0"/>
              <w:bottom w:val="single" w:color="auto" w:sz="4" w:space="0"/>
              <w:right w:val="single" w:color="auto" w:sz="4" w:space="0"/>
            </w:tcBorders>
            <w:vAlign w:val="center"/>
          </w:tcPr>
          <w:p w14:paraId="2C63220E">
            <w:pPr>
              <w:spacing w:line="420" w:lineRule="exact"/>
              <w:jc w:val="center"/>
              <w:rPr>
                <w:rFonts w:hint="eastAsia" w:ascii="宋体" w:hAnsi="宋体"/>
                <w:szCs w:val="21"/>
                <w:highlight w:val="none"/>
              </w:rPr>
            </w:pPr>
            <w:r>
              <w:rPr>
                <w:rFonts w:hint="eastAsia" w:ascii="宋体" w:hAnsi="宋体"/>
                <w:szCs w:val="21"/>
                <w:highlight w:val="none"/>
              </w:rPr>
              <w:t>随成交</w:t>
            </w:r>
            <w:r>
              <w:rPr>
                <w:rFonts w:hint="eastAsia" w:ascii="宋体" w:hAnsi="宋体"/>
                <w:szCs w:val="21"/>
                <w:highlight w:val="none"/>
                <w:lang w:eastAsia="zh-CN"/>
              </w:rPr>
              <w:t>结果</w:t>
            </w:r>
            <w:r>
              <w:rPr>
                <w:rFonts w:hint="eastAsia" w:ascii="宋体" w:hAnsi="宋体"/>
                <w:szCs w:val="21"/>
                <w:highlight w:val="none"/>
              </w:rPr>
              <w:t>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2F818E35">
            <w:pPr>
              <w:spacing w:line="420" w:lineRule="exact"/>
              <w:rPr>
                <w:rFonts w:hint="eastAsia" w:ascii="宋体" w:hAnsi="宋体"/>
                <w:strike w:val="0"/>
                <w:dstrike w:val="0"/>
                <w:sz w:val="21"/>
                <w:szCs w:val="21"/>
                <w:highlight w:val="none"/>
                <w:lang w:val="en-US" w:eastAsia="zh-CN"/>
              </w:rPr>
            </w:pPr>
            <w:r>
              <w:rPr>
                <w:rFonts w:hint="eastAsia" w:ascii="宋体" w:hAnsi="宋体"/>
                <w:strike w:val="0"/>
                <w:dstrike w:val="0"/>
                <w:sz w:val="21"/>
                <w:szCs w:val="21"/>
                <w:highlight w:val="none"/>
                <w:lang w:val="en-US" w:eastAsia="zh-CN"/>
              </w:rPr>
              <w:t>（1）中小企业声明函；（如有）</w:t>
            </w:r>
          </w:p>
          <w:p w14:paraId="551F10B9">
            <w:pPr>
              <w:pStyle w:val="6"/>
              <w:rPr>
                <w:rFonts w:hint="eastAsia" w:ascii="宋体" w:hAnsi="宋体"/>
                <w:strike w:val="0"/>
                <w:dstrike w:val="0"/>
                <w:sz w:val="21"/>
                <w:szCs w:val="21"/>
                <w:highlight w:val="none"/>
                <w:lang w:val="en-US" w:eastAsia="zh-CN"/>
              </w:rPr>
            </w:pPr>
            <w:r>
              <w:rPr>
                <w:rFonts w:hint="eastAsia" w:ascii="宋体" w:hAnsi="宋体"/>
                <w:b w:val="0"/>
                <w:bCs/>
                <w:strike w:val="0"/>
                <w:dstrike w:val="0"/>
                <w:sz w:val="21"/>
                <w:szCs w:val="21"/>
                <w:highlight w:val="none"/>
                <w:lang w:val="en-US" w:eastAsia="zh-CN"/>
              </w:rPr>
              <w:t>（</w:t>
            </w:r>
            <w:r>
              <w:rPr>
                <w:rFonts w:hint="eastAsia"/>
                <w:b w:val="0"/>
                <w:bCs/>
                <w:strike w:val="0"/>
                <w:dstrike w:val="0"/>
                <w:sz w:val="21"/>
                <w:szCs w:val="21"/>
                <w:highlight w:val="none"/>
                <w:lang w:val="en-US" w:eastAsia="zh-CN"/>
              </w:rPr>
              <w:t>2</w:t>
            </w:r>
            <w:r>
              <w:rPr>
                <w:rFonts w:hint="eastAsia" w:ascii="宋体" w:hAnsi="宋体"/>
                <w:b w:val="0"/>
                <w:bCs/>
                <w:strike w:val="0"/>
                <w:dstrike w:val="0"/>
                <w:sz w:val="21"/>
                <w:szCs w:val="21"/>
                <w:highlight w:val="none"/>
                <w:lang w:val="en-US" w:eastAsia="zh-CN"/>
              </w:rPr>
              <w:t>）残疾人福利性单位声明函；（如有）</w:t>
            </w:r>
          </w:p>
          <w:p w14:paraId="4DF53691">
            <w:pPr>
              <w:pStyle w:val="6"/>
              <w:rPr>
                <w:rFonts w:hint="eastAsia" w:ascii="宋体" w:hAnsi="宋体" w:eastAsia="宋体" w:cs="Times New Roman"/>
                <w:b w:val="0"/>
                <w:strike w:val="0"/>
                <w:dstrike w:val="0"/>
                <w:kern w:val="2"/>
                <w:sz w:val="21"/>
                <w:szCs w:val="21"/>
                <w:highlight w:val="none"/>
                <w:shd w:val="clear"/>
                <w:lang w:val="en-US" w:eastAsia="zh-CN" w:bidi="ar-SA"/>
              </w:rPr>
            </w:pPr>
            <w:r>
              <w:rPr>
                <w:rFonts w:hint="eastAsia" w:ascii="宋体" w:hAnsi="宋体" w:eastAsia="宋体" w:cs="Times New Roman"/>
                <w:b w:val="0"/>
                <w:strike w:val="0"/>
                <w:dstrike w:val="0"/>
                <w:kern w:val="2"/>
                <w:sz w:val="21"/>
                <w:szCs w:val="21"/>
                <w:highlight w:val="none"/>
                <w:shd w:val="clear"/>
                <w:lang w:val="en-US" w:eastAsia="zh-CN" w:bidi="ar-SA"/>
              </w:rPr>
              <w:t>（</w:t>
            </w:r>
            <w:r>
              <w:rPr>
                <w:rFonts w:hint="eastAsia" w:cs="Times New Roman"/>
                <w:b w:val="0"/>
                <w:strike w:val="0"/>
                <w:dstrike w:val="0"/>
                <w:kern w:val="2"/>
                <w:sz w:val="21"/>
                <w:szCs w:val="21"/>
                <w:highlight w:val="none"/>
                <w:shd w:val="clear"/>
                <w:lang w:val="en-US" w:eastAsia="zh-CN" w:bidi="ar-SA"/>
              </w:rPr>
              <w:t>3</w:t>
            </w:r>
            <w:r>
              <w:rPr>
                <w:rFonts w:hint="eastAsia" w:ascii="宋体" w:hAnsi="宋体" w:eastAsia="宋体" w:cs="Times New Roman"/>
                <w:b w:val="0"/>
                <w:strike w:val="0"/>
                <w:dstrike w:val="0"/>
                <w:kern w:val="2"/>
                <w:sz w:val="21"/>
                <w:szCs w:val="21"/>
                <w:highlight w:val="none"/>
                <w:shd w:val="clear"/>
                <w:lang w:val="en-US" w:eastAsia="zh-CN" w:bidi="ar-SA"/>
              </w:rPr>
              <w:t>）</w:t>
            </w:r>
            <w:r>
              <w:rPr>
                <w:rFonts w:hint="eastAsia" w:cs="Times New Roman"/>
                <w:b w:val="0"/>
                <w:strike w:val="0"/>
                <w:dstrike w:val="0"/>
                <w:kern w:val="2"/>
                <w:sz w:val="21"/>
                <w:szCs w:val="21"/>
                <w:highlight w:val="none"/>
                <w:shd w:val="clear"/>
                <w:lang w:val="en-US" w:eastAsia="zh-CN" w:bidi="ar-SA"/>
              </w:rPr>
              <w:t>业绩、</w:t>
            </w:r>
            <w:r>
              <w:rPr>
                <w:rFonts w:hint="eastAsia" w:ascii="宋体" w:hAnsi="宋体" w:eastAsia="宋体" w:cs="Times New Roman"/>
                <w:b w:val="0"/>
                <w:strike w:val="0"/>
                <w:dstrike w:val="0"/>
                <w:kern w:val="2"/>
                <w:sz w:val="21"/>
                <w:szCs w:val="21"/>
                <w:highlight w:val="none"/>
                <w:shd w:val="clear"/>
                <w:lang w:val="en-US" w:eastAsia="zh-CN" w:bidi="ar-SA"/>
              </w:rPr>
              <w:t>奖项、证书</w:t>
            </w:r>
            <w:r>
              <w:rPr>
                <w:rFonts w:hint="eastAsia" w:cs="Times New Roman"/>
                <w:b w:val="0"/>
                <w:strike w:val="0"/>
                <w:dstrike w:val="0"/>
                <w:kern w:val="2"/>
                <w:sz w:val="21"/>
                <w:szCs w:val="21"/>
                <w:highlight w:val="none"/>
                <w:shd w:val="clear"/>
                <w:lang w:val="en-US" w:eastAsia="zh-CN" w:bidi="ar-SA"/>
              </w:rPr>
              <w:t>等</w:t>
            </w:r>
            <w:r>
              <w:rPr>
                <w:rFonts w:hint="eastAsia" w:ascii="宋体" w:hAnsi="宋体" w:eastAsia="宋体" w:cs="Times New Roman"/>
                <w:b w:val="0"/>
                <w:strike w:val="0"/>
                <w:dstrike w:val="0"/>
                <w:kern w:val="2"/>
                <w:sz w:val="21"/>
                <w:szCs w:val="21"/>
                <w:highlight w:val="none"/>
                <w:shd w:val="clear"/>
                <w:lang w:val="en-US" w:eastAsia="zh-CN" w:bidi="ar-SA"/>
              </w:rPr>
              <w:t>有关证明资料；（如有）</w:t>
            </w:r>
          </w:p>
          <w:p w14:paraId="418FBED9">
            <w:pPr>
              <w:spacing w:line="420" w:lineRule="exact"/>
              <w:rPr>
                <w:rFonts w:hint="eastAsia" w:ascii="宋体" w:hAnsi="宋体"/>
                <w:strike w:val="0"/>
                <w:dstrike w:val="0"/>
                <w:sz w:val="21"/>
                <w:szCs w:val="21"/>
                <w:highlight w:val="none"/>
                <w:lang w:val="en-US" w:eastAsia="zh-CN"/>
              </w:rPr>
            </w:pPr>
            <w:r>
              <w:rPr>
                <w:rFonts w:hint="eastAsia" w:ascii="宋体" w:hAnsi="宋体"/>
                <w:strike w:val="0"/>
                <w:dstrike w:val="0"/>
                <w:sz w:val="21"/>
                <w:szCs w:val="21"/>
                <w:highlight w:val="none"/>
                <w:lang w:val="en-US" w:eastAsia="zh-CN"/>
              </w:rPr>
              <w:t>（4）询价通知书中规定进行公示的其他内容。（如有）</w:t>
            </w:r>
          </w:p>
        </w:tc>
      </w:tr>
      <w:tr w14:paraId="45C52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vMerge w:val="restart"/>
            <w:tcBorders>
              <w:top w:val="single" w:color="auto" w:sz="4" w:space="0"/>
              <w:right w:val="single" w:color="auto" w:sz="4" w:space="0"/>
            </w:tcBorders>
            <w:vAlign w:val="center"/>
          </w:tcPr>
          <w:p w14:paraId="32C1DB64">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32</w:t>
            </w:r>
          </w:p>
        </w:tc>
        <w:tc>
          <w:tcPr>
            <w:tcW w:w="2001" w:type="dxa"/>
            <w:tcBorders>
              <w:top w:val="single" w:color="auto" w:sz="4" w:space="0"/>
              <w:left w:val="single" w:color="auto" w:sz="4" w:space="0"/>
              <w:bottom w:val="single" w:color="auto" w:sz="4" w:space="0"/>
              <w:right w:val="single" w:color="auto" w:sz="4" w:space="0"/>
            </w:tcBorders>
            <w:vAlign w:val="center"/>
          </w:tcPr>
          <w:p w14:paraId="6F60EC4B">
            <w:pPr>
              <w:spacing w:line="480" w:lineRule="exact"/>
              <w:jc w:val="center"/>
              <w:rPr>
                <w:rFonts w:hint="eastAsia" w:ascii="宋体" w:hAnsi="宋体"/>
                <w:szCs w:val="21"/>
                <w:highlight w:val="none"/>
              </w:rPr>
            </w:pPr>
            <w:r>
              <w:rPr>
                <w:rFonts w:hint="eastAsia" w:ascii="宋体" w:hAnsi="宋体"/>
                <w:szCs w:val="21"/>
                <w:highlight w:val="none"/>
                <w:lang w:eastAsia="zh-CN"/>
              </w:rPr>
              <w:t>询价</w:t>
            </w:r>
            <w:r>
              <w:rPr>
                <w:rFonts w:hint="eastAsia" w:ascii="宋体" w:hAnsi="宋体"/>
                <w:szCs w:val="21"/>
                <w:highlight w:val="none"/>
              </w:rPr>
              <w:t>保证金</w:t>
            </w:r>
          </w:p>
        </w:tc>
        <w:tc>
          <w:tcPr>
            <w:tcW w:w="5998" w:type="dxa"/>
            <w:tcBorders>
              <w:top w:val="single" w:color="auto" w:sz="4" w:space="0"/>
              <w:left w:val="single" w:color="auto" w:sz="4" w:space="0"/>
              <w:bottom w:val="single" w:color="auto" w:sz="4" w:space="0"/>
            </w:tcBorders>
            <w:vAlign w:val="center"/>
          </w:tcPr>
          <w:p w14:paraId="094D5BE1">
            <w:pPr>
              <w:spacing w:line="420" w:lineRule="exact"/>
              <w:rPr>
                <w:rFonts w:hint="eastAsia" w:ascii="宋体" w:hAnsi="宋体"/>
                <w:szCs w:val="21"/>
                <w:highlight w:val="none"/>
              </w:rPr>
            </w:pPr>
            <w:r>
              <w:rPr>
                <w:rFonts w:hint="eastAsia" w:ascii="宋体"/>
                <w:szCs w:val="21"/>
                <w:highlight w:val="none"/>
              </w:rPr>
              <w:t>本项目免收</w:t>
            </w:r>
          </w:p>
        </w:tc>
      </w:tr>
      <w:tr w14:paraId="06BEC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vMerge w:val="continue"/>
            <w:tcBorders>
              <w:bottom w:val="single" w:color="auto" w:sz="4" w:space="0"/>
              <w:right w:val="single" w:color="auto" w:sz="4" w:space="0"/>
            </w:tcBorders>
            <w:vAlign w:val="center"/>
          </w:tcPr>
          <w:p w14:paraId="444B2E71">
            <w:pPr>
              <w:spacing w:line="480" w:lineRule="exact"/>
              <w:jc w:val="center"/>
              <w:rPr>
                <w:rFonts w:hint="default" w:ascii="宋体" w:eastAsia="宋体"/>
                <w:szCs w:val="21"/>
                <w:highlight w:val="none"/>
                <w:lang w:val="en-US" w:eastAsia="zh-CN"/>
              </w:rPr>
            </w:pPr>
          </w:p>
        </w:tc>
        <w:tc>
          <w:tcPr>
            <w:tcW w:w="2001" w:type="dxa"/>
            <w:tcBorders>
              <w:top w:val="single" w:color="auto" w:sz="4" w:space="0"/>
              <w:left w:val="single" w:color="auto" w:sz="4" w:space="0"/>
              <w:bottom w:val="single" w:color="auto" w:sz="4" w:space="0"/>
              <w:right w:val="single" w:color="auto" w:sz="4" w:space="0"/>
            </w:tcBorders>
            <w:vAlign w:val="center"/>
          </w:tcPr>
          <w:p w14:paraId="3A0125DC">
            <w:pPr>
              <w:spacing w:line="480" w:lineRule="exact"/>
              <w:jc w:val="center"/>
              <w:rPr>
                <w:rFonts w:ascii="宋体"/>
                <w:szCs w:val="21"/>
                <w:highlight w:val="none"/>
              </w:rPr>
            </w:pPr>
            <w:r>
              <w:rPr>
                <w:rFonts w:hint="eastAsia" w:ascii="宋体" w:hAnsi="宋体"/>
                <w:szCs w:val="21"/>
                <w:highlight w:val="none"/>
              </w:rPr>
              <w:t>履约保证金</w:t>
            </w:r>
          </w:p>
        </w:tc>
        <w:tc>
          <w:tcPr>
            <w:tcW w:w="5998" w:type="dxa"/>
            <w:tcBorders>
              <w:top w:val="single" w:color="auto" w:sz="4" w:space="0"/>
              <w:left w:val="single" w:color="auto" w:sz="4" w:space="0"/>
              <w:bottom w:val="single" w:color="auto" w:sz="4" w:space="0"/>
            </w:tcBorders>
            <w:vAlign w:val="center"/>
          </w:tcPr>
          <w:p w14:paraId="01B3155C">
            <w:pPr>
              <w:spacing w:line="340" w:lineRule="exact"/>
              <w:rPr>
                <w:rFonts w:ascii="宋体" w:hAnsi="宋体" w:cs="宋体"/>
                <w:b/>
                <w:szCs w:val="21"/>
                <w:highlight w:val="none"/>
              </w:rPr>
            </w:pPr>
            <w:r>
              <w:rPr>
                <w:rFonts w:ascii="宋体" w:hAnsi="宋体" w:cs="宋体"/>
                <w:szCs w:val="21"/>
                <w:highlight w:val="none"/>
              </w:rPr>
              <w:fldChar w:fldCharType="begin"/>
            </w:r>
            <w:r>
              <w:rPr>
                <w:rFonts w:ascii="宋体" w:hAnsi="宋体" w:cs="宋体"/>
                <w:szCs w:val="21"/>
                <w:highlight w:val="none"/>
              </w:rPr>
              <w:instrText xml:space="preserve"> </w:instrText>
            </w:r>
            <w:r>
              <w:rPr>
                <w:rFonts w:hint="eastAsia" w:ascii="宋体" w:hAnsi="宋体" w:cs="宋体"/>
                <w:szCs w:val="21"/>
                <w:highlight w:val="none"/>
              </w:rPr>
              <w:instrText xml:space="preserve">eq \o\ac(○,</w:instrText>
            </w:r>
            <w:r>
              <w:rPr>
                <w:rFonts w:hint="eastAsia" w:ascii="宋体" w:hAnsi="宋体" w:cs="宋体"/>
                <w:position w:val="2"/>
                <w:sz w:val="14"/>
                <w:szCs w:val="21"/>
                <w:highlight w:val="none"/>
              </w:rPr>
              <w:instrText xml:space="preserve">1</w:instrText>
            </w:r>
            <w:r>
              <w:rPr>
                <w:rFonts w:hint="eastAsia" w:ascii="宋体" w:hAnsi="宋体" w:cs="宋体"/>
                <w:szCs w:val="21"/>
                <w:highlight w:val="none"/>
              </w:rPr>
              <w:instrText xml:space="preserve">)</w:instrText>
            </w:r>
            <w:r>
              <w:rPr>
                <w:rFonts w:ascii="宋体" w:hAnsi="宋体" w:cs="宋体"/>
                <w:szCs w:val="21"/>
                <w:highlight w:val="none"/>
              </w:rPr>
              <w:fldChar w:fldCharType="end"/>
            </w:r>
            <w:r>
              <w:rPr>
                <w:rFonts w:hint="eastAsia" w:ascii="宋体" w:hAnsi="宋体" w:cs="宋体"/>
                <w:szCs w:val="21"/>
                <w:highlight w:val="none"/>
              </w:rPr>
              <w:t>担保方式：</w:t>
            </w:r>
            <w:r>
              <w:rPr>
                <w:rFonts w:hint="eastAsia" w:ascii="宋体" w:hAnsi="宋体" w:cs="宋体"/>
                <w:b/>
                <w:szCs w:val="21"/>
                <w:highlight w:val="none"/>
                <w:bdr w:val="single" w:color="auto" w:sz="4" w:space="0"/>
              </w:rPr>
              <w:t>√</w:t>
            </w:r>
            <w:r>
              <w:rPr>
                <w:rFonts w:hint="eastAsia" w:ascii="宋体" w:hAnsi="宋体" w:cs="宋体"/>
                <w:b/>
                <w:szCs w:val="21"/>
                <w:highlight w:val="none"/>
              </w:rPr>
              <w:t>银行转账</w:t>
            </w:r>
          </w:p>
          <w:p w14:paraId="31FCEC72">
            <w:pPr>
              <w:spacing w:line="340" w:lineRule="exact"/>
              <w:rPr>
                <w:rFonts w:ascii="宋体" w:hAnsi="宋体" w:cs="宋体"/>
                <w:b/>
                <w:szCs w:val="21"/>
                <w:highlight w:val="none"/>
              </w:rPr>
            </w:pPr>
            <w:r>
              <w:rPr>
                <w:rFonts w:hint="eastAsia" w:ascii="宋体" w:hAnsi="宋体" w:cs="宋体"/>
                <w:szCs w:val="21"/>
                <w:highlight w:val="none"/>
              </w:rPr>
              <w:t>②担保数额：</w:t>
            </w:r>
            <w:r>
              <w:rPr>
                <w:rFonts w:hint="eastAsia" w:ascii="宋体" w:hAnsi="宋体" w:cs="宋体"/>
                <w:color w:val="auto"/>
                <w:highlight w:val="none"/>
              </w:rPr>
              <w:t>履约担保为中标合同金额的</w:t>
            </w:r>
            <w:r>
              <w:rPr>
                <w:rFonts w:hint="eastAsia" w:ascii="宋体" w:hAnsi="宋体" w:cs="宋体"/>
                <w:color w:val="auto"/>
                <w:highlight w:val="none"/>
                <w:u w:val="single"/>
              </w:rPr>
              <w:t>2</w:t>
            </w:r>
            <w:r>
              <w:rPr>
                <w:rFonts w:hint="eastAsia" w:ascii="宋体" w:hAnsi="宋体" w:cs="宋体"/>
                <w:color w:val="auto"/>
                <w:highlight w:val="none"/>
              </w:rPr>
              <w:t>％</w:t>
            </w:r>
            <w:r>
              <w:rPr>
                <w:rFonts w:hint="eastAsia" w:ascii="宋体" w:hAnsi="宋体" w:cs="宋体"/>
                <w:color w:val="auto"/>
                <w:highlight w:val="none"/>
                <w:lang w:eastAsia="zh-CN"/>
              </w:rPr>
              <w:t>。</w:t>
            </w:r>
            <w:r>
              <w:rPr>
                <w:rFonts w:ascii="宋体" w:hAnsi="宋体" w:cs="宋体"/>
                <w:b/>
                <w:szCs w:val="21"/>
                <w:highlight w:val="none"/>
              </w:rPr>
              <w:t xml:space="preserve"> </w:t>
            </w:r>
          </w:p>
          <w:p w14:paraId="30B12C9A">
            <w:pPr>
              <w:spacing w:line="340" w:lineRule="exact"/>
              <w:rPr>
                <w:rFonts w:ascii="宋体" w:hAnsi="宋体" w:cs="宋体"/>
                <w:b/>
                <w:szCs w:val="21"/>
                <w:highlight w:val="none"/>
              </w:rPr>
            </w:pPr>
            <w:r>
              <w:rPr>
                <w:rFonts w:hint="eastAsia" w:ascii="宋体" w:hAnsi="宋体" w:cs="宋体"/>
                <w:szCs w:val="21"/>
                <w:highlight w:val="none"/>
              </w:rPr>
              <w:t>③提交时限：</w:t>
            </w:r>
            <w:r>
              <w:rPr>
                <w:rFonts w:hint="eastAsia" w:ascii="宋体" w:hAnsi="宋体" w:cs="宋体"/>
                <w:b/>
                <w:szCs w:val="21"/>
                <w:highlight w:val="none"/>
              </w:rPr>
              <w:t>中标人在合同签订前按规定向安徽泰杰工程咨询有限公司提交履约担保。若中标人未按规定提交履约担保的，招标人可取消其中标资格，并保留进一步追偿的权利。</w:t>
            </w:r>
          </w:p>
          <w:p w14:paraId="50FDF092">
            <w:pPr>
              <w:spacing w:line="340" w:lineRule="exact"/>
              <w:rPr>
                <w:rFonts w:ascii="宋体" w:hAnsi="宋体" w:cs="宋体"/>
                <w:b/>
                <w:szCs w:val="21"/>
                <w:highlight w:val="none"/>
              </w:rPr>
            </w:pPr>
            <w:r>
              <w:rPr>
                <w:rFonts w:hint="eastAsia" w:ascii="宋体" w:hAnsi="宋体" w:cs="宋体"/>
                <w:b/>
                <w:szCs w:val="21"/>
                <w:highlight w:val="none"/>
              </w:rPr>
              <w:t>④履约保证金</w:t>
            </w:r>
            <w:r>
              <w:rPr>
                <w:rFonts w:ascii="宋体" w:hAnsi="宋体" w:cs="宋体"/>
                <w:b/>
                <w:szCs w:val="21"/>
                <w:highlight w:val="none"/>
              </w:rPr>
              <w:t>请汇至：</w:t>
            </w:r>
          </w:p>
          <w:p w14:paraId="71B2DADB">
            <w:pPr>
              <w:spacing w:line="340" w:lineRule="exact"/>
              <w:rPr>
                <w:rFonts w:ascii="宋体" w:hAnsi="宋体" w:cs="宋体"/>
                <w:b/>
                <w:szCs w:val="21"/>
                <w:highlight w:val="none"/>
              </w:rPr>
            </w:pPr>
            <w:r>
              <w:rPr>
                <w:rFonts w:hint="eastAsia" w:ascii="宋体" w:hAnsi="宋体" w:cs="宋体"/>
                <w:b/>
                <w:szCs w:val="21"/>
                <w:highlight w:val="none"/>
              </w:rPr>
              <w:t>开户行名称：中国建设银行潜山支行</w:t>
            </w:r>
          </w:p>
          <w:p w14:paraId="19775002">
            <w:pPr>
              <w:spacing w:line="340" w:lineRule="exact"/>
              <w:rPr>
                <w:rFonts w:ascii="宋体" w:hAnsi="宋体" w:cs="宋体"/>
                <w:b/>
                <w:szCs w:val="21"/>
                <w:highlight w:val="none"/>
              </w:rPr>
            </w:pPr>
            <w:r>
              <w:rPr>
                <w:rFonts w:hint="eastAsia" w:ascii="宋体" w:hAnsi="宋体" w:cs="宋体"/>
                <w:b/>
                <w:szCs w:val="21"/>
                <w:highlight w:val="none"/>
              </w:rPr>
              <w:t>账户名称：安徽泰杰工程咨询有限公司</w:t>
            </w:r>
          </w:p>
          <w:p w14:paraId="7061B932">
            <w:pPr>
              <w:spacing w:line="420" w:lineRule="exact"/>
              <w:rPr>
                <w:rFonts w:hint="default" w:eastAsia="宋体"/>
                <w:highlight w:val="none"/>
                <w:lang w:val="en-US" w:eastAsia="zh-CN"/>
              </w:rPr>
            </w:pPr>
            <w:r>
              <w:rPr>
                <w:rFonts w:hint="eastAsia" w:ascii="宋体" w:hAnsi="宋体" w:cs="宋体"/>
                <w:b/>
                <w:szCs w:val="21"/>
                <w:highlight w:val="none"/>
              </w:rPr>
              <w:t>账号：34050168430800000493</w:t>
            </w:r>
          </w:p>
        </w:tc>
      </w:tr>
      <w:tr w14:paraId="61FD6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bottom w:val="single" w:color="auto" w:sz="4" w:space="0"/>
              <w:right w:val="single" w:color="auto" w:sz="4" w:space="0"/>
            </w:tcBorders>
            <w:vAlign w:val="center"/>
          </w:tcPr>
          <w:p w14:paraId="0A4B2693">
            <w:pPr>
              <w:spacing w:line="480" w:lineRule="exact"/>
              <w:jc w:val="center"/>
              <w:rPr>
                <w:rFonts w:hint="default" w:ascii="宋体" w:eastAsia="宋体"/>
                <w:szCs w:val="21"/>
                <w:highlight w:val="none"/>
                <w:lang w:val="en-US" w:eastAsia="zh-CN"/>
              </w:rPr>
            </w:pPr>
            <w:r>
              <w:rPr>
                <w:rFonts w:hint="default" w:ascii="宋体"/>
                <w:szCs w:val="21"/>
                <w:highlight w:val="none"/>
                <w:lang w:val="en-US" w:eastAsia="zh-CN"/>
              </w:rPr>
              <w:t>35.1</w:t>
            </w:r>
          </w:p>
        </w:tc>
        <w:tc>
          <w:tcPr>
            <w:tcW w:w="2001" w:type="dxa"/>
            <w:tcBorders>
              <w:top w:val="single" w:color="auto" w:sz="4" w:space="0"/>
              <w:left w:val="single" w:color="auto" w:sz="4" w:space="0"/>
              <w:bottom w:val="single" w:color="auto" w:sz="4" w:space="0"/>
              <w:right w:val="single" w:color="auto" w:sz="4" w:space="0"/>
            </w:tcBorders>
            <w:vAlign w:val="center"/>
          </w:tcPr>
          <w:p w14:paraId="511828C2">
            <w:pPr>
              <w:spacing w:line="420" w:lineRule="exact"/>
              <w:jc w:val="center"/>
              <w:rPr>
                <w:rFonts w:hint="eastAsia" w:ascii="宋体" w:hAnsi="宋体"/>
                <w:szCs w:val="21"/>
                <w:highlight w:val="none"/>
              </w:rPr>
            </w:pPr>
            <w:r>
              <w:rPr>
                <w:rFonts w:hint="eastAsia" w:ascii="宋体" w:hAnsi="宋体"/>
                <w:color w:val="000000" w:themeColor="text1"/>
                <w:sz w:val="21"/>
                <w:szCs w:val="21"/>
                <w:highlight w:val="none"/>
                <w:lang w:val="en-US" w:eastAsia="zh-CN"/>
                <w14:textFill>
                  <w14:solidFill>
                    <w14:schemeClr w14:val="tx1"/>
                  </w14:solidFill>
                </w14:textFill>
              </w:rPr>
              <w:t>响应</w:t>
            </w:r>
            <w:r>
              <w:rPr>
                <w:rFonts w:hint="eastAsia" w:ascii="宋体" w:hAnsi="宋体"/>
                <w:color w:val="000000" w:themeColor="text1"/>
                <w:sz w:val="21"/>
                <w:szCs w:val="21"/>
                <w:highlight w:val="none"/>
                <w:lang w:eastAsia="zh-CN"/>
                <w14:textFill>
                  <w14:solidFill>
                    <w14:schemeClr w14:val="tx1"/>
                  </w14:solidFill>
                </w14:textFill>
              </w:rPr>
              <w:t>人对</w:t>
            </w:r>
            <w:r>
              <w:rPr>
                <w:rFonts w:hint="eastAsia" w:ascii="宋体" w:hAnsi="宋体"/>
                <w:color w:val="000000" w:themeColor="text1"/>
                <w:sz w:val="21"/>
                <w:szCs w:val="21"/>
                <w:highlight w:val="none"/>
                <w:lang w:val="en-US" w:eastAsia="zh-CN"/>
                <w14:textFill>
                  <w14:solidFill>
                    <w14:schemeClr w14:val="tx1"/>
                  </w14:solidFill>
                </w14:textFill>
              </w:rPr>
              <w:t>询价通知书</w:t>
            </w:r>
            <w:r>
              <w:rPr>
                <w:rFonts w:hint="eastAsia" w:ascii="宋体" w:hAnsi="宋体"/>
                <w:color w:val="000000" w:themeColor="text1"/>
                <w:sz w:val="21"/>
                <w:szCs w:val="21"/>
                <w:highlight w:val="none"/>
                <w:lang w:eastAsia="zh-CN"/>
                <w14:textFill>
                  <w14:solidFill>
                    <w14:schemeClr w14:val="tx1"/>
                  </w14:solidFill>
                </w14:textFill>
              </w:rPr>
              <w:t>提出</w:t>
            </w:r>
            <w:r>
              <w:rPr>
                <w:rFonts w:hint="eastAsia" w:ascii="宋体" w:hAnsi="宋体"/>
                <w:color w:val="000000" w:themeColor="text1"/>
                <w:sz w:val="21"/>
                <w:szCs w:val="21"/>
                <w:highlight w:val="none"/>
                <w:u w:val="none"/>
                <w:lang w:eastAsia="zh-CN"/>
                <w14:textFill>
                  <w14:solidFill>
                    <w14:schemeClr w14:val="tx1"/>
                  </w14:solidFill>
                </w14:textFill>
              </w:rPr>
              <w:t>质疑</w:t>
            </w:r>
            <w:r>
              <w:rPr>
                <w:rFonts w:hint="eastAsia" w:ascii="宋体" w:hAnsi="宋体"/>
                <w:color w:val="000000" w:themeColor="text1"/>
                <w:sz w:val="21"/>
                <w:szCs w:val="21"/>
                <w:highlight w:val="none"/>
                <w:lang w:eastAsia="zh-CN"/>
                <w14:textFill>
                  <w14:solidFill>
                    <w14:schemeClr w14:val="tx1"/>
                  </w14:solidFill>
                </w14:textFill>
              </w:rPr>
              <w:t>的截止时间及方式</w:t>
            </w:r>
          </w:p>
        </w:tc>
        <w:tc>
          <w:tcPr>
            <w:tcW w:w="5998" w:type="dxa"/>
            <w:tcBorders>
              <w:top w:val="single" w:color="auto" w:sz="4" w:space="0"/>
              <w:left w:val="single" w:color="auto" w:sz="4" w:space="0"/>
              <w:bottom w:val="single" w:color="auto" w:sz="4" w:space="0"/>
            </w:tcBorders>
            <w:vAlign w:val="center"/>
          </w:tcPr>
          <w:p w14:paraId="42637722">
            <w:pPr>
              <w:spacing w:line="420" w:lineRule="exact"/>
              <w:rPr>
                <w:rFonts w:hint="eastAsia" w:ascii="宋体" w:hAnsi="宋体" w:eastAsia="宋体"/>
                <w:strike w:val="0"/>
                <w:dstrike w:val="0"/>
                <w:color w:val="0000FF"/>
                <w:sz w:val="21"/>
                <w:szCs w:val="21"/>
                <w:highlight w:val="none"/>
                <w:lang w:val="en-US" w:eastAsia="zh-CN"/>
              </w:rPr>
            </w:pPr>
            <w:r>
              <w:rPr>
                <w:rFonts w:hint="eastAsia" w:ascii="宋体" w:hAnsi="宋体"/>
                <w:color w:val="000000" w:themeColor="text1"/>
                <w:sz w:val="21"/>
                <w:szCs w:val="21"/>
                <w:highlight w:val="none"/>
                <w:lang w:eastAsia="zh-CN"/>
                <w14:textFill>
                  <w14:solidFill>
                    <w14:schemeClr w14:val="tx1"/>
                  </w14:solidFill>
                </w14:textFill>
              </w:rPr>
              <w:t>如</w:t>
            </w:r>
            <w:r>
              <w:rPr>
                <w:rFonts w:hint="eastAsia" w:ascii="宋体" w:hAnsi="宋体"/>
                <w:color w:val="000000" w:themeColor="text1"/>
                <w:sz w:val="21"/>
                <w:szCs w:val="21"/>
                <w:highlight w:val="none"/>
                <w:lang w:val="en-US" w:eastAsia="zh-CN"/>
                <w14:textFill>
                  <w14:solidFill>
                    <w14:schemeClr w14:val="tx1"/>
                  </w14:solidFill>
                </w14:textFill>
              </w:rPr>
              <w:t>响应人</w:t>
            </w:r>
            <w:r>
              <w:rPr>
                <w:rFonts w:hint="eastAsia" w:ascii="宋体" w:hAnsi="宋体"/>
                <w:color w:val="000000" w:themeColor="text1"/>
                <w:sz w:val="21"/>
                <w:szCs w:val="21"/>
                <w:highlight w:val="none"/>
                <w:lang w:eastAsia="zh-CN"/>
                <w14:textFill>
                  <w14:solidFill>
                    <w14:schemeClr w14:val="tx1"/>
                  </w14:solidFill>
                </w14:textFill>
              </w:rPr>
              <w:t>对</w:t>
            </w:r>
            <w:r>
              <w:rPr>
                <w:rFonts w:hint="eastAsia" w:ascii="宋体" w:hAnsi="宋体"/>
                <w:color w:val="000000" w:themeColor="text1"/>
                <w:sz w:val="21"/>
                <w:szCs w:val="21"/>
                <w:highlight w:val="none"/>
                <w:lang w:val="en-US" w:eastAsia="zh-CN"/>
                <w14:textFill>
                  <w14:solidFill>
                    <w14:schemeClr w14:val="tx1"/>
                  </w14:solidFill>
                </w14:textFill>
              </w:rPr>
              <w:t>询价通知书</w:t>
            </w:r>
            <w:r>
              <w:rPr>
                <w:rFonts w:hint="eastAsia" w:ascii="宋体" w:hAnsi="宋体"/>
                <w:color w:val="000000" w:themeColor="text1"/>
                <w:sz w:val="21"/>
                <w:szCs w:val="21"/>
                <w:highlight w:val="none"/>
                <w:lang w:eastAsia="zh-CN"/>
                <w14:textFill>
                  <w14:solidFill>
                    <w14:schemeClr w14:val="tx1"/>
                  </w14:solidFill>
                </w14:textFill>
              </w:rPr>
              <w:t>有质疑，可以于</w:t>
            </w:r>
            <w:r>
              <w:rPr>
                <w:rFonts w:hint="eastAsia" w:ascii="宋体" w:hAnsi="宋体"/>
                <w:color w:val="000000" w:themeColor="text1"/>
                <w:sz w:val="21"/>
                <w:szCs w:val="21"/>
                <w:highlight w:val="none"/>
                <w:lang w:val="en-US" w:eastAsia="zh-CN"/>
                <w14:textFill>
                  <w14:solidFill>
                    <w14:schemeClr w14:val="tx1"/>
                  </w14:solidFill>
                </w14:textFill>
              </w:rPr>
              <w:t>询价</w:t>
            </w:r>
            <w:r>
              <w:rPr>
                <w:rFonts w:hint="eastAsia" w:ascii="宋体" w:hAnsi="宋体"/>
                <w:color w:val="000000" w:themeColor="text1"/>
                <w:sz w:val="21"/>
                <w:szCs w:val="21"/>
                <w:highlight w:val="none"/>
                <w:lang w:eastAsia="zh-CN"/>
                <w14:textFill>
                  <w14:solidFill>
                    <w14:schemeClr w14:val="tx1"/>
                  </w14:solidFill>
                </w14:textFill>
              </w:rPr>
              <w:t>公告期限届满之日起</w:t>
            </w:r>
            <w:r>
              <w:rPr>
                <w:rFonts w:hint="eastAsia" w:ascii="宋体" w:hAnsi="宋体"/>
                <w:color w:val="000000" w:themeColor="text1"/>
                <w:sz w:val="21"/>
                <w:szCs w:val="21"/>
                <w:highlight w:val="none"/>
                <w:lang w:val="en-US" w:eastAsia="zh-CN"/>
                <w14:textFill>
                  <w14:solidFill>
                    <w14:schemeClr w14:val="tx1"/>
                  </w14:solidFill>
                </w14:textFill>
              </w:rPr>
              <w:t>7个工作日内通过邮箱系统提出质疑。</w:t>
            </w:r>
          </w:p>
        </w:tc>
      </w:tr>
      <w:tr w14:paraId="797CA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5C12E649">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35</w:t>
            </w:r>
          </w:p>
        </w:tc>
        <w:tc>
          <w:tcPr>
            <w:tcW w:w="2001" w:type="dxa"/>
            <w:tcBorders>
              <w:top w:val="single" w:color="auto" w:sz="4" w:space="0"/>
              <w:left w:val="single" w:color="auto" w:sz="4" w:space="0"/>
              <w:bottom w:val="single" w:color="auto" w:sz="4" w:space="0"/>
              <w:right w:val="single" w:color="auto" w:sz="4" w:space="0"/>
            </w:tcBorders>
            <w:vAlign w:val="center"/>
          </w:tcPr>
          <w:p w14:paraId="337AFB75">
            <w:pPr>
              <w:spacing w:line="420" w:lineRule="exact"/>
              <w:jc w:val="center"/>
              <w:rPr>
                <w:rFonts w:ascii="宋体" w:hAnsi="宋体"/>
                <w:szCs w:val="21"/>
                <w:highlight w:val="none"/>
              </w:rPr>
            </w:pPr>
            <w:r>
              <w:rPr>
                <w:rFonts w:hint="eastAsia" w:ascii="宋体" w:hAnsi="宋体"/>
                <w:sz w:val="21"/>
                <w:szCs w:val="21"/>
                <w:highlight w:val="none"/>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662F83C6">
            <w:pPr>
              <w:pageBreakBefore w:val="0"/>
              <w:kinsoku/>
              <w:overflowPunct/>
              <w:topLinePunct w:val="0"/>
              <w:bidi w:val="0"/>
              <w:spacing w:line="4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递交方式：</w:t>
            </w:r>
            <w:r>
              <w:rPr>
                <w:rFonts w:hint="eastAsia" w:ascii="宋体" w:hAnsi="宋体"/>
                <w:color w:val="000000"/>
                <w:szCs w:val="21"/>
                <w:highlight w:val="none"/>
                <w:u w:val="single"/>
              </w:rPr>
              <w:t>书面形式提出质疑</w:t>
            </w:r>
            <w:r>
              <w:rPr>
                <w:rFonts w:hint="eastAsia" w:ascii="宋体" w:hAnsi="宋体" w:eastAsia="宋体"/>
                <w:color w:val="auto"/>
                <w:szCs w:val="21"/>
                <w:highlight w:val="none"/>
                <w:u w:val="single"/>
                <w:lang w:val="en-US" w:eastAsia="zh-CN"/>
              </w:rPr>
              <w:t xml:space="preserve">                               </w:t>
            </w:r>
          </w:p>
          <w:p w14:paraId="55B7D99D">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接收部门：</w:t>
            </w:r>
            <w:r>
              <w:rPr>
                <w:rFonts w:hint="eastAsia" w:ascii="宋体" w:hAnsi="宋体" w:cs="宋体"/>
                <w:color w:val="000000"/>
                <w:kern w:val="0"/>
                <w:szCs w:val="21"/>
                <w:highlight w:val="none"/>
                <w:u w:val="single"/>
                <w:shd w:val="clear" w:color="auto" w:fill="FFFFFF"/>
                <w:lang w:eastAsia="zh-CN"/>
              </w:rPr>
              <w:t>潜山市舒州皖潜供水有限公司</w:t>
            </w:r>
            <w:r>
              <w:rPr>
                <w:rFonts w:hint="eastAsia" w:ascii="宋体" w:hAnsi="宋体" w:cs="宋体"/>
                <w:color w:val="000000"/>
                <w:kern w:val="0"/>
                <w:szCs w:val="21"/>
                <w:highlight w:val="none"/>
                <w:u w:val="single"/>
                <w:lang w:val="en-US" w:eastAsia="zh-CN"/>
              </w:rPr>
              <w:t xml:space="preserve">                     </w:t>
            </w:r>
            <w:r>
              <w:rPr>
                <w:rFonts w:hint="eastAsia" w:ascii="宋体" w:hAnsi="宋体"/>
                <w:color w:val="auto"/>
                <w:szCs w:val="21"/>
                <w:highlight w:val="none"/>
              </w:rPr>
              <w:t xml:space="preserve">             </w:t>
            </w:r>
          </w:p>
          <w:p w14:paraId="69DBC304">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000000"/>
                <w:szCs w:val="21"/>
                <w:highlight w:val="none"/>
                <w:u w:val="single"/>
                <w:lang w:eastAsia="zh-CN"/>
              </w:rPr>
              <w:t>17355618065</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5F90B460">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eastAsia="宋体"/>
                <w:color w:val="auto"/>
                <w:szCs w:val="21"/>
                <w:highlight w:val="none"/>
                <w:u w:val="single"/>
                <w:lang w:val="en-US" w:eastAsia="zh-CN"/>
              </w:rPr>
              <w:t xml:space="preserve">安徽省安庆市潜山市开发区东环路0210号        </w:t>
            </w:r>
            <w:r>
              <w:rPr>
                <w:rFonts w:hint="eastAsia" w:ascii="宋体" w:hAnsi="宋体"/>
                <w:color w:val="auto"/>
                <w:szCs w:val="21"/>
                <w:highlight w:val="none"/>
              </w:rPr>
              <w:t xml:space="preserve">            </w:t>
            </w:r>
          </w:p>
          <w:p w14:paraId="3D58E58F">
            <w:pPr>
              <w:spacing w:line="360" w:lineRule="auto"/>
              <w:rPr>
                <w:rFonts w:ascii="宋体" w:hAnsi="宋体"/>
                <w:szCs w:val="21"/>
                <w:highlight w:val="none"/>
              </w:rPr>
            </w:pPr>
            <w:r>
              <w:rPr>
                <w:rFonts w:hint="eastAsia" w:ascii="宋体" w:hAnsi="宋体"/>
                <w:color w:val="auto"/>
                <w:szCs w:val="21"/>
                <w:highlight w:val="none"/>
              </w:rPr>
              <w:t>后文附 质疑范本</w:t>
            </w:r>
            <w:r>
              <w:rPr>
                <w:rFonts w:hint="eastAsia" w:ascii="宋体" w:hAnsi="宋体"/>
                <w:szCs w:val="21"/>
                <w:highlight w:val="none"/>
              </w:rPr>
              <w:t xml:space="preserve">         </w:t>
            </w:r>
          </w:p>
        </w:tc>
      </w:tr>
      <w:tr w14:paraId="2D5DE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2F47532">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33</w:t>
            </w:r>
          </w:p>
        </w:tc>
        <w:tc>
          <w:tcPr>
            <w:tcW w:w="2001" w:type="dxa"/>
            <w:tcBorders>
              <w:top w:val="single" w:color="auto" w:sz="4" w:space="0"/>
              <w:left w:val="single" w:color="auto" w:sz="4" w:space="0"/>
              <w:bottom w:val="single" w:color="auto" w:sz="4" w:space="0"/>
              <w:right w:val="single" w:color="auto" w:sz="4" w:space="0"/>
            </w:tcBorders>
            <w:vAlign w:val="center"/>
          </w:tcPr>
          <w:p w14:paraId="1B28C1A2">
            <w:pPr>
              <w:spacing w:line="420" w:lineRule="exact"/>
              <w:jc w:val="both"/>
              <w:rPr>
                <w:rFonts w:hint="eastAsia" w:ascii="宋体" w:hAnsi="宋体" w:eastAsia="宋体" w:cs="Times New Roman"/>
                <w:kern w:val="2"/>
                <w:sz w:val="24"/>
                <w:highlight w:val="none"/>
                <w:lang w:val="en-US" w:eastAsia="zh-CN" w:bidi="ar-SA"/>
              </w:rPr>
            </w:pPr>
            <w:r>
              <w:rPr>
                <w:rFonts w:hint="eastAsia" w:ascii="宋体" w:hAnsi="宋体"/>
                <w:sz w:val="24"/>
                <w:highlight w:val="none"/>
                <w:lang w:val="en-US" w:eastAsia="zh-CN"/>
              </w:rPr>
              <w:t>成交服务费（元）</w:t>
            </w:r>
          </w:p>
        </w:tc>
        <w:tc>
          <w:tcPr>
            <w:tcW w:w="5998" w:type="dxa"/>
            <w:tcBorders>
              <w:top w:val="single" w:color="auto" w:sz="4" w:space="0"/>
              <w:left w:val="single" w:color="auto" w:sz="4" w:space="0"/>
              <w:bottom w:val="single" w:color="auto" w:sz="4" w:space="0"/>
            </w:tcBorders>
            <w:vAlign w:val="center"/>
          </w:tcPr>
          <w:p w14:paraId="2681A48B">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（1）金额： </w:t>
            </w:r>
          </w:p>
          <w:p w14:paraId="66748097">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□免收 </w:t>
            </w:r>
          </w:p>
          <w:p w14:paraId="32837649">
            <w:pPr>
              <w:keepNext w:val="0"/>
              <w:keepLines w:val="0"/>
              <w:widowControl/>
              <w:suppressLineNumbers w:val="0"/>
              <w:jc w:val="left"/>
              <w:rPr>
                <w:highlight w:val="none"/>
              </w:rPr>
            </w:pP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定额收取：人民币</w:t>
            </w:r>
            <w:r>
              <w:rPr>
                <w:rFonts w:hint="eastAsia" w:ascii="宋体" w:hAnsi="宋体" w:cs="宋体"/>
                <w:b/>
                <w:bCs/>
                <w:color w:val="000000"/>
                <w:kern w:val="0"/>
                <w:sz w:val="24"/>
                <w:szCs w:val="24"/>
                <w:highlight w:val="none"/>
                <w:u w:val="single"/>
                <w:lang w:val="en-US" w:eastAsia="zh-CN" w:bidi="ar"/>
              </w:rPr>
              <w:t>3500.00</w:t>
            </w:r>
            <w:r>
              <w:rPr>
                <w:rFonts w:hint="eastAsia" w:ascii="宋体" w:hAnsi="宋体" w:eastAsia="宋体" w:cs="宋体"/>
                <w:color w:val="000000"/>
                <w:kern w:val="0"/>
                <w:sz w:val="24"/>
                <w:szCs w:val="24"/>
                <w:highlight w:val="none"/>
                <w:lang w:val="en-US" w:eastAsia="zh-CN" w:bidi="ar"/>
              </w:rPr>
              <w:t xml:space="preserve">元 </w:t>
            </w:r>
          </w:p>
          <w:p w14:paraId="73FA2C4D">
            <w:pPr>
              <w:pStyle w:val="6"/>
              <w:rPr>
                <w:rFonts w:hint="eastAsia" w:ascii="宋体" w:hAnsi="宋体" w:eastAsia="宋体" w:cs="Times New Roman"/>
                <w:b w:val="0"/>
                <w:kern w:val="2"/>
                <w:sz w:val="21"/>
                <w:szCs w:val="21"/>
                <w:highlight w:val="none"/>
                <w:lang w:val="en-US" w:eastAsia="zh-CN" w:bidi="ar-SA"/>
              </w:rPr>
            </w:pPr>
            <w:r>
              <w:rPr>
                <w:rFonts w:hint="eastAsia" w:ascii="宋体" w:hAnsi="宋体" w:eastAsia="宋体" w:cs="Times New Roman"/>
                <w:b w:val="0"/>
                <w:kern w:val="2"/>
                <w:sz w:val="21"/>
                <w:szCs w:val="21"/>
                <w:highlight w:val="none"/>
                <w:lang w:val="en-US" w:eastAsia="zh-CN" w:bidi="ar-SA"/>
              </w:rPr>
              <w:sym w:font="Wingdings 2" w:char="00A3"/>
            </w:r>
            <w:r>
              <w:rPr>
                <w:rFonts w:hint="eastAsia" w:ascii="宋体" w:hAnsi="宋体" w:eastAsia="宋体" w:cs="Times New Roman"/>
                <w:b w:val="0"/>
                <w:kern w:val="2"/>
                <w:sz w:val="21"/>
                <w:szCs w:val="21"/>
                <w:highlight w:val="none"/>
                <w:lang w:val="en-US" w:eastAsia="zh-CN" w:bidi="ar-SA"/>
              </w:rPr>
              <w:t>按下列标准收取：</w:t>
            </w:r>
            <w:r>
              <w:rPr>
                <w:rFonts w:hint="eastAsia" w:cs="Times New Roman"/>
                <w:b w:val="0"/>
                <w:kern w:val="2"/>
                <w:sz w:val="21"/>
                <w:szCs w:val="21"/>
                <w:highlight w:val="none"/>
                <w:lang w:val="en-US" w:eastAsia="zh-CN" w:bidi="ar-SA"/>
              </w:rPr>
              <w:t>成交</w:t>
            </w:r>
            <w:r>
              <w:rPr>
                <w:rFonts w:hint="eastAsia" w:ascii="宋体" w:hAnsi="宋体" w:eastAsia="宋体" w:cs="Times New Roman"/>
                <w:b w:val="0"/>
                <w:kern w:val="2"/>
                <w:sz w:val="21"/>
                <w:szCs w:val="21"/>
                <w:highlight w:val="none"/>
                <w:lang w:val="en-US" w:eastAsia="zh-CN" w:bidi="ar-SA"/>
              </w:rPr>
              <w:t>服务费的收取采用差额定率累进计费方式，以</w:t>
            </w:r>
            <w:r>
              <w:rPr>
                <w:rFonts w:hint="eastAsia" w:cs="Times New Roman"/>
                <w:b w:val="0"/>
                <w:kern w:val="2"/>
                <w:sz w:val="21"/>
                <w:szCs w:val="21"/>
                <w:highlight w:val="none"/>
                <w:lang w:val="en-US" w:eastAsia="zh-CN" w:bidi="ar-SA"/>
              </w:rPr>
              <w:t>成交</w:t>
            </w:r>
            <w:r>
              <w:rPr>
                <w:rFonts w:hint="eastAsia" w:ascii="宋体" w:hAnsi="宋体" w:eastAsia="宋体" w:cs="Times New Roman"/>
                <w:b w:val="0"/>
                <w:kern w:val="2"/>
                <w:sz w:val="21"/>
                <w:szCs w:val="21"/>
                <w:highlight w:val="none"/>
                <w:lang w:val="en-US" w:eastAsia="zh-CN" w:bidi="ar-SA"/>
              </w:rPr>
              <w:t>价为计算基数，按下表规定的</w:t>
            </w:r>
            <w:r>
              <w:rPr>
                <w:rFonts w:hint="eastAsia" w:hAnsi="宋体" w:cs="Times New Roman"/>
                <w:b w:val="0"/>
                <w:kern w:val="2"/>
                <w:sz w:val="21"/>
                <w:szCs w:val="21"/>
                <w:highlight w:val="none"/>
                <w:u w:val="single"/>
                <w:lang w:val="en-US" w:eastAsia="zh-CN" w:bidi="ar-SA"/>
              </w:rPr>
              <w:t>货物</w:t>
            </w:r>
            <w:r>
              <w:rPr>
                <w:rFonts w:hint="eastAsia" w:ascii="宋体" w:hAnsi="宋体" w:eastAsia="宋体" w:cs="Times New Roman"/>
                <w:b w:val="0"/>
                <w:kern w:val="2"/>
                <w:sz w:val="21"/>
                <w:szCs w:val="21"/>
                <w:highlight w:val="none"/>
                <w:lang w:val="en-US" w:eastAsia="zh-CN" w:bidi="ar-SA"/>
              </w:rPr>
              <w:t>招标标准的</w:t>
            </w:r>
            <w:r>
              <w:rPr>
                <w:rFonts w:hint="eastAsia" w:cs="Times New Roman"/>
                <w:b w:val="0"/>
                <w:kern w:val="2"/>
                <w:sz w:val="21"/>
                <w:szCs w:val="21"/>
                <w:highlight w:val="none"/>
                <w:lang w:val="en-US" w:eastAsia="zh-CN" w:bidi="ar-SA"/>
              </w:rPr>
              <w:t>XX</w:t>
            </w:r>
            <w:r>
              <w:rPr>
                <w:rFonts w:hint="eastAsia" w:ascii="宋体" w:hAnsi="宋体" w:eastAsia="宋体" w:cs="Times New Roman"/>
                <w:b w:val="0"/>
                <w:kern w:val="2"/>
                <w:sz w:val="21"/>
                <w:szCs w:val="21"/>
                <w:highlight w:val="none"/>
                <w:lang w:val="en-US" w:eastAsia="zh-CN" w:bidi="ar-SA"/>
              </w:rPr>
              <w:t>%收取</w:t>
            </w:r>
            <w:r>
              <w:rPr>
                <w:rFonts w:hint="eastAsia" w:cs="Times New Roman"/>
                <w:b w:val="0"/>
                <w:kern w:val="2"/>
                <w:sz w:val="21"/>
                <w:szCs w:val="21"/>
                <w:highlight w:val="none"/>
                <w:lang w:val="en-US" w:eastAsia="zh-CN" w:bidi="ar-SA"/>
              </w:rPr>
              <w:t>。</w:t>
            </w:r>
          </w:p>
          <w:p w14:paraId="5A93978D">
            <w:pPr>
              <w:keepNext w:val="0"/>
              <w:keepLines w:val="0"/>
              <w:widowControl/>
              <w:suppressLineNumbers w:val="0"/>
              <w:spacing w:line="240" w:lineRule="auto"/>
              <w:jc w:val="left"/>
              <w:rPr>
                <w:rFonts w:hint="eastAsia" w:ascii="宋体" w:hAnsi="宋体" w:eastAsia="宋体" w:cs="宋体"/>
                <w:b/>
                <w:bCs/>
                <w:color w:val="000000"/>
                <w:kern w:val="0"/>
                <w:sz w:val="21"/>
                <w:szCs w:val="21"/>
                <w:highlight w:val="none"/>
                <w:lang w:val="en-US" w:eastAsia="zh-CN" w:bidi="ar"/>
              </w:rPr>
            </w:pPr>
            <w:r>
              <w:rPr>
                <w:rFonts w:hint="eastAsia" w:eastAsia="宋体"/>
                <w:sz w:val="21"/>
                <w:szCs w:val="21"/>
                <w:highlight w:val="none"/>
                <w:lang w:eastAsia="zh-CN"/>
              </w:rPr>
              <w:drawing>
                <wp:anchor distT="0" distB="0" distL="114300" distR="114300" simplePos="0" relativeHeight="251659264" behindDoc="0" locked="0" layoutInCell="1" allowOverlap="1">
                  <wp:simplePos x="0" y="0"/>
                  <wp:positionH relativeFrom="column">
                    <wp:posOffset>92710</wp:posOffset>
                  </wp:positionH>
                  <wp:positionV relativeFrom="paragraph">
                    <wp:posOffset>135255</wp:posOffset>
                  </wp:positionV>
                  <wp:extent cx="3778250" cy="2665730"/>
                  <wp:effectExtent l="0" t="0" r="12700" b="1270"/>
                  <wp:wrapSquare wrapText="bothSides"/>
                  <wp:docPr id="3" name="图片 3"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6875165(1)"/>
                          <pic:cNvPicPr>
                            <a:picLocks noChangeAspect="1"/>
                          </pic:cNvPicPr>
                        </pic:nvPicPr>
                        <pic:blipFill>
                          <a:blip r:embed="rId16"/>
                          <a:stretch>
                            <a:fillRect/>
                          </a:stretch>
                        </pic:blipFill>
                        <pic:spPr>
                          <a:xfrm>
                            <a:off x="0" y="0"/>
                            <a:ext cx="3778250" cy="2665730"/>
                          </a:xfrm>
                          <a:prstGeom prst="rect">
                            <a:avLst/>
                          </a:prstGeom>
                        </pic:spPr>
                      </pic:pic>
                    </a:graphicData>
                  </a:graphic>
                </wp:anchor>
              </w:drawing>
            </w:r>
            <w:r>
              <w:rPr>
                <w:rFonts w:hint="eastAsia" w:ascii="宋体" w:hAnsi="宋体" w:eastAsia="宋体" w:cs="宋体"/>
                <w:color w:val="000000"/>
                <w:kern w:val="0"/>
                <w:sz w:val="21"/>
                <w:szCs w:val="21"/>
                <w:highlight w:val="none"/>
                <w:lang w:val="en-US" w:eastAsia="zh-CN" w:bidi="ar"/>
              </w:rPr>
              <w:t>注：</w:t>
            </w:r>
            <w:r>
              <w:rPr>
                <w:rFonts w:hint="eastAsia" w:ascii="宋体" w:hAnsi="宋体" w:cs="宋体"/>
                <w:color w:val="000000"/>
                <w:kern w:val="0"/>
                <w:sz w:val="21"/>
                <w:szCs w:val="21"/>
                <w:highlight w:val="none"/>
                <w:lang w:val="en-US" w:eastAsia="zh-CN" w:bidi="ar"/>
              </w:rPr>
              <w:t>成交</w:t>
            </w:r>
            <w:r>
              <w:rPr>
                <w:rFonts w:hint="eastAsia" w:ascii="宋体" w:hAnsi="宋体" w:eastAsia="宋体" w:cs="宋体"/>
                <w:color w:val="000000"/>
                <w:kern w:val="0"/>
                <w:sz w:val="21"/>
                <w:szCs w:val="21"/>
                <w:highlight w:val="none"/>
                <w:lang w:val="en-US" w:eastAsia="zh-CN" w:bidi="ar"/>
              </w:rPr>
              <w:t>服务费按差额定率累进法计算。</w:t>
            </w:r>
          </w:p>
          <w:p w14:paraId="544CD686">
            <w:pPr>
              <w:keepNext w:val="0"/>
              <w:keepLines w:val="0"/>
              <w:widowControl/>
              <w:suppressLineNumbers w:val="0"/>
              <w:spacing w:line="240" w:lineRule="auto"/>
              <w:jc w:val="left"/>
              <w:rPr>
                <w:sz w:val="21"/>
                <w:szCs w:val="21"/>
                <w:highlight w:val="none"/>
              </w:rPr>
            </w:pPr>
            <w:r>
              <w:rPr>
                <w:rFonts w:hint="eastAsia" w:ascii="宋体" w:hAnsi="宋体" w:cs="宋体"/>
                <w:b w:val="0"/>
                <w:bCs w:val="0"/>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2）支付方式：</w:t>
            </w:r>
            <w:r>
              <w:rPr>
                <w:rFonts w:ascii="Wingdings" w:hAnsi="Wingdings" w:eastAsia="宋体" w:cs="Wingdings"/>
                <w:color w:val="000000"/>
                <w:kern w:val="0"/>
                <w:sz w:val="21"/>
                <w:szCs w:val="21"/>
                <w:highlight w:val="none"/>
                <w:lang w:val="en-US" w:eastAsia="zh-CN" w:bidi="ar"/>
              </w:rPr>
              <w:sym w:font="Wingdings" w:char="00A8"/>
            </w:r>
            <w:r>
              <w:rPr>
                <w:rFonts w:hint="eastAsia" w:ascii="宋体" w:hAnsi="宋体" w:eastAsia="宋体" w:cs="宋体"/>
                <w:color w:val="000000"/>
                <w:kern w:val="0"/>
                <w:sz w:val="21"/>
                <w:szCs w:val="21"/>
                <w:highlight w:val="none"/>
                <w:lang w:val="en-US" w:eastAsia="zh-CN" w:bidi="ar"/>
              </w:rPr>
              <w:t xml:space="preserve">转账/电汇 </w:t>
            </w:r>
          </w:p>
          <w:p w14:paraId="1B91E78E">
            <w:pPr>
              <w:keepNext w:val="0"/>
              <w:keepLines w:val="0"/>
              <w:widowControl/>
              <w:suppressLineNumbers w:val="0"/>
              <w:spacing w:line="240" w:lineRule="auto"/>
              <w:jc w:val="left"/>
              <w:rPr>
                <w:rFonts w:hint="default"/>
                <w:sz w:val="21"/>
                <w:szCs w:val="21"/>
                <w:highlight w:val="none"/>
                <w:lang w:val="en-US"/>
              </w:rPr>
            </w:pPr>
            <w:r>
              <w:rPr>
                <w:rFonts w:hint="eastAsia" w:ascii="宋体" w:hAnsi="宋体" w:eastAsia="宋体" w:cs="宋体"/>
                <w:color w:val="000000"/>
                <w:kern w:val="0"/>
                <w:sz w:val="21"/>
                <w:szCs w:val="21"/>
                <w:highlight w:val="none"/>
                <w:lang w:val="en-US" w:eastAsia="zh-CN" w:bidi="ar"/>
              </w:rPr>
              <w:t>（3）收取单位：</w:t>
            </w:r>
          </w:p>
          <w:p w14:paraId="13A8B975">
            <w:pPr>
              <w:keepNext w:val="0"/>
              <w:keepLines w:val="0"/>
              <w:widowControl/>
              <w:suppressLineNumbers w:val="0"/>
              <w:spacing w:line="24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（4）缴纳单位：</w:t>
            </w:r>
            <w:r>
              <w:rPr>
                <w:rFonts w:hint="eastAsia" w:ascii="宋体" w:hAnsi="宋体" w:cs="宋体"/>
                <w:color w:val="000000"/>
                <w:kern w:val="0"/>
                <w:sz w:val="21"/>
                <w:szCs w:val="21"/>
                <w:highlight w:val="none"/>
                <w:lang w:val="en-US" w:eastAsia="zh-CN" w:bidi="ar"/>
              </w:rPr>
              <w:t>成交</w:t>
            </w:r>
            <w:r>
              <w:rPr>
                <w:rFonts w:hint="eastAsia" w:ascii="宋体" w:hAnsi="宋体" w:eastAsia="宋体" w:cs="宋体"/>
                <w:color w:val="000000"/>
                <w:kern w:val="0"/>
                <w:sz w:val="21"/>
                <w:szCs w:val="21"/>
                <w:highlight w:val="none"/>
                <w:lang w:val="en-US" w:eastAsia="zh-CN" w:bidi="ar"/>
              </w:rPr>
              <w:t>人</w:t>
            </w:r>
          </w:p>
          <w:p w14:paraId="5BF985BC">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1"/>
                <w:szCs w:val="21"/>
                <w:highlight w:val="none"/>
                <w:lang w:val="en-US" w:eastAsia="zh-CN" w:bidi="ar"/>
              </w:rPr>
              <w:t>（5）</w:t>
            </w:r>
            <w:r>
              <w:rPr>
                <w:rFonts w:hint="eastAsia" w:ascii="宋体" w:hAnsi="宋体" w:cs="宋体"/>
                <w:color w:val="000000"/>
                <w:kern w:val="0"/>
                <w:sz w:val="21"/>
                <w:szCs w:val="21"/>
                <w:highlight w:val="none"/>
                <w:lang w:val="en-US" w:eastAsia="zh-CN" w:bidi="ar"/>
              </w:rPr>
              <w:t>成交</w:t>
            </w:r>
            <w:r>
              <w:rPr>
                <w:rFonts w:hint="eastAsia" w:ascii="宋体" w:hAnsi="宋体" w:eastAsia="宋体" w:cs="宋体"/>
                <w:color w:val="000000"/>
                <w:kern w:val="0"/>
                <w:sz w:val="21"/>
                <w:szCs w:val="21"/>
                <w:highlight w:val="none"/>
                <w:lang w:val="en-US" w:eastAsia="zh-CN" w:bidi="ar"/>
              </w:rPr>
              <w:t>人</w:t>
            </w:r>
            <w:r>
              <w:rPr>
                <w:rFonts w:hint="eastAsia" w:ascii="宋体" w:hAnsi="宋体"/>
                <w:sz w:val="21"/>
                <w:szCs w:val="21"/>
                <w:highlight w:val="none"/>
              </w:rPr>
              <w:t>应在收到缴费通知后三日内按</w:t>
            </w:r>
            <w:r>
              <w:rPr>
                <w:rFonts w:hint="eastAsia" w:ascii="宋体" w:hAnsi="宋体"/>
                <w:sz w:val="21"/>
                <w:szCs w:val="21"/>
                <w:highlight w:val="none"/>
                <w:lang w:val="en-US" w:eastAsia="zh-CN"/>
              </w:rPr>
              <w:t>询价通知书</w:t>
            </w:r>
            <w:r>
              <w:rPr>
                <w:rFonts w:hint="eastAsia" w:ascii="宋体" w:hAnsi="宋体"/>
                <w:sz w:val="21"/>
                <w:szCs w:val="21"/>
                <w:highlight w:val="none"/>
              </w:rPr>
              <w:t>要求缴纳服务费</w:t>
            </w:r>
            <w:r>
              <w:rPr>
                <w:rFonts w:ascii="宋体" w:hAnsi="宋体"/>
                <w:color w:val="000000"/>
                <w:sz w:val="21"/>
                <w:szCs w:val="21"/>
                <w:highlight w:val="none"/>
              </w:rPr>
              <w:t>。</w:t>
            </w:r>
          </w:p>
        </w:tc>
      </w:tr>
      <w:tr w14:paraId="444EC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001" w:type="dxa"/>
            <w:tcBorders>
              <w:top w:val="single" w:color="auto" w:sz="4" w:space="0"/>
              <w:bottom w:val="single" w:color="auto" w:sz="4" w:space="0"/>
              <w:right w:val="single" w:color="auto" w:sz="4" w:space="0"/>
            </w:tcBorders>
            <w:vAlign w:val="center"/>
          </w:tcPr>
          <w:p w14:paraId="0D2CDB43">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19.3</w:t>
            </w:r>
          </w:p>
        </w:tc>
        <w:tc>
          <w:tcPr>
            <w:tcW w:w="2001" w:type="dxa"/>
            <w:tcBorders>
              <w:top w:val="single" w:color="auto" w:sz="4" w:space="0"/>
              <w:left w:val="single" w:color="auto" w:sz="4" w:space="0"/>
              <w:bottom w:val="single" w:color="auto" w:sz="4" w:space="0"/>
              <w:right w:val="single" w:color="auto" w:sz="4" w:space="0"/>
            </w:tcBorders>
            <w:vAlign w:val="center"/>
          </w:tcPr>
          <w:p w14:paraId="795AA502">
            <w:pPr>
              <w:spacing w:line="420" w:lineRule="exact"/>
              <w:jc w:val="center"/>
              <w:rPr>
                <w:rFonts w:ascii="宋体" w:hAnsi="宋体" w:cs="宋体"/>
                <w:color w:val="000000"/>
                <w:szCs w:val="21"/>
                <w:highlight w:val="none"/>
              </w:rPr>
            </w:pPr>
            <w:r>
              <w:rPr>
                <w:rFonts w:hint="eastAsia" w:ascii="宋体" w:hAnsi="宋体"/>
                <w:szCs w:val="21"/>
                <w:highlight w:val="none"/>
              </w:rPr>
              <w:t>原件</w:t>
            </w:r>
          </w:p>
        </w:tc>
        <w:tc>
          <w:tcPr>
            <w:tcW w:w="5998" w:type="dxa"/>
            <w:tcBorders>
              <w:top w:val="single" w:color="auto" w:sz="4" w:space="0"/>
              <w:left w:val="single" w:color="auto" w:sz="4" w:space="0"/>
              <w:bottom w:val="single" w:color="auto" w:sz="4" w:space="0"/>
              <w:right w:val="single" w:color="auto" w:sz="4" w:space="0"/>
            </w:tcBorders>
            <w:vAlign w:val="center"/>
          </w:tcPr>
          <w:p w14:paraId="1A977438">
            <w:pPr>
              <w:ind w:firstLine="420" w:firstLineChars="200"/>
              <w:rPr>
                <w:rFonts w:ascii="宋体" w:hAnsi="宋体" w:cs="宋体"/>
                <w:color w:val="000000"/>
                <w:highlight w:val="none"/>
              </w:rPr>
            </w:pPr>
            <w:r>
              <w:rPr>
                <w:rFonts w:hint="eastAsia" w:ascii="宋体" w:hAnsi="宋体" w:eastAsia="宋体" w:cs="Times New Roman"/>
                <w:szCs w:val="21"/>
                <w:highlight w:val="none"/>
              </w:rPr>
              <w:t>本次</w:t>
            </w:r>
            <w:r>
              <w:rPr>
                <w:rFonts w:hint="eastAsia" w:ascii="宋体" w:hAnsi="宋体" w:cs="Times New Roman"/>
                <w:szCs w:val="21"/>
                <w:highlight w:val="none"/>
                <w:lang w:val="en-US" w:eastAsia="zh-CN"/>
              </w:rPr>
              <w:t>询价</w:t>
            </w:r>
            <w:r>
              <w:rPr>
                <w:rFonts w:hint="eastAsia" w:ascii="宋体" w:hAnsi="宋体" w:eastAsia="宋体" w:cs="Times New Roman"/>
                <w:szCs w:val="21"/>
                <w:highlight w:val="none"/>
              </w:rPr>
              <w:t>时不要求供应商携带相关证件、业绩及奖项的原件（</w:t>
            </w:r>
            <w:r>
              <w:rPr>
                <w:rFonts w:hint="eastAsia" w:ascii="宋体" w:hAnsi="宋体" w:cs="Times New Roman"/>
                <w:szCs w:val="21"/>
                <w:highlight w:val="none"/>
                <w:lang w:eastAsia="zh-CN"/>
              </w:rPr>
              <w:t>询价通知书</w:t>
            </w:r>
            <w:r>
              <w:rPr>
                <w:rFonts w:hint="eastAsia" w:ascii="宋体" w:hAnsi="宋体" w:eastAsia="宋体" w:cs="Times New Roman"/>
                <w:szCs w:val="21"/>
                <w:highlight w:val="none"/>
              </w:rPr>
              <w:t>另有要求的除外）。</w:t>
            </w:r>
          </w:p>
        </w:tc>
      </w:tr>
      <w:tr w14:paraId="76C29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001" w:type="dxa"/>
            <w:tcBorders>
              <w:top w:val="single" w:color="auto" w:sz="4" w:space="0"/>
              <w:bottom w:val="single" w:color="auto" w:sz="4" w:space="0"/>
              <w:right w:val="single" w:color="auto" w:sz="4" w:space="0"/>
            </w:tcBorders>
            <w:vAlign w:val="center"/>
          </w:tcPr>
          <w:p w14:paraId="61650628">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3.2</w:t>
            </w:r>
          </w:p>
        </w:tc>
        <w:tc>
          <w:tcPr>
            <w:tcW w:w="2001" w:type="dxa"/>
            <w:tcBorders>
              <w:top w:val="single" w:color="auto" w:sz="4" w:space="0"/>
              <w:left w:val="single" w:color="auto" w:sz="4" w:space="0"/>
              <w:bottom w:val="single" w:color="auto" w:sz="4" w:space="0"/>
              <w:right w:val="single" w:color="auto" w:sz="4" w:space="0"/>
            </w:tcBorders>
            <w:vAlign w:val="center"/>
          </w:tcPr>
          <w:p w14:paraId="5D99E7EA">
            <w:pPr>
              <w:spacing w:line="42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b w:val="0"/>
                <w:sz w:val="21"/>
                <w:szCs w:val="21"/>
                <w:highlight w:val="none"/>
              </w:rPr>
              <w:t>关于联合体</w:t>
            </w:r>
            <w:r>
              <w:rPr>
                <w:rFonts w:hint="eastAsia" w:ascii="宋体" w:hAnsi="宋体"/>
                <w:b w:val="0"/>
                <w:sz w:val="21"/>
                <w:szCs w:val="21"/>
                <w:highlight w:val="none"/>
                <w:lang w:val="en-US" w:eastAsia="zh-CN"/>
              </w:rPr>
              <w:t>响应</w:t>
            </w:r>
            <w:r>
              <w:rPr>
                <w:rFonts w:hint="eastAsia" w:ascii="宋体" w:hAnsi="宋体" w:eastAsia="宋体"/>
                <w:b w:val="0"/>
                <w:sz w:val="21"/>
                <w:szCs w:val="21"/>
                <w:highlight w:val="none"/>
              </w:rPr>
              <w:t>的相关约定</w:t>
            </w:r>
          </w:p>
        </w:tc>
        <w:tc>
          <w:tcPr>
            <w:tcW w:w="5998" w:type="dxa"/>
            <w:tcBorders>
              <w:top w:val="single" w:color="auto" w:sz="4" w:space="0"/>
              <w:left w:val="single" w:color="auto" w:sz="4" w:space="0"/>
              <w:bottom w:val="single" w:color="auto" w:sz="4" w:space="0"/>
              <w:right w:val="single" w:color="auto" w:sz="4" w:space="0"/>
            </w:tcBorders>
            <w:vAlign w:val="center"/>
          </w:tcPr>
          <w:p w14:paraId="2E00760F">
            <w:pPr>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（1）联合体</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rPr>
              <w:t>的，</w:t>
            </w:r>
            <w:r>
              <w:rPr>
                <w:rFonts w:hint="eastAsia" w:ascii="宋体" w:hAnsi="宋体" w:cs="Times New Roman"/>
                <w:szCs w:val="21"/>
                <w:highlight w:val="none"/>
                <w:lang w:val="en-US" w:eastAsia="zh-CN"/>
              </w:rPr>
              <w:t>询价通知书</w:t>
            </w:r>
            <w:r>
              <w:rPr>
                <w:rFonts w:hint="eastAsia" w:ascii="宋体" w:hAnsi="宋体" w:eastAsia="宋体" w:cs="Times New Roman"/>
                <w:szCs w:val="21"/>
                <w:highlight w:val="none"/>
              </w:rPr>
              <w:t>获取手续由联合体中任一成员单位办理均可。</w:t>
            </w:r>
          </w:p>
          <w:p w14:paraId="39AC91B8">
            <w:pPr>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（2）联合体</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rPr>
              <w:t>的须提供联合协议（见</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rPr>
              <w:t>文件格式），相关证明材料由</w:t>
            </w:r>
            <w:r>
              <w:rPr>
                <w:rFonts w:hint="eastAsia" w:ascii="宋体" w:hAnsi="宋体" w:cs="Times New Roman"/>
                <w:szCs w:val="21"/>
                <w:highlight w:val="none"/>
                <w:lang w:val="en-US" w:eastAsia="zh-CN"/>
              </w:rPr>
              <w:t>供应商</w:t>
            </w:r>
            <w:r>
              <w:rPr>
                <w:rFonts w:hint="eastAsia" w:ascii="宋体" w:hAnsi="宋体" w:eastAsia="宋体" w:cs="Times New Roman"/>
                <w:szCs w:val="21"/>
                <w:highlight w:val="none"/>
              </w:rPr>
              <w:t>根据联合协议分工情况及</w:t>
            </w:r>
            <w:r>
              <w:rPr>
                <w:rFonts w:hint="eastAsia" w:ascii="宋体" w:hAnsi="宋体" w:cs="Times New Roman"/>
                <w:szCs w:val="21"/>
                <w:highlight w:val="none"/>
                <w:lang w:val="en-US" w:eastAsia="zh-CN"/>
              </w:rPr>
              <w:t>询价通知书</w:t>
            </w:r>
            <w:r>
              <w:rPr>
                <w:rFonts w:hint="eastAsia" w:ascii="宋体" w:hAnsi="宋体" w:eastAsia="宋体" w:cs="Times New Roman"/>
                <w:szCs w:val="21"/>
                <w:highlight w:val="none"/>
              </w:rPr>
              <w:t>要求提供。</w:t>
            </w:r>
          </w:p>
          <w:p w14:paraId="5C7F341E">
            <w:pPr>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（3）联合体各成员单位均须提供营业执照（或</w:t>
            </w:r>
            <w:r>
              <w:rPr>
                <w:rFonts w:hint="eastAsia" w:ascii="宋体" w:hAnsi="宋体" w:cs="Times New Roman"/>
                <w:szCs w:val="21"/>
                <w:highlight w:val="none"/>
                <w:lang w:eastAsia="zh-CN"/>
              </w:rPr>
              <w:t>事业单位法人</w:t>
            </w:r>
            <w:r>
              <w:rPr>
                <w:rFonts w:hint="eastAsia" w:ascii="宋体" w:hAnsi="宋体" w:eastAsia="宋体" w:cs="Times New Roman"/>
                <w:szCs w:val="21"/>
                <w:highlight w:val="none"/>
              </w:rPr>
              <w:t>证书</w:t>
            </w:r>
            <w:r>
              <w:rPr>
                <w:rFonts w:hint="eastAsia" w:ascii="宋体" w:hAnsi="宋体" w:eastAsia="宋体" w:cs="Times New Roman"/>
                <w:szCs w:val="21"/>
                <w:highlight w:val="none"/>
                <w:lang w:val="en-US" w:eastAsia="zh-CN"/>
              </w:rPr>
              <w:t>或社会团体法人</w:t>
            </w:r>
            <w:r>
              <w:rPr>
                <w:rFonts w:hint="eastAsia" w:ascii="宋体" w:hAnsi="宋体"/>
                <w:b w:val="0"/>
                <w:color w:val="0000FF"/>
                <w:sz w:val="21"/>
                <w:szCs w:val="21"/>
                <w:highlight w:val="none"/>
                <w:lang w:val="en-US" w:eastAsia="zh-CN"/>
              </w:rPr>
              <w:t>登记</w:t>
            </w:r>
            <w:r>
              <w:rPr>
                <w:rFonts w:hint="eastAsia" w:ascii="宋体" w:hAnsi="宋体" w:eastAsia="宋体" w:cs="Times New Roman"/>
                <w:szCs w:val="21"/>
                <w:highlight w:val="none"/>
                <w:lang w:val="en-US" w:eastAsia="zh-CN"/>
              </w:rPr>
              <w:t>证书或民办非企业单位登记证书</w:t>
            </w:r>
            <w:r>
              <w:rPr>
                <w:rFonts w:hint="eastAsia" w:ascii="宋体" w:hAnsi="宋体" w:eastAsia="宋体" w:cs="Times New Roman"/>
                <w:szCs w:val="21"/>
                <w:highlight w:val="none"/>
              </w:rPr>
              <w:t>）、税务登记证和</w:t>
            </w:r>
            <w:r>
              <w:rPr>
                <w:rFonts w:hint="eastAsia" w:ascii="宋体" w:hAnsi="宋体" w:cs="Times New Roman"/>
                <w:szCs w:val="21"/>
                <w:highlight w:val="none"/>
                <w:lang w:val="en-US" w:eastAsia="zh-CN"/>
              </w:rPr>
              <w:t>供应商声明函</w:t>
            </w:r>
            <w:r>
              <w:rPr>
                <w:rFonts w:hint="eastAsia" w:ascii="宋体" w:hAnsi="宋体" w:eastAsia="宋体" w:cs="Times New Roman"/>
                <w:szCs w:val="21"/>
                <w:highlight w:val="none"/>
              </w:rPr>
              <w:t>。注：已办理“三证合一”登记的，</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rPr>
              <w:t>文件中提供营业执照（或</w:t>
            </w:r>
            <w:r>
              <w:rPr>
                <w:rFonts w:hint="eastAsia" w:ascii="宋体" w:hAnsi="宋体" w:cs="Times New Roman"/>
                <w:szCs w:val="21"/>
                <w:highlight w:val="none"/>
                <w:lang w:eastAsia="zh-CN"/>
              </w:rPr>
              <w:t>事业单位法人</w:t>
            </w:r>
            <w:r>
              <w:rPr>
                <w:rFonts w:hint="eastAsia" w:ascii="宋体" w:hAnsi="宋体" w:eastAsia="宋体" w:cs="Times New Roman"/>
                <w:szCs w:val="21"/>
                <w:highlight w:val="none"/>
              </w:rPr>
              <w:t>证书</w:t>
            </w:r>
            <w:r>
              <w:rPr>
                <w:rFonts w:hint="eastAsia" w:ascii="宋体" w:hAnsi="宋体" w:eastAsia="宋体" w:cs="Times New Roman"/>
                <w:szCs w:val="21"/>
                <w:highlight w:val="none"/>
                <w:lang w:val="en-US" w:eastAsia="zh-CN"/>
              </w:rPr>
              <w:t>或社会团体法人</w:t>
            </w:r>
            <w:r>
              <w:rPr>
                <w:rFonts w:hint="eastAsia" w:ascii="宋体" w:hAnsi="宋体"/>
                <w:b w:val="0"/>
                <w:color w:val="0000FF"/>
                <w:sz w:val="21"/>
                <w:szCs w:val="21"/>
                <w:highlight w:val="none"/>
                <w:lang w:val="en-US" w:eastAsia="zh-CN"/>
              </w:rPr>
              <w:t>登记</w:t>
            </w:r>
            <w:r>
              <w:rPr>
                <w:rFonts w:hint="eastAsia" w:ascii="宋体" w:hAnsi="宋体" w:eastAsia="宋体" w:cs="Times New Roman"/>
                <w:szCs w:val="21"/>
                <w:highlight w:val="none"/>
                <w:lang w:val="en-US" w:eastAsia="zh-CN"/>
              </w:rPr>
              <w:t>证书或民办非企业单位登记证书</w:t>
            </w:r>
            <w:r>
              <w:rPr>
                <w:rFonts w:hint="eastAsia" w:ascii="宋体" w:hAnsi="宋体" w:eastAsia="宋体" w:cs="Times New Roman"/>
                <w:szCs w:val="21"/>
                <w:highlight w:val="none"/>
              </w:rPr>
              <w:t>）扫描件即可。</w:t>
            </w:r>
          </w:p>
        </w:tc>
      </w:tr>
      <w:tr w14:paraId="0136D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01" w:type="dxa"/>
            <w:tcBorders>
              <w:top w:val="single" w:color="auto" w:sz="4" w:space="0"/>
              <w:bottom w:val="single" w:color="auto" w:sz="4" w:space="0"/>
              <w:right w:val="single" w:color="auto" w:sz="4" w:space="0"/>
            </w:tcBorders>
            <w:vAlign w:val="center"/>
          </w:tcPr>
          <w:p w14:paraId="70A695FC">
            <w:pPr>
              <w:spacing w:line="480" w:lineRule="exact"/>
              <w:jc w:val="center"/>
              <w:rPr>
                <w:rFonts w:hint="default" w:ascii="宋体" w:eastAsia="宋体"/>
                <w:szCs w:val="21"/>
                <w:highlight w:val="none"/>
                <w:lang w:val="en-US" w:eastAsia="zh-CN"/>
              </w:rPr>
            </w:pPr>
            <w:r>
              <w:rPr>
                <w:rFonts w:hint="eastAsia" w:ascii="宋体"/>
                <w:szCs w:val="21"/>
                <w:highlight w:val="none"/>
                <w:lang w:val="en-US" w:eastAsia="zh-CN"/>
              </w:rPr>
              <w:t>36</w:t>
            </w:r>
          </w:p>
        </w:tc>
        <w:tc>
          <w:tcPr>
            <w:tcW w:w="2001" w:type="dxa"/>
            <w:tcBorders>
              <w:top w:val="single" w:color="auto" w:sz="4" w:space="0"/>
              <w:left w:val="single" w:color="auto" w:sz="4" w:space="0"/>
              <w:bottom w:val="single" w:color="auto" w:sz="4" w:space="0"/>
              <w:right w:val="single" w:color="auto" w:sz="4" w:space="0"/>
            </w:tcBorders>
            <w:vAlign w:val="center"/>
          </w:tcPr>
          <w:p w14:paraId="2F5C195E">
            <w:pPr>
              <w:spacing w:line="48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其他内容</w:t>
            </w:r>
          </w:p>
        </w:tc>
        <w:tc>
          <w:tcPr>
            <w:tcW w:w="5998" w:type="dxa"/>
            <w:tcBorders>
              <w:top w:val="single" w:color="auto" w:sz="4" w:space="0"/>
              <w:left w:val="single" w:color="auto" w:sz="4" w:space="0"/>
              <w:bottom w:val="single" w:color="auto" w:sz="4" w:space="0"/>
            </w:tcBorders>
            <w:vAlign w:val="center"/>
          </w:tcPr>
          <w:p w14:paraId="5F246FEC">
            <w:pPr>
              <w:spacing w:line="480" w:lineRule="exact"/>
              <w:rPr>
                <w:rFonts w:hint="eastAsia" w:ascii="宋体" w:hAnsi="宋体" w:cs="宋体"/>
                <w:highlight w:val="none"/>
                <w:lang w:val="en-US" w:eastAsia="zh-CN"/>
              </w:rPr>
            </w:pPr>
          </w:p>
        </w:tc>
      </w:tr>
      <w:tr w14:paraId="2394D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01" w:type="dxa"/>
            <w:tcBorders>
              <w:top w:val="single" w:color="auto" w:sz="4" w:space="0"/>
              <w:bottom w:val="single" w:color="auto" w:sz="4" w:space="0"/>
              <w:right w:val="single" w:color="auto" w:sz="4" w:space="0"/>
            </w:tcBorders>
            <w:vAlign w:val="center"/>
          </w:tcPr>
          <w:p w14:paraId="44DA636A">
            <w:pPr>
              <w:spacing w:line="480" w:lineRule="exact"/>
              <w:jc w:val="center"/>
              <w:rPr>
                <w:rFonts w:hint="default" w:ascii="宋体" w:eastAsia="宋体"/>
                <w:szCs w:val="21"/>
                <w:highlight w:val="none"/>
                <w:lang w:val="en-US" w:eastAsia="zh-CN"/>
              </w:rPr>
            </w:pPr>
            <w:r>
              <w:rPr>
                <w:rFonts w:hint="eastAsia" w:ascii="宋体"/>
                <w:szCs w:val="21"/>
                <w:highlight w:val="none"/>
                <w:lang w:val="en-US" w:eastAsia="zh-CN"/>
              </w:rPr>
              <w:t>36.2</w:t>
            </w:r>
            <w:r>
              <w:rPr>
                <w:rFonts w:hint="default" w:ascii="宋体" w:eastAsia="宋体"/>
                <w:szCs w:val="21"/>
                <w:highlight w:val="none"/>
                <w:lang w:val="en-US" w:eastAsia="zh-CN"/>
              </w:rPr>
              <w:t xml:space="preserve"> </w:t>
            </w:r>
          </w:p>
        </w:tc>
        <w:tc>
          <w:tcPr>
            <w:tcW w:w="2001" w:type="dxa"/>
            <w:tcBorders>
              <w:top w:val="single" w:color="auto" w:sz="4" w:space="0"/>
              <w:left w:val="single" w:color="auto" w:sz="4" w:space="0"/>
              <w:bottom w:val="single" w:color="auto" w:sz="4" w:space="0"/>
              <w:right w:val="single" w:color="auto" w:sz="4" w:space="0"/>
            </w:tcBorders>
            <w:vAlign w:val="center"/>
          </w:tcPr>
          <w:p w14:paraId="40B84555">
            <w:pPr>
              <w:spacing w:line="480" w:lineRule="exact"/>
              <w:jc w:val="center"/>
              <w:rPr>
                <w:rFonts w:ascii="宋体"/>
                <w:szCs w:val="21"/>
                <w:highlight w:val="none"/>
              </w:rPr>
            </w:pPr>
            <w:r>
              <w:rPr>
                <w:rFonts w:hint="eastAsia" w:ascii="宋体" w:hAnsi="宋体"/>
                <w:szCs w:val="21"/>
                <w:highlight w:val="none"/>
              </w:rPr>
              <w:t>说明</w:t>
            </w:r>
          </w:p>
        </w:tc>
        <w:tc>
          <w:tcPr>
            <w:tcW w:w="5998" w:type="dxa"/>
            <w:tcBorders>
              <w:top w:val="single" w:color="auto" w:sz="4" w:space="0"/>
              <w:left w:val="single" w:color="auto" w:sz="4" w:space="0"/>
              <w:bottom w:val="single" w:color="auto" w:sz="4" w:space="0"/>
            </w:tcBorders>
            <w:vAlign w:val="center"/>
          </w:tcPr>
          <w:p w14:paraId="117901C5">
            <w:pPr>
              <w:spacing w:line="480" w:lineRule="exact"/>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本</w:t>
            </w:r>
            <w:r>
              <w:rPr>
                <w:rFonts w:hint="eastAsia" w:ascii="宋体" w:hAnsi="宋体" w:cs="宋体"/>
                <w:highlight w:val="none"/>
                <w:lang w:val="en-US" w:eastAsia="zh-CN"/>
              </w:rPr>
              <w:t>询价通知书</w:t>
            </w:r>
            <w:r>
              <w:rPr>
                <w:rFonts w:hint="eastAsia" w:ascii="宋体" w:hAnsi="宋体" w:cs="宋体"/>
                <w:highlight w:val="none"/>
              </w:rPr>
              <w:t>的解释权归采购单位。</w:t>
            </w:r>
          </w:p>
          <w:p w14:paraId="5EA42EE2">
            <w:pPr>
              <w:spacing w:line="480" w:lineRule="exact"/>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本项目若涉及到专业分包工程，如</w:t>
            </w:r>
            <w:r>
              <w:rPr>
                <w:rFonts w:hint="eastAsia" w:ascii="宋体" w:hAnsi="宋体" w:cs="宋体"/>
                <w:highlight w:val="none"/>
                <w:lang w:val="en-US" w:eastAsia="zh-CN"/>
              </w:rPr>
              <w:t>成交</w:t>
            </w:r>
            <w:r>
              <w:rPr>
                <w:rFonts w:hint="eastAsia" w:ascii="宋体" w:hAnsi="宋体" w:cs="宋体"/>
                <w:highlight w:val="none"/>
              </w:rPr>
              <w:t>人没有相应资质，则</w:t>
            </w:r>
          </w:p>
          <w:p w14:paraId="12720B2C">
            <w:pPr>
              <w:spacing w:line="480" w:lineRule="exact"/>
              <w:rPr>
                <w:rFonts w:hint="eastAsia" w:ascii="宋体" w:hAnsi="宋体" w:cs="宋体"/>
                <w:highlight w:val="none"/>
              </w:rPr>
            </w:pPr>
            <w:r>
              <w:rPr>
                <w:rFonts w:hint="eastAsia" w:ascii="宋体" w:hAnsi="宋体" w:cs="宋体"/>
                <w:highlight w:val="none"/>
              </w:rPr>
              <w:t>必须委托有资质的单位实施。该专业分包单位的选定须事先征得采购人同意。</w:t>
            </w:r>
          </w:p>
          <w:p w14:paraId="330A4933">
            <w:pPr>
              <w:spacing w:line="480" w:lineRule="exact"/>
              <w:rPr>
                <w:rFonts w:ascii="宋体"/>
                <w:szCs w:val="21"/>
                <w:highlight w:val="none"/>
              </w:rPr>
            </w:pPr>
            <w:r>
              <w:rPr>
                <w:rFonts w:hint="eastAsia" w:ascii="宋体" w:hAnsi="宋体" w:cs="宋体"/>
                <w:highlight w:val="none"/>
                <w:lang w:val="en-US" w:eastAsia="zh-CN"/>
              </w:rPr>
              <w:t>3</w:t>
            </w:r>
            <w:r>
              <w:rPr>
                <w:rFonts w:hint="eastAsia" w:ascii="宋体" w:hAnsi="宋体" w:cs="宋体"/>
                <w:highlight w:val="none"/>
              </w:rPr>
              <w:t>、依据《政府采购促进中小企业发展管理办法》</w:t>
            </w:r>
            <w:r>
              <w:rPr>
                <w:rFonts w:ascii="宋体" w:hAnsi="宋体" w:cs="宋体"/>
                <w:highlight w:val="none"/>
              </w:rPr>
              <w:t>（财库[2020]46号）</w:t>
            </w:r>
            <w:r>
              <w:rPr>
                <w:rFonts w:hint="eastAsia" w:ascii="宋体" w:hAnsi="宋体" w:cs="宋体"/>
                <w:highlight w:val="none"/>
              </w:rPr>
              <w:t>规定享受扶持政策获得政府采购合同的，小微企业不得将合同分包给大中型企业，中型企业不得将合同分包给大型企业。</w:t>
            </w:r>
          </w:p>
        </w:tc>
      </w:tr>
      <w:tr w14:paraId="2D23D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01" w:type="dxa"/>
            <w:tcBorders>
              <w:top w:val="single" w:color="auto" w:sz="4" w:space="0"/>
              <w:bottom w:val="single" w:color="auto" w:sz="4" w:space="0"/>
              <w:right w:val="single" w:color="auto" w:sz="4" w:space="0"/>
            </w:tcBorders>
            <w:vAlign w:val="center"/>
          </w:tcPr>
          <w:p w14:paraId="5E5B78CA">
            <w:pPr>
              <w:widowControl/>
              <w:jc w:val="center"/>
              <w:textAlignment w:val="center"/>
              <w:rPr>
                <w:rFonts w:hint="default" w:ascii="宋体" w:hAnsi="宋体" w:eastAsia="宋体" w:cs="宋体"/>
                <w:color w:val="000000"/>
                <w:kern w:val="0"/>
                <w:sz w:val="22"/>
                <w:szCs w:val="22"/>
                <w:highlight w:val="none"/>
                <w:lang w:val="en-US" w:eastAsia="zh-CN" w:bidi="ar"/>
              </w:rPr>
            </w:pPr>
            <w:bookmarkStart w:id="55" w:name="_Toc439316872"/>
            <w:r>
              <w:rPr>
                <w:rFonts w:hint="eastAsia" w:ascii="宋体" w:hAnsi="宋体" w:cs="宋体"/>
                <w:color w:val="000000"/>
                <w:kern w:val="0"/>
                <w:sz w:val="22"/>
                <w:szCs w:val="22"/>
                <w:highlight w:val="none"/>
                <w:lang w:val="en-US" w:eastAsia="zh-CN" w:bidi="ar"/>
              </w:rPr>
              <w:t>36.3</w:t>
            </w:r>
          </w:p>
        </w:tc>
        <w:tc>
          <w:tcPr>
            <w:tcW w:w="2001" w:type="dxa"/>
            <w:tcBorders>
              <w:top w:val="single" w:color="auto" w:sz="4" w:space="0"/>
              <w:left w:val="single" w:color="auto" w:sz="4" w:space="0"/>
              <w:bottom w:val="single" w:color="auto" w:sz="4" w:space="0"/>
              <w:right w:val="single" w:color="auto" w:sz="4" w:space="0"/>
            </w:tcBorders>
            <w:vAlign w:val="center"/>
          </w:tcPr>
          <w:p w14:paraId="07AA309F">
            <w:pPr>
              <w:spacing w:line="42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其他补充说明</w:t>
            </w:r>
          </w:p>
        </w:tc>
        <w:tc>
          <w:tcPr>
            <w:tcW w:w="5998" w:type="dxa"/>
            <w:tcBorders>
              <w:top w:val="single" w:color="auto" w:sz="4" w:space="0"/>
              <w:left w:val="single" w:color="auto" w:sz="4" w:space="0"/>
              <w:bottom w:val="single" w:color="auto" w:sz="4" w:space="0"/>
            </w:tcBorders>
            <w:vAlign w:val="center"/>
          </w:tcPr>
          <w:p w14:paraId="2831F8AF">
            <w:pPr>
              <w:spacing w:line="42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 为贯彻落实中央、省、市“扫 黑除恶”专项斗争有关文件和会议精神，净化我市公共资源交易环境，对在交易过程中如发现有涉嫌围标、串标、恶意竞标的违法违规人员，依据相关规定，将线索移送市扫黑办。</w:t>
            </w:r>
          </w:p>
          <w:p w14:paraId="6D42038C">
            <w:pPr>
              <w:spacing w:line="480" w:lineRule="exact"/>
              <w:ind w:firstLine="420" w:firstLineChars="200"/>
              <w:rPr>
                <w:rFonts w:hint="default" w:ascii="宋体" w:hAnsi="宋体" w:eastAsia="宋体" w:cs="宋体"/>
                <w:kern w:val="2"/>
                <w:sz w:val="21"/>
                <w:szCs w:val="24"/>
                <w:highlight w:val="none"/>
                <w:lang w:val="en-US" w:eastAsia="zh-CN" w:bidi="ar-SA"/>
              </w:rPr>
            </w:pPr>
            <w:r>
              <w:rPr>
                <w:rFonts w:hint="eastAsia" w:ascii="宋体" w:hAnsi="宋体" w:eastAsia="宋体" w:cs="Times New Roman"/>
                <w:color w:val="000000" w:themeColor="text1"/>
                <w:szCs w:val="21"/>
                <w:highlight w:val="none"/>
                <w14:textFill>
                  <w14:solidFill>
                    <w14:schemeClr w14:val="tx1"/>
                  </w14:solidFill>
                </w14:textFill>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p>
        </w:tc>
      </w:tr>
    </w:tbl>
    <w:p w14:paraId="48EF308D">
      <w:pPr>
        <w:rPr>
          <w:rFonts w:ascii="宋体" w:hAnsi="宋体"/>
          <w:kern w:val="0"/>
          <w:highlight w:val="none"/>
          <w:lang w:val="zh-CN"/>
        </w:rPr>
      </w:pPr>
      <w:r>
        <w:rPr>
          <w:kern w:val="0"/>
          <w:highlight w:val="none"/>
          <w:lang w:val="zh-CN"/>
        </w:rPr>
        <w:br w:type="page"/>
      </w:r>
    </w:p>
    <w:p w14:paraId="64D30A66">
      <w:pPr>
        <w:pStyle w:val="5"/>
        <w:rPr>
          <w:rFonts w:cs="Tahoma"/>
          <w:bCs/>
          <w:color w:val="auto"/>
          <w:kern w:val="0"/>
          <w:sz w:val="32"/>
          <w:szCs w:val="32"/>
          <w:highlight w:val="none"/>
          <w:lang w:val="zh-CN"/>
        </w:rPr>
      </w:pPr>
      <w:bookmarkStart w:id="56" w:name="_Toc2521"/>
      <w:bookmarkStart w:id="57" w:name="_Toc54941331"/>
      <w:r>
        <w:rPr>
          <w:rFonts w:hint="eastAsia" w:cs="Tahoma"/>
          <w:bCs/>
          <w:kern w:val="0"/>
          <w:sz w:val="32"/>
          <w:szCs w:val="32"/>
          <w:highlight w:val="none"/>
          <w:lang w:val="zh-CN"/>
        </w:rPr>
        <w:t>第二节</w:t>
      </w:r>
      <w:r>
        <w:rPr>
          <w:rFonts w:cs="Tahoma"/>
          <w:bCs/>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5"/>
      <w:bookmarkEnd w:id="56"/>
      <w:bookmarkEnd w:id="57"/>
    </w:p>
    <w:p w14:paraId="0FA28F33">
      <w:pPr>
        <w:pageBreakBefore w:val="0"/>
        <w:kinsoku/>
        <w:overflowPunct/>
        <w:topLinePunct w:val="0"/>
        <w:autoSpaceDE/>
        <w:autoSpaceDN/>
        <w:bidi w:val="0"/>
        <w:adjustRightInd/>
        <w:snapToGrid w:val="0"/>
        <w:spacing w:line="360" w:lineRule="auto"/>
        <w:ind w:firstLine="482" w:firstLineChars="200"/>
        <w:textAlignment w:val="auto"/>
        <w:rPr>
          <w:rFonts w:ascii="宋体" w:hAnsi="宋体"/>
          <w:b/>
          <w:bCs/>
          <w:sz w:val="24"/>
          <w:szCs w:val="24"/>
          <w:highlight w:val="none"/>
          <w:lang w:val="zh-CN"/>
        </w:rPr>
      </w:pPr>
      <w:bookmarkStart w:id="58" w:name="_Toc25270"/>
      <w:bookmarkStart w:id="59" w:name="_Toc21078"/>
      <w:bookmarkStart w:id="60" w:name="_Toc439316873"/>
      <w:bookmarkStart w:id="61" w:name="_Toc15055"/>
      <w:bookmarkStart w:id="62" w:name="_Toc7325"/>
      <w:bookmarkStart w:id="63" w:name="_Toc10523"/>
      <w:bookmarkStart w:id="64" w:name="_Toc439316919"/>
      <w:r>
        <w:rPr>
          <w:rFonts w:ascii="宋体" w:hAnsi="宋体"/>
          <w:b/>
          <w:bCs/>
          <w:sz w:val="24"/>
          <w:szCs w:val="24"/>
          <w:highlight w:val="none"/>
          <w:lang w:val="zh-CN"/>
        </w:rPr>
        <w:t>1</w:t>
      </w:r>
      <w:r>
        <w:rPr>
          <w:rFonts w:hint="eastAsia" w:ascii="宋体" w:hAnsi="宋体"/>
          <w:b/>
          <w:bCs/>
          <w:sz w:val="24"/>
          <w:szCs w:val="24"/>
          <w:highlight w:val="none"/>
          <w:lang w:val="zh-CN"/>
        </w:rPr>
        <w:t>、适用法律</w:t>
      </w:r>
      <w:bookmarkEnd w:id="58"/>
      <w:bookmarkEnd w:id="59"/>
      <w:bookmarkEnd w:id="60"/>
      <w:bookmarkEnd w:id="61"/>
      <w:bookmarkEnd w:id="62"/>
      <w:bookmarkEnd w:id="63"/>
      <w:bookmarkEnd w:id="64"/>
    </w:p>
    <w:p w14:paraId="20FFA618">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lang w:val="zh-CN" w:eastAsia="zh-CN"/>
        </w:rPr>
      </w:pPr>
      <w:r>
        <w:rPr>
          <w:rFonts w:hint="eastAsia" w:ascii="宋体" w:hAnsi="宋体"/>
          <w:sz w:val="24"/>
          <w:szCs w:val="24"/>
          <w:highlight w:val="none"/>
          <w:lang w:val="zh-CN" w:eastAsia="zh-CN"/>
        </w:rPr>
        <w:t>本项目采购人、采购代理机构、响应人、</w:t>
      </w:r>
      <w:r>
        <w:rPr>
          <w:rFonts w:hint="eastAsia" w:ascii="宋体" w:hAnsi="宋体"/>
          <w:sz w:val="24"/>
          <w:szCs w:val="24"/>
          <w:highlight w:val="none"/>
          <w:lang w:val="en-US" w:eastAsia="zh-CN"/>
        </w:rPr>
        <w:t>询价小组</w:t>
      </w:r>
      <w:r>
        <w:rPr>
          <w:rFonts w:hint="eastAsia" w:ascii="宋体" w:hAnsi="宋体"/>
          <w:sz w:val="24"/>
          <w:szCs w:val="24"/>
          <w:highlight w:val="none"/>
          <w:lang w:val="zh-CN" w:eastAsia="zh-CN"/>
        </w:rPr>
        <w:t>的相关行为均受《中华人民共和国政府采购法》《中华人民共和国政府采购法实施条例》《政府采购非招标采购方式管</w:t>
      </w:r>
      <w:r>
        <w:rPr>
          <w:rFonts w:hint="eastAsia" w:ascii="宋体" w:hAnsi="宋体"/>
          <w:sz w:val="24"/>
          <w:szCs w:val="24"/>
          <w:highlight w:val="none"/>
        </w:rPr>
        <w:t>理办法</w:t>
      </w:r>
      <w:r>
        <w:rPr>
          <w:rFonts w:hint="eastAsia" w:ascii="宋体" w:hAnsi="宋体"/>
          <w:sz w:val="24"/>
          <w:szCs w:val="24"/>
          <w:highlight w:val="none"/>
          <w:lang w:val="zh-CN"/>
        </w:rPr>
        <w:t>》</w:t>
      </w:r>
      <w:r>
        <w:rPr>
          <w:rFonts w:hint="eastAsia" w:ascii="宋体" w:hAnsi="宋体"/>
          <w:sz w:val="24"/>
          <w:szCs w:val="24"/>
          <w:highlight w:val="none"/>
          <w:lang w:val="zh-CN" w:eastAsia="zh-CN"/>
        </w:rPr>
        <w:t>及本项目本级和上级财政部门、政府采购监督管理部门的政府采购有关规定的约束，其权利受到上述法律法规的保护。</w:t>
      </w:r>
    </w:p>
    <w:p w14:paraId="10CDB692">
      <w:pPr>
        <w:pageBreakBefore w:val="0"/>
        <w:kinsoku/>
        <w:overflowPunct/>
        <w:topLinePunct w:val="0"/>
        <w:autoSpaceDE/>
        <w:autoSpaceDN/>
        <w:bidi w:val="0"/>
        <w:adjustRightInd/>
        <w:snapToGrid w:val="0"/>
        <w:spacing w:line="360" w:lineRule="auto"/>
        <w:ind w:firstLine="482" w:firstLineChars="200"/>
        <w:textAlignment w:val="auto"/>
        <w:rPr>
          <w:rFonts w:hint="eastAsia" w:ascii="宋体" w:hAnsi="宋体"/>
          <w:b/>
          <w:bCs/>
          <w:sz w:val="24"/>
          <w:szCs w:val="24"/>
          <w:highlight w:val="none"/>
          <w:lang w:val="zh-CN"/>
        </w:rPr>
      </w:pPr>
      <w:bookmarkStart w:id="65" w:name="_Toc439316874"/>
      <w:bookmarkStart w:id="66" w:name="_Toc27113"/>
      <w:bookmarkStart w:id="67" w:name="_Toc1704"/>
      <w:bookmarkStart w:id="68" w:name="_Toc8228"/>
      <w:bookmarkStart w:id="69" w:name="_Toc439316920"/>
      <w:bookmarkStart w:id="70" w:name="_Toc24643"/>
      <w:bookmarkStart w:id="71" w:name="_Toc10933"/>
      <w:r>
        <w:rPr>
          <w:rFonts w:ascii="宋体" w:hAnsi="宋体"/>
          <w:b/>
          <w:bCs/>
          <w:sz w:val="24"/>
          <w:szCs w:val="24"/>
          <w:highlight w:val="none"/>
          <w:lang w:val="zh-CN"/>
        </w:rPr>
        <w:t>2</w:t>
      </w:r>
      <w:r>
        <w:rPr>
          <w:rFonts w:hint="eastAsia" w:ascii="宋体" w:hAnsi="宋体"/>
          <w:b/>
          <w:bCs/>
          <w:sz w:val="24"/>
          <w:szCs w:val="24"/>
          <w:highlight w:val="none"/>
          <w:lang w:val="zh-CN"/>
        </w:rPr>
        <w:t>、定义</w:t>
      </w:r>
      <w:bookmarkEnd w:id="65"/>
      <w:bookmarkEnd w:id="66"/>
      <w:bookmarkEnd w:id="67"/>
      <w:bookmarkEnd w:id="68"/>
      <w:bookmarkEnd w:id="69"/>
      <w:bookmarkEnd w:id="70"/>
      <w:bookmarkEnd w:id="71"/>
    </w:p>
    <w:p w14:paraId="657E34A7">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2.1、采购人：是指依法开展政府采购活动的国家机关、事业单位、团体组织。本项目的采购人见供应商须知前附表。</w:t>
      </w:r>
    </w:p>
    <w:p w14:paraId="0F60C848">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2.2、采购代理机构：是指集中采购机构或从事采购代理业务的社会中介机构。本项目的采购代理机构见供应商须知前附表。</w:t>
      </w:r>
    </w:p>
    <w:p w14:paraId="4B6CED4C">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3</w:t>
      </w:r>
      <w:r>
        <w:rPr>
          <w:rFonts w:hint="eastAsia" w:ascii="宋体" w:hAnsi="宋体"/>
          <w:sz w:val="24"/>
          <w:szCs w:val="24"/>
          <w:highlight w:val="none"/>
        </w:rPr>
        <w:t>、</w:t>
      </w:r>
      <w:r>
        <w:rPr>
          <w:rFonts w:hint="eastAsia" w:ascii="宋体" w:hAnsi="宋体"/>
          <w:sz w:val="24"/>
          <w:szCs w:val="24"/>
          <w:highlight w:val="none"/>
          <w:lang w:val="en-US" w:eastAsia="zh-CN"/>
        </w:rPr>
        <w:t>供应商是指向采购人提供货物、工程或者服务的法人、非法人组织或者自然人。分支机构不得参加政府采购活动，但银行、保险、石油石化、电力、 电信等特殊行业除外。若</w:t>
      </w:r>
      <w:r>
        <w:rPr>
          <w:rFonts w:hint="eastAsia" w:ascii="宋体" w:hAnsi="宋体"/>
          <w:sz w:val="24"/>
          <w:szCs w:val="24"/>
          <w:highlight w:val="none"/>
        </w:rPr>
        <w:t>银行、保险、石油化工、电力、电信等特殊行业的分公司参与</w:t>
      </w:r>
      <w:r>
        <w:rPr>
          <w:rFonts w:hint="eastAsia" w:ascii="宋体" w:hAnsi="宋体"/>
          <w:sz w:val="24"/>
          <w:szCs w:val="24"/>
          <w:highlight w:val="none"/>
          <w:lang w:val="en-US" w:eastAsia="zh-CN"/>
        </w:rPr>
        <w:t>询价</w:t>
      </w:r>
      <w:r>
        <w:rPr>
          <w:rFonts w:hint="eastAsia" w:ascii="宋体" w:hAnsi="宋体"/>
          <w:sz w:val="24"/>
          <w:szCs w:val="24"/>
          <w:highlight w:val="none"/>
        </w:rPr>
        <w:t>，须取得总公司的相关授权或出具总公司的有关文件、制度等能够证明总公司授权其独立开展业务的证明（</w:t>
      </w:r>
      <w:r>
        <w:rPr>
          <w:rFonts w:hint="eastAsia" w:ascii="宋体" w:hAnsi="宋体"/>
          <w:sz w:val="24"/>
          <w:szCs w:val="24"/>
          <w:highlight w:val="none"/>
          <w:lang w:val="en-US" w:eastAsia="zh-CN"/>
        </w:rPr>
        <w:t>响应</w:t>
      </w:r>
      <w:r>
        <w:rPr>
          <w:rFonts w:hint="eastAsia" w:ascii="宋体" w:hAnsi="宋体"/>
          <w:sz w:val="24"/>
          <w:szCs w:val="24"/>
          <w:highlight w:val="none"/>
        </w:rPr>
        <w:t>文件中须提供），</w:t>
      </w:r>
      <w:r>
        <w:rPr>
          <w:rFonts w:hint="eastAsia" w:ascii="宋体" w:hAnsi="宋体"/>
          <w:sz w:val="24"/>
          <w:szCs w:val="24"/>
          <w:highlight w:val="none"/>
          <w:lang w:val="en-US" w:eastAsia="zh-CN"/>
        </w:rPr>
        <w:t>响应</w:t>
      </w:r>
      <w:r>
        <w:rPr>
          <w:rFonts w:hint="eastAsia" w:ascii="宋体" w:hAnsi="宋体"/>
          <w:sz w:val="24"/>
          <w:szCs w:val="24"/>
          <w:highlight w:val="none"/>
        </w:rPr>
        <w:t>文件中关于法定代表人的要求事项可由分公司负责人代理。</w:t>
      </w:r>
    </w:p>
    <w:p w14:paraId="1B7837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2.4、政府采购监督管理部门：各级人民政府指定的有关部门依法履行与政府采购</w:t>
      </w:r>
    </w:p>
    <w:p w14:paraId="2BC7183B">
      <w:pPr>
        <w:pageBreakBefore w:val="0"/>
        <w:kinsoku/>
        <w:overflowPunct/>
        <w:topLinePunct w:val="0"/>
        <w:bidi w:val="0"/>
        <w:snapToGrid w:val="0"/>
        <w:spacing w:line="560" w:lineRule="exact"/>
        <w:textAlignment w:val="auto"/>
        <w:rPr>
          <w:rFonts w:hint="default" w:eastAsia="宋体"/>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活动有关的监督管理职责。本项目的政府采购监督管理部门见供应商须知前附表。</w:t>
      </w:r>
    </w:p>
    <w:p w14:paraId="4B2953F0">
      <w:pPr>
        <w:pageBreakBefore w:val="0"/>
        <w:kinsoku/>
        <w:overflowPunct/>
        <w:topLinePunct w:val="0"/>
        <w:autoSpaceDE/>
        <w:autoSpaceDN/>
        <w:bidi w:val="0"/>
        <w:adjustRightInd/>
        <w:snapToGrid w:val="0"/>
        <w:spacing w:line="360" w:lineRule="auto"/>
        <w:ind w:firstLine="482" w:firstLineChars="200"/>
        <w:textAlignment w:val="auto"/>
        <w:rPr>
          <w:rFonts w:ascii="宋体" w:hAnsi="宋体"/>
          <w:b/>
          <w:sz w:val="24"/>
          <w:szCs w:val="24"/>
          <w:highlight w:val="none"/>
        </w:rPr>
      </w:pPr>
      <w:r>
        <w:rPr>
          <w:rFonts w:hint="eastAsia" w:ascii="宋体" w:hAnsi="宋体"/>
          <w:b/>
          <w:sz w:val="24"/>
          <w:szCs w:val="24"/>
          <w:highlight w:val="none"/>
        </w:rPr>
        <w:t>3、</w:t>
      </w:r>
      <w:r>
        <w:rPr>
          <w:rFonts w:hint="eastAsia" w:ascii="宋体" w:hAnsi="宋体"/>
          <w:b/>
          <w:sz w:val="24"/>
          <w:szCs w:val="24"/>
          <w:highlight w:val="none"/>
          <w:lang w:eastAsia="zh-CN"/>
        </w:rPr>
        <w:t>响应人</w:t>
      </w:r>
      <w:r>
        <w:rPr>
          <w:rFonts w:hint="eastAsia" w:ascii="宋体" w:hAnsi="宋体"/>
          <w:b/>
          <w:sz w:val="24"/>
          <w:szCs w:val="24"/>
          <w:highlight w:val="none"/>
        </w:rPr>
        <w:t>资格要求</w:t>
      </w:r>
    </w:p>
    <w:p w14:paraId="2A2C2FA7">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3.1、参与本项目的</w:t>
      </w:r>
      <w:r>
        <w:rPr>
          <w:rFonts w:hint="eastAsia" w:ascii="宋体" w:hAnsi="宋体"/>
          <w:sz w:val="24"/>
          <w:szCs w:val="24"/>
          <w:highlight w:val="none"/>
          <w:lang w:val="en-US" w:eastAsia="zh-CN"/>
        </w:rPr>
        <w:t>响应人或货物</w:t>
      </w:r>
      <w:r>
        <w:rPr>
          <w:rFonts w:hint="eastAsia" w:ascii="宋体" w:hAnsi="宋体"/>
          <w:sz w:val="24"/>
          <w:szCs w:val="24"/>
          <w:highlight w:val="none"/>
        </w:rPr>
        <w:t>必须满足的要求：</w:t>
      </w:r>
    </w:p>
    <w:p w14:paraId="61091A0F">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3.1.1 在中华人民共和国境内注册，能够独立承担民事责任，有生产或供应能力的本国供应商。 </w:t>
      </w:r>
    </w:p>
    <w:p w14:paraId="134F30C0">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4E03A2C0">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3.1.3 以询价公告中约定的方式获得了本项目的询价通知书。 </w:t>
      </w:r>
    </w:p>
    <w:p w14:paraId="62CB45A5">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sz w:val="24"/>
          <w:szCs w:val="24"/>
          <w:highlight w:val="none"/>
          <w:lang w:val="en-US" w:eastAsia="zh-CN"/>
        </w:rPr>
        <w:t>3.1.4 若供应商须知前附表中写明允许采购进口产品，响应人应保证所投产品可履行合法报通关手续进入中国关境内。 若供应商须知前附表中未写明允许采购进口产品，如响应人所投产品为进</w:t>
      </w:r>
      <w:r>
        <w:rPr>
          <w:rFonts w:hint="eastAsia" w:ascii="宋体" w:hAnsi="宋体"/>
          <w:color w:val="auto"/>
          <w:sz w:val="24"/>
          <w:szCs w:val="24"/>
          <w:highlight w:val="none"/>
          <w:lang w:val="en-US" w:eastAsia="zh-CN"/>
        </w:rPr>
        <w:t xml:space="preserve">口产品，其响应文件将被认定为响应无效。 </w:t>
      </w:r>
    </w:p>
    <w:p w14:paraId="422411A1">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3.1.5 若供应商须知前附表中写明专门面向中小企业采购的，如响应人提供的货物非中小企业制造的，其</w:t>
      </w:r>
      <w:r>
        <w:rPr>
          <w:rFonts w:hint="eastAsia" w:ascii="宋体" w:hAnsi="宋体"/>
          <w:strike w:val="0"/>
          <w:dstrike w:val="0"/>
          <w:color w:val="auto"/>
          <w:sz w:val="24"/>
          <w:szCs w:val="24"/>
          <w:highlight w:val="none"/>
          <w:lang w:val="en-US" w:eastAsia="zh-CN"/>
        </w:rPr>
        <w:t>响应文件</w:t>
      </w:r>
      <w:r>
        <w:rPr>
          <w:rFonts w:hint="eastAsia" w:ascii="宋体" w:hAnsi="宋体"/>
          <w:color w:val="auto"/>
          <w:sz w:val="24"/>
          <w:szCs w:val="24"/>
          <w:highlight w:val="none"/>
          <w:lang w:val="en-US" w:eastAsia="zh-CN"/>
        </w:rPr>
        <w:t xml:space="preserve">将被认定为响应无效。 </w:t>
      </w:r>
    </w:p>
    <w:p w14:paraId="1F9211A1">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3.2 若供应商公告中接受联合体询价，对联合体规定如下： </w:t>
      </w:r>
    </w:p>
    <w:p w14:paraId="23F02906">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color w:val="auto"/>
          <w:sz w:val="24"/>
          <w:szCs w:val="24"/>
          <w:highlight w:val="none"/>
          <w:lang w:val="en-US" w:eastAsia="zh-CN"/>
        </w:rPr>
        <w:t>3.2.1 两个以上供应商可以组成一个</w:t>
      </w:r>
      <w:r>
        <w:rPr>
          <w:rFonts w:hint="eastAsia" w:ascii="宋体" w:hAnsi="宋体"/>
          <w:strike w:val="0"/>
          <w:dstrike w:val="0"/>
          <w:color w:val="auto"/>
          <w:sz w:val="24"/>
          <w:szCs w:val="24"/>
          <w:highlight w:val="none"/>
          <w:lang w:val="en-US" w:eastAsia="zh-CN"/>
        </w:rPr>
        <w:t>询价</w:t>
      </w:r>
      <w:r>
        <w:rPr>
          <w:rFonts w:hint="eastAsia" w:ascii="宋体" w:hAnsi="宋体"/>
          <w:color w:val="auto"/>
          <w:sz w:val="24"/>
          <w:szCs w:val="24"/>
          <w:highlight w:val="none"/>
          <w:lang w:val="en-US" w:eastAsia="zh-CN"/>
        </w:rPr>
        <w:t>联合体，以一个</w:t>
      </w:r>
      <w:r>
        <w:rPr>
          <w:rFonts w:hint="eastAsia" w:ascii="宋体" w:hAnsi="宋体"/>
          <w:sz w:val="24"/>
          <w:szCs w:val="24"/>
          <w:highlight w:val="none"/>
          <w:lang w:val="en-US" w:eastAsia="zh-CN"/>
        </w:rPr>
        <w:t xml:space="preserve">响应人的身份询价。 </w:t>
      </w:r>
    </w:p>
    <w:p w14:paraId="1916C85F">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3.2.2 联合体各方均应符合《中华人民共和国政府采购法》第二十二条规定的条件。 </w:t>
      </w:r>
    </w:p>
    <w:p w14:paraId="4EA145A9">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3.2.3 采购人根据采购项目对响应人的特殊要求，联合体中至少应当有一方符合相关规定。 </w:t>
      </w:r>
    </w:p>
    <w:p w14:paraId="6EB9FDB0">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3.2.4 联合体各方应签订联合协议，明确约定联合体各方承担的工作和相应的责任，并将联合协议作为响应文件的一部分提交。 </w:t>
      </w:r>
    </w:p>
    <w:p w14:paraId="6FE2943D">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sz w:val="24"/>
          <w:szCs w:val="24"/>
          <w:highlight w:val="none"/>
          <w:lang w:val="en-US" w:eastAsia="zh-CN"/>
        </w:rPr>
        <w:t>3.2.5 大中型企业、其他自然人、法人或者非法人组织与小型、微型企业组成联合体共同参加询价 ，联合协议中应写明小型、微型企业的协议合同金额占</w:t>
      </w:r>
      <w:r>
        <w:rPr>
          <w:rFonts w:hint="eastAsia" w:ascii="宋体" w:hAnsi="宋体"/>
          <w:color w:val="auto"/>
          <w:sz w:val="24"/>
          <w:szCs w:val="24"/>
          <w:highlight w:val="none"/>
          <w:lang w:val="en-US" w:eastAsia="zh-CN"/>
        </w:rPr>
        <w:t>到联合协议</w:t>
      </w:r>
      <w:r>
        <w:rPr>
          <w:rFonts w:hint="eastAsia" w:ascii="宋体" w:hAnsi="宋体"/>
          <w:strike w:val="0"/>
          <w:dstrike w:val="0"/>
          <w:color w:val="auto"/>
          <w:sz w:val="24"/>
          <w:szCs w:val="24"/>
          <w:highlight w:val="none"/>
          <w:lang w:val="en-US" w:eastAsia="zh-CN"/>
        </w:rPr>
        <w:t>询价</w:t>
      </w:r>
      <w:r>
        <w:rPr>
          <w:rFonts w:hint="eastAsia" w:ascii="宋体" w:hAnsi="宋体"/>
          <w:color w:val="auto"/>
          <w:sz w:val="24"/>
          <w:szCs w:val="24"/>
          <w:highlight w:val="none"/>
          <w:lang w:val="en-US" w:eastAsia="zh-CN"/>
        </w:rPr>
        <w:t xml:space="preserve">总金额的比例。 </w:t>
      </w:r>
    </w:p>
    <w:p w14:paraId="6374D3EF">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color w:val="auto"/>
          <w:sz w:val="24"/>
          <w:szCs w:val="24"/>
          <w:highlight w:val="none"/>
          <w:lang w:val="en-US" w:eastAsia="zh-CN"/>
        </w:rPr>
        <w:t>3.2.6 联合体中有同类资质的供应商按照联合体分工承担相同工作的，应当按照资质</w:t>
      </w:r>
      <w:r>
        <w:rPr>
          <w:rFonts w:hint="eastAsia" w:ascii="宋体" w:hAnsi="宋体"/>
          <w:sz w:val="24"/>
          <w:szCs w:val="24"/>
          <w:highlight w:val="none"/>
          <w:lang w:val="en-US" w:eastAsia="zh-CN"/>
        </w:rPr>
        <w:t xml:space="preserve">等级较低的供应商确定资质等级。 </w:t>
      </w:r>
    </w:p>
    <w:p w14:paraId="0A7B2F94">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sz w:val="24"/>
          <w:szCs w:val="24"/>
          <w:highlight w:val="none"/>
          <w:lang w:val="en-US" w:eastAsia="zh-CN"/>
        </w:rPr>
        <w:t>3.2.7 以联合体形式参加政府采购活动的，联合体各方不得再单独参加或者与其他供应商另外组成联合体参加本项目询价 ，</w:t>
      </w:r>
      <w:r>
        <w:rPr>
          <w:rFonts w:hint="eastAsia" w:ascii="宋体" w:hAnsi="宋体"/>
          <w:color w:val="auto"/>
          <w:sz w:val="24"/>
          <w:szCs w:val="24"/>
          <w:highlight w:val="none"/>
          <w:lang w:val="en-US" w:eastAsia="zh-CN"/>
        </w:rPr>
        <w:t>否则相关</w:t>
      </w:r>
      <w:r>
        <w:rPr>
          <w:rFonts w:hint="eastAsia" w:ascii="宋体" w:hAnsi="宋体"/>
          <w:strike w:val="0"/>
          <w:dstrike w:val="0"/>
          <w:color w:val="auto"/>
          <w:sz w:val="24"/>
          <w:szCs w:val="24"/>
          <w:highlight w:val="none"/>
          <w:lang w:val="en-US" w:eastAsia="zh-CN"/>
        </w:rPr>
        <w:t>响应文件</w:t>
      </w:r>
      <w:r>
        <w:rPr>
          <w:rFonts w:hint="eastAsia" w:ascii="宋体" w:hAnsi="宋体"/>
          <w:color w:val="auto"/>
          <w:sz w:val="24"/>
          <w:szCs w:val="24"/>
          <w:highlight w:val="none"/>
          <w:lang w:val="en-US" w:eastAsia="zh-CN"/>
        </w:rPr>
        <w:t xml:space="preserve">将被认定为响应无效。 </w:t>
      </w:r>
    </w:p>
    <w:p w14:paraId="5084DE89">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3.2.8 对联合体询价的其他资格要求见响应人资格。</w:t>
      </w:r>
    </w:p>
    <w:p w14:paraId="165DEDBE">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trike w:val="0"/>
          <w:dstrike w:val="0"/>
          <w:color w:val="auto"/>
          <w:sz w:val="24"/>
          <w:szCs w:val="24"/>
          <w:highlight w:val="none"/>
          <w:lang w:val="en-US" w:eastAsia="zh-CN"/>
        </w:rPr>
      </w:pPr>
      <w:r>
        <w:rPr>
          <w:rFonts w:hint="eastAsia" w:ascii="宋体" w:hAnsi="宋体"/>
          <w:strike w:val="0"/>
          <w:dstrike w:val="0"/>
          <w:sz w:val="24"/>
          <w:szCs w:val="24"/>
          <w:highlight w:val="none"/>
          <w:lang w:val="en-US" w:eastAsia="zh-CN"/>
        </w:rPr>
        <w:t>3.3 单位负责人为同一人或者存在直接控股、管理关系的不同供应商，不得参加同一合同项下的政府采购活动。否</w:t>
      </w:r>
      <w:r>
        <w:rPr>
          <w:rFonts w:hint="eastAsia" w:ascii="宋体" w:hAnsi="宋体"/>
          <w:strike w:val="0"/>
          <w:dstrike w:val="0"/>
          <w:color w:val="auto"/>
          <w:sz w:val="24"/>
          <w:szCs w:val="24"/>
          <w:highlight w:val="none"/>
          <w:lang w:val="en-US" w:eastAsia="zh-CN"/>
        </w:rPr>
        <w:t xml:space="preserve">则其响应文件将被认定为响应无效。 </w:t>
      </w:r>
    </w:p>
    <w:p w14:paraId="6303E567">
      <w:pPr>
        <w:pageBreakBefore w:val="0"/>
        <w:kinsoku/>
        <w:overflowPunct/>
        <w:topLinePunct w:val="0"/>
        <w:autoSpaceDE/>
        <w:autoSpaceDN/>
        <w:bidi w:val="0"/>
        <w:adjustRightInd/>
        <w:snapToGrid w:val="0"/>
        <w:spacing w:line="360" w:lineRule="auto"/>
        <w:ind w:firstLine="480" w:firstLineChars="200"/>
        <w:textAlignment w:val="auto"/>
        <w:rPr>
          <w:rFonts w:hint="eastAsia"/>
          <w:strike w:val="0"/>
          <w:sz w:val="24"/>
          <w:szCs w:val="24"/>
          <w:highlight w:val="none"/>
        </w:rPr>
      </w:pPr>
      <w:r>
        <w:rPr>
          <w:rFonts w:hint="eastAsia" w:ascii="宋体" w:hAnsi="宋体"/>
          <w:strike w:val="0"/>
          <w:dstrike w:val="0"/>
          <w:color w:val="auto"/>
          <w:sz w:val="24"/>
          <w:szCs w:val="24"/>
          <w:highlight w:val="none"/>
          <w:lang w:val="en-US" w:eastAsia="zh-CN"/>
        </w:rPr>
        <w:t>3.4 除单一来源采购项目外，为采购项</w:t>
      </w:r>
      <w:r>
        <w:rPr>
          <w:rFonts w:hint="eastAsia" w:ascii="宋体" w:hAnsi="宋体"/>
          <w:strike w:val="0"/>
          <w:dstrike w:val="0"/>
          <w:sz w:val="24"/>
          <w:szCs w:val="24"/>
          <w:highlight w:val="none"/>
          <w:lang w:val="en-US" w:eastAsia="zh-CN"/>
        </w:rPr>
        <w:t>目提供整体设计、规范编制或者项目管理、监理、检测等服务的供应商，不得再参加该采购项目的其他采购活动。</w:t>
      </w:r>
      <w:r>
        <w:rPr>
          <w:rFonts w:hint="eastAsia" w:ascii="宋体" w:hAnsi="宋体"/>
          <w:strike w:val="0"/>
          <w:sz w:val="24"/>
          <w:szCs w:val="24"/>
          <w:highlight w:val="none"/>
          <w:lang w:val="en-US" w:eastAsia="zh-CN"/>
        </w:rPr>
        <w:t xml:space="preserve"> </w:t>
      </w:r>
    </w:p>
    <w:p w14:paraId="0ADDB460">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lang w:val="en-US" w:eastAsia="zh-CN"/>
        </w:rPr>
        <w:t>5</w:t>
      </w:r>
      <w:r>
        <w:rPr>
          <w:rFonts w:hint="eastAsia" w:ascii="宋体" w:hAnsi="宋体"/>
          <w:sz w:val="24"/>
          <w:szCs w:val="24"/>
          <w:highlight w:val="none"/>
        </w:rPr>
        <w:t>、供应商必须确保自己信息真实、准确，否则，供应商因此蒙受损失，采购单位概不负责。</w:t>
      </w:r>
    </w:p>
    <w:p w14:paraId="4B72B8E9">
      <w:pPr>
        <w:pageBreakBefore w:val="0"/>
        <w:kinsoku/>
        <w:overflowPunct/>
        <w:topLinePunct w:val="0"/>
        <w:autoSpaceDE/>
        <w:autoSpaceDN/>
        <w:bidi w:val="0"/>
        <w:adjustRightInd/>
        <w:snapToGrid w:val="0"/>
        <w:spacing w:line="360" w:lineRule="auto"/>
        <w:ind w:firstLine="482" w:firstLineChars="200"/>
        <w:textAlignment w:val="auto"/>
        <w:rPr>
          <w:rFonts w:ascii="宋体" w:hAnsi="宋体"/>
          <w:sz w:val="24"/>
          <w:szCs w:val="24"/>
          <w:highlight w:val="none"/>
        </w:rPr>
      </w:pPr>
      <w:r>
        <w:rPr>
          <w:rFonts w:ascii="宋体" w:hAnsi="宋体"/>
          <w:b/>
          <w:bCs/>
          <w:sz w:val="24"/>
          <w:szCs w:val="24"/>
          <w:highlight w:val="none"/>
        </w:rPr>
        <w:t>4</w:t>
      </w:r>
      <w:r>
        <w:rPr>
          <w:rFonts w:hint="eastAsia" w:ascii="宋体" w:hAnsi="宋体"/>
          <w:b/>
          <w:bCs/>
          <w:sz w:val="24"/>
          <w:szCs w:val="24"/>
          <w:highlight w:val="none"/>
        </w:rPr>
        <w:t>、现场</w:t>
      </w:r>
      <w:r>
        <w:rPr>
          <w:rFonts w:hint="eastAsia" w:ascii="宋体" w:hAnsi="宋体"/>
          <w:b/>
          <w:bCs/>
          <w:sz w:val="24"/>
          <w:szCs w:val="24"/>
          <w:highlight w:val="none"/>
          <w:lang w:val="en-US" w:eastAsia="zh-CN"/>
        </w:rPr>
        <w:t>考察</w:t>
      </w:r>
      <w:r>
        <w:rPr>
          <w:rFonts w:hint="eastAsia" w:ascii="宋体" w:hAnsi="宋体"/>
          <w:b/>
          <w:bCs/>
          <w:sz w:val="24"/>
          <w:szCs w:val="24"/>
          <w:highlight w:val="none"/>
        </w:rPr>
        <w:t>：</w:t>
      </w:r>
      <w:r>
        <w:rPr>
          <w:rFonts w:hint="eastAsia" w:ascii="宋体" w:hAnsi="宋体"/>
          <w:sz w:val="24"/>
          <w:szCs w:val="24"/>
          <w:highlight w:val="none"/>
        </w:rPr>
        <w:t>供应商自行现场</w:t>
      </w:r>
      <w:r>
        <w:rPr>
          <w:rFonts w:hint="eastAsia" w:ascii="宋体" w:hAnsi="宋体"/>
          <w:sz w:val="24"/>
          <w:szCs w:val="24"/>
          <w:highlight w:val="none"/>
          <w:lang w:val="en-US" w:eastAsia="zh-CN"/>
        </w:rPr>
        <w:t>考察</w:t>
      </w:r>
      <w:r>
        <w:rPr>
          <w:rFonts w:hint="eastAsia" w:ascii="宋体" w:hAnsi="宋体"/>
          <w:sz w:val="24"/>
          <w:szCs w:val="24"/>
          <w:highlight w:val="none"/>
        </w:rPr>
        <w:t>。供应商应认真对现场环境进行现场</w:t>
      </w:r>
      <w:r>
        <w:rPr>
          <w:rFonts w:hint="eastAsia" w:ascii="宋体" w:hAnsi="宋体"/>
          <w:sz w:val="24"/>
          <w:szCs w:val="24"/>
          <w:highlight w:val="none"/>
          <w:lang w:val="en-US" w:eastAsia="zh-CN"/>
        </w:rPr>
        <w:t>考察</w:t>
      </w:r>
      <w:r>
        <w:rPr>
          <w:rFonts w:hint="eastAsia" w:ascii="宋体" w:hAnsi="宋体"/>
          <w:sz w:val="24"/>
          <w:szCs w:val="24"/>
          <w:highlight w:val="none"/>
        </w:rPr>
        <w:t>，对项目环境和影响等</w:t>
      </w:r>
      <w:r>
        <w:rPr>
          <w:rFonts w:hint="eastAsia" w:ascii="宋体" w:hAnsi="宋体"/>
          <w:sz w:val="24"/>
          <w:szCs w:val="24"/>
          <w:highlight w:val="none"/>
          <w:lang w:val="en-US" w:eastAsia="zh-CN"/>
        </w:rPr>
        <w:t>因</w:t>
      </w:r>
      <w:r>
        <w:rPr>
          <w:rFonts w:hint="eastAsia" w:ascii="宋体" w:hAnsi="宋体"/>
          <w:sz w:val="24"/>
          <w:szCs w:val="24"/>
          <w:highlight w:val="none"/>
        </w:rPr>
        <w:t>素，做出理性的判断和估价。成交后签订合同时和供货安装过程中，供应商不得以不完全了解或不了解现场情况为由，提出任何形式的增加费用或索赔的要求。</w:t>
      </w:r>
    </w:p>
    <w:p w14:paraId="2D850C04">
      <w:pPr>
        <w:pageBreakBefore w:val="0"/>
        <w:kinsoku/>
        <w:overflowPunct/>
        <w:topLinePunct w:val="0"/>
        <w:autoSpaceDE/>
        <w:autoSpaceDN/>
        <w:bidi w:val="0"/>
        <w:adjustRightInd/>
        <w:snapToGrid w:val="0"/>
        <w:spacing w:line="360" w:lineRule="auto"/>
        <w:ind w:firstLine="482" w:firstLineChars="200"/>
        <w:textAlignment w:val="auto"/>
        <w:rPr>
          <w:rFonts w:ascii="宋体" w:hAnsi="宋体"/>
          <w:sz w:val="24"/>
          <w:szCs w:val="24"/>
          <w:highlight w:val="none"/>
          <w:lang w:val="zh-CN"/>
        </w:rPr>
      </w:pPr>
      <w:bookmarkStart w:id="72" w:name="_Toc439316875"/>
      <w:bookmarkStart w:id="73" w:name="_Toc439316921"/>
      <w:r>
        <w:rPr>
          <w:rFonts w:hint="eastAsia" w:ascii="宋体" w:hAnsi="宋体"/>
          <w:b/>
          <w:bCs/>
          <w:sz w:val="24"/>
          <w:szCs w:val="24"/>
          <w:highlight w:val="none"/>
          <w:lang w:val="en-US" w:eastAsia="zh-CN"/>
        </w:rPr>
        <w:t>5</w:t>
      </w:r>
      <w:r>
        <w:rPr>
          <w:rFonts w:hint="eastAsia" w:ascii="宋体" w:hAnsi="宋体"/>
          <w:b/>
          <w:bCs/>
          <w:sz w:val="24"/>
          <w:szCs w:val="24"/>
          <w:highlight w:val="none"/>
        </w:rPr>
        <w:t>、</w:t>
      </w:r>
      <w:r>
        <w:rPr>
          <w:rFonts w:hint="eastAsia" w:ascii="宋体" w:hAnsi="宋体"/>
          <w:b/>
          <w:bCs/>
          <w:sz w:val="24"/>
          <w:szCs w:val="24"/>
          <w:highlight w:val="none"/>
          <w:lang w:val="zh-CN"/>
        </w:rPr>
        <w:t>询价费用</w:t>
      </w:r>
      <w:r>
        <w:rPr>
          <w:rFonts w:hint="eastAsia" w:ascii="宋体" w:hAnsi="宋体"/>
          <w:sz w:val="24"/>
          <w:szCs w:val="24"/>
          <w:highlight w:val="none"/>
          <w:lang w:val="zh-CN"/>
        </w:rPr>
        <w:t>：供应商必须自行承担参加询价所有费用。</w:t>
      </w:r>
      <w:bookmarkEnd w:id="72"/>
      <w:bookmarkEnd w:id="73"/>
    </w:p>
    <w:p w14:paraId="59A1D8EE">
      <w:pPr>
        <w:pageBreakBefore w:val="0"/>
        <w:kinsoku/>
        <w:overflowPunct/>
        <w:topLinePunct w:val="0"/>
        <w:autoSpaceDE/>
        <w:autoSpaceDN/>
        <w:bidi w:val="0"/>
        <w:adjustRightInd/>
        <w:snapToGrid w:val="0"/>
        <w:spacing w:line="360" w:lineRule="auto"/>
        <w:ind w:firstLine="482" w:firstLineChars="200"/>
        <w:textAlignment w:val="auto"/>
        <w:rPr>
          <w:rFonts w:ascii="宋体"/>
          <w:b/>
          <w:sz w:val="24"/>
          <w:szCs w:val="24"/>
          <w:highlight w:val="none"/>
        </w:rPr>
      </w:pPr>
      <w:r>
        <w:rPr>
          <w:rFonts w:hint="eastAsia" w:ascii="宋体" w:hAnsi="宋体"/>
          <w:b/>
          <w:sz w:val="24"/>
          <w:szCs w:val="24"/>
          <w:highlight w:val="none"/>
          <w:lang w:val="en-US" w:eastAsia="zh-CN"/>
        </w:rPr>
        <w:t>6</w:t>
      </w:r>
      <w:r>
        <w:rPr>
          <w:rFonts w:hint="eastAsia" w:ascii="宋体" w:hAnsi="宋体"/>
          <w:b/>
          <w:sz w:val="24"/>
          <w:szCs w:val="24"/>
          <w:highlight w:val="none"/>
        </w:rPr>
        <w:t>、</w:t>
      </w:r>
      <w:r>
        <w:rPr>
          <w:rFonts w:hint="eastAsia" w:ascii="宋体" w:hAnsi="宋体"/>
          <w:b/>
          <w:sz w:val="24"/>
          <w:szCs w:val="24"/>
          <w:highlight w:val="none"/>
          <w:lang w:eastAsia="zh-CN"/>
        </w:rPr>
        <w:t>采购</w:t>
      </w:r>
      <w:r>
        <w:rPr>
          <w:rFonts w:hint="eastAsia" w:ascii="宋体" w:hAnsi="宋体"/>
          <w:b/>
          <w:sz w:val="24"/>
          <w:szCs w:val="24"/>
          <w:highlight w:val="none"/>
          <w:lang w:val="en-US" w:eastAsia="zh-CN"/>
        </w:rPr>
        <w:t>通知书</w:t>
      </w:r>
    </w:p>
    <w:p w14:paraId="2FF345FD">
      <w:pPr>
        <w:pageBreakBefore w:val="0"/>
        <w:kinsoku/>
        <w:overflowPunct/>
        <w:topLinePunct w:val="0"/>
        <w:autoSpaceDE/>
        <w:autoSpaceDN/>
        <w:bidi w:val="0"/>
        <w:adjustRightInd/>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lang w:val="en-US" w:eastAsia="zh-CN"/>
        </w:rPr>
        <w:t>6</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eastAsia="zh-CN"/>
        </w:rPr>
        <w:t>询价通知书</w:t>
      </w:r>
      <w:r>
        <w:rPr>
          <w:rFonts w:hint="eastAsia" w:ascii="宋体" w:hAnsi="宋体"/>
          <w:sz w:val="24"/>
          <w:szCs w:val="24"/>
          <w:highlight w:val="none"/>
          <w:lang w:val="en-US" w:eastAsia="zh-CN"/>
        </w:rPr>
        <w:t>的构成</w:t>
      </w:r>
      <w:r>
        <w:rPr>
          <w:rFonts w:hint="eastAsia" w:ascii="宋体" w:hAnsi="宋体"/>
          <w:sz w:val="24"/>
          <w:szCs w:val="24"/>
          <w:highlight w:val="none"/>
        </w:rPr>
        <w:t>：</w:t>
      </w:r>
    </w:p>
    <w:p w14:paraId="3BC66F1F">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 xml:space="preserve">第一章 </w:t>
      </w:r>
      <w:r>
        <w:rPr>
          <w:rFonts w:hint="eastAsia" w:ascii="宋体" w:hAnsi="宋体"/>
          <w:sz w:val="24"/>
          <w:szCs w:val="24"/>
          <w:highlight w:val="none"/>
          <w:lang w:eastAsia="zh-CN"/>
        </w:rPr>
        <w:t>（</w:t>
      </w:r>
      <w:r>
        <w:rPr>
          <w:rFonts w:hint="eastAsia" w:ascii="宋体" w:hAnsi="宋体"/>
          <w:sz w:val="24"/>
          <w:szCs w:val="24"/>
          <w:highlight w:val="none"/>
          <w:lang w:val="en-US" w:eastAsia="zh-CN"/>
        </w:rPr>
        <w:t>询价邀请</w:t>
      </w:r>
      <w:r>
        <w:rPr>
          <w:rFonts w:hint="eastAsia" w:ascii="宋体" w:hAnsi="宋体"/>
          <w:sz w:val="24"/>
          <w:szCs w:val="24"/>
          <w:highlight w:val="none"/>
          <w:lang w:eastAsia="zh-CN"/>
        </w:rPr>
        <w:t>）询价</w:t>
      </w:r>
      <w:r>
        <w:rPr>
          <w:rFonts w:hint="eastAsia" w:ascii="宋体" w:hAnsi="宋体"/>
          <w:sz w:val="24"/>
          <w:szCs w:val="24"/>
          <w:highlight w:val="none"/>
        </w:rPr>
        <w:t>公告</w:t>
      </w:r>
    </w:p>
    <w:p w14:paraId="0AD74757">
      <w:pPr>
        <w:pageBreakBefore w:val="0"/>
        <w:kinsoku/>
        <w:overflowPunct/>
        <w:topLinePunct w:val="0"/>
        <w:autoSpaceDE/>
        <w:autoSpaceDN/>
        <w:bidi w:val="0"/>
        <w:adjustRightInd/>
        <w:snapToGrid w:val="0"/>
        <w:spacing w:line="360" w:lineRule="auto"/>
        <w:ind w:firstLine="720" w:firstLineChars="300"/>
        <w:textAlignment w:val="auto"/>
        <w:rPr>
          <w:rFonts w:ascii="宋体" w:hAnsi="宋体"/>
          <w:color w:val="auto"/>
          <w:sz w:val="24"/>
          <w:szCs w:val="24"/>
          <w:highlight w:val="none"/>
        </w:rPr>
      </w:pPr>
      <w:r>
        <w:rPr>
          <w:rFonts w:hint="eastAsia" w:ascii="宋体" w:hAnsi="宋体"/>
          <w:color w:val="auto"/>
          <w:sz w:val="24"/>
          <w:szCs w:val="24"/>
          <w:highlight w:val="none"/>
        </w:rPr>
        <w:t xml:space="preserve">第二章 </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须知</w:t>
      </w:r>
      <w:r>
        <w:rPr>
          <w:rFonts w:hint="eastAsia" w:ascii="宋体" w:hAnsi="宋体"/>
          <w:color w:val="auto"/>
          <w:sz w:val="24"/>
          <w:szCs w:val="24"/>
          <w:highlight w:val="none"/>
        </w:rPr>
        <w:tab/>
      </w:r>
    </w:p>
    <w:p w14:paraId="231F07E8">
      <w:pPr>
        <w:pageBreakBefore w:val="0"/>
        <w:kinsoku/>
        <w:overflowPunct/>
        <w:topLinePunct w:val="0"/>
        <w:autoSpaceDE/>
        <w:autoSpaceDN/>
        <w:bidi w:val="0"/>
        <w:adjustRightInd/>
        <w:snapToGrid w:val="0"/>
        <w:spacing w:line="360" w:lineRule="auto"/>
        <w:ind w:firstLine="720" w:firstLineChars="300"/>
        <w:textAlignment w:val="auto"/>
        <w:rPr>
          <w:rFonts w:hint="eastAsia" w:ascii="宋体" w:hAnsi="宋体"/>
          <w:sz w:val="24"/>
          <w:szCs w:val="24"/>
          <w:highlight w:val="none"/>
          <w:lang w:val="en-US" w:eastAsia="zh-CN"/>
        </w:rPr>
      </w:pPr>
      <w:r>
        <w:rPr>
          <w:rFonts w:hint="eastAsia" w:ascii="宋体" w:hAnsi="宋体"/>
          <w:color w:val="auto"/>
          <w:sz w:val="24"/>
          <w:szCs w:val="24"/>
          <w:highlight w:val="none"/>
        </w:rPr>
        <w:t xml:space="preserve">第三章 </w:t>
      </w:r>
      <w:r>
        <w:rPr>
          <w:rFonts w:hint="eastAsia" w:ascii="宋体" w:hAnsi="宋体"/>
          <w:color w:val="auto"/>
          <w:sz w:val="24"/>
          <w:szCs w:val="24"/>
          <w:highlight w:val="none"/>
          <w:lang w:val="en-US" w:eastAsia="zh-CN"/>
        </w:rPr>
        <w:t>采购需求</w:t>
      </w:r>
    </w:p>
    <w:p w14:paraId="1ACB7FF4">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 xml:space="preserve">第四章 </w:t>
      </w:r>
      <w:r>
        <w:rPr>
          <w:rFonts w:hint="eastAsia" w:ascii="宋体" w:hAnsi="宋体"/>
          <w:sz w:val="24"/>
          <w:szCs w:val="24"/>
          <w:highlight w:val="none"/>
          <w:lang w:eastAsia="zh-CN"/>
        </w:rPr>
        <w:t>评审</w:t>
      </w:r>
      <w:r>
        <w:rPr>
          <w:rFonts w:hint="eastAsia" w:ascii="宋体" w:hAnsi="宋体"/>
          <w:sz w:val="24"/>
          <w:szCs w:val="24"/>
          <w:highlight w:val="none"/>
        </w:rPr>
        <w:t>方法和标准</w:t>
      </w:r>
      <w:r>
        <w:rPr>
          <w:rFonts w:hint="eastAsia" w:ascii="宋体" w:hAnsi="宋体"/>
          <w:sz w:val="24"/>
          <w:szCs w:val="24"/>
          <w:highlight w:val="none"/>
        </w:rPr>
        <w:tab/>
      </w:r>
    </w:p>
    <w:p w14:paraId="373A45EF">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第五章 政府采购合同</w:t>
      </w:r>
      <w:r>
        <w:rPr>
          <w:rFonts w:hint="eastAsia" w:ascii="宋体" w:hAnsi="宋体"/>
          <w:sz w:val="24"/>
          <w:szCs w:val="24"/>
          <w:highlight w:val="none"/>
          <w:lang w:val="en-US" w:eastAsia="zh-CN"/>
        </w:rPr>
        <w:t>主要条款</w:t>
      </w:r>
      <w:r>
        <w:rPr>
          <w:rFonts w:hint="eastAsia" w:ascii="宋体" w:hAnsi="宋体"/>
          <w:sz w:val="24"/>
          <w:szCs w:val="24"/>
          <w:highlight w:val="none"/>
        </w:rPr>
        <w:tab/>
      </w:r>
    </w:p>
    <w:p w14:paraId="3B2BE04F">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 xml:space="preserve">第六章 </w:t>
      </w:r>
      <w:r>
        <w:rPr>
          <w:rFonts w:hint="eastAsia" w:ascii="宋体" w:hAnsi="宋体"/>
          <w:sz w:val="24"/>
          <w:szCs w:val="24"/>
          <w:highlight w:val="none"/>
          <w:lang w:val="en-US" w:eastAsia="zh-CN"/>
        </w:rPr>
        <w:t>响应</w:t>
      </w:r>
      <w:r>
        <w:rPr>
          <w:rFonts w:hint="eastAsia" w:ascii="宋体" w:hAnsi="宋体"/>
          <w:sz w:val="24"/>
          <w:szCs w:val="24"/>
          <w:highlight w:val="none"/>
        </w:rPr>
        <w:t>文件格式</w:t>
      </w:r>
      <w:r>
        <w:rPr>
          <w:rFonts w:hint="eastAsia" w:ascii="宋体" w:hAnsi="宋体"/>
          <w:sz w:val="24"/>
          <w:szCs w:val="24"/>
          <w:highlight w:val="none"/>
        </w:rPr>
        <w:tab/>
      </w:r>
    </w:p>
    <w:p w14:paraId="0D9F6EEE">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 xml:space="preserve">第七章 政府采购供应商质疑函范本    </w:t>
      </w:r>
    </w:p>
    <w:p w14:paraId="3EB03C9C">
      <w:pPr>
        <w:pageBreakBefore w:val="0"/>
        <w:kinsoku/>
        <w:overflowPunct/>
        <w:topLinePunct w:val="0"/>
        <w:autoSpaceDE/>
        <w:autoSpaceDN/>
        <w:bidi w:val="0"/>
        <w:adjustRightInd/>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lang w:val="en-US" w:eastAsia="zh-CN"/>
        </w:rPr>
        <w:t>6</w:t>
      </w:r>
      <w:r>
        <w:rPr>
          <w:rFonts w:ascii="宋体" w:hAnsi="宋体"/>
          <w:sz w:val="24"/>
          <w:szCs w:val="24"/>
          <w:highlight w:val="none"/>
        </w:rPr>
        <w:t>.2</w:t>
      </w:r>
      <w:r>
        <w:rPr>
          <w:rFonts w:hint="eastAsia" w:ascii="宋体" w:hAnsi="宋体"/>
          <w:sz w:val="24"/>
          <w:szCs w:val="24"/>
          <w:highlight w:val="none"/>
        </w:rPr>
        <w:t>、供应商应认真阅读和充分理解</w:t>
      </w:r>
      <w:r>
        <w:rPr>
          <w:rFonts w:hint="eastAsia" w:ascii="宋体" w:hAnsi="宋体"/>
          <w:sz w:val="24"/>
          <w:szCs w:val="24"/>
          <w:highlight w:val="none"/>
          <w:lang w:eastAsia="zh-CN"/>
        </w:rPr>
        <w:t>询价通知书</w:t>
      </w:r>
      <w:r>
        <w:rPr>
          <w:rFonts w:hint="eastAsia" w:ascii="宋体" w:hAnsi="宋体"/>
          <w:sz w:val="24"/>
          <w:szCs w:val="24"/>
          <w:highlight w:val="none"/>
        </w:rPr>
        <w:t>中所有的内容。如果供应商没有满足</w:t>
      </w:r>
      <w:r>
        <w:rPr>
          <w:rFonts w:hint="eastAsia" w:ascii="宋体" w:hAnsi="宋体"/>
          <w:sz w:val="24"/>
          <w:szCs w:val="24"/>
          <w:highlight w:val="none"/>
          <w:lang w:val="en-US" w:eastAsia="zh-CN"/>
        </w:rPr>
        <w:t>询价通知书</w:t>
      </w:r>
      <w:r>
        <w:rPr>
          <w:rFonts w:hint="eastAsia" w:ascii="宋体" w:hAnsi="宋体"/>
          <w:sz w:val="24"/>
          <w:szCs w:val="24"/>
          <w:highlight w:val="none"/>
        </w:rPr>
        <w:t>的有关要求，其风险由供应商自行承担。</w:t>
      </w:r>
    </w:p>
    <w:p w14:paraId="63E6A771">
      <w:pPr>
        <w:pageBreakBefore w:val="0"/>
        <w:kinsoku/>
        <w:overflowPunct/>
        <w:topLinePunct w:val="0"/>
        <w:autoSpaceDE/>
        <w:autoSpaceDN/>
        <w:bidi w:val="0"/>
        <w:adjustRightInd/>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lang w:val="en-US" w:eastAsia="zh-CN"/>
        </w:rPr>
        <w:t>6</w:t>
      </w:r>
      <w:r>
        <w:rPr>
          <w:rFonts w:ascii="宋体" w:hAnsi="宋体"/>
          <w:sz w:val="24"/>
          <w:szCs w:val="24"/>
          <w:highlight w:val="none"/>
        </w:rPr>
        <w:t>.3</w:t>
      </w:r>
      <w:r>
        <w:rPr>
          <w:rFonts w:hint="eastAsia" w:ascii="宋体" w:hAnsi="宋体"/>
          <w:sz w:val="24"/>
          <w:szCs w:val="24"/>
          <w:highlight w:val="none"/>
        </w:rPr>
        <w:t>、供应商获取</w:t>
      </w:r>
      <w:r>
        <w:rPr>
          <w:rFonts w:hint="eastAsia" w:ascii="宋体" w:hAnsi="宋体"/>
          <w:sz w:val="24"/>
          <w:szCs w:val="24"/>
          <w:highlight w:val="none"/>
          <w:lang w:val="en-US" w:eastAsia="zh-CN"/>
        </w:rPr>
        <w:t>询价通知书</w:t>
      </w:r>
      <w:r>
        <w:rPr>
          <w:rFonts w:hint="eastAsia" w:ascii="宋体" w:hAnsi="宋体"/>
          <w:sz w:val="24"/>
          <w:szCs w:val="24"/>
          <w:highlight w:val="none"/>
        </w:rPr>
        <w:t>后，应仔细检查</w:t>
      </w:r>
      <w:r>
        <w:rPr>
          <w:rFonts w:hint="eastAsia" w:ascii="宋体" w:hAnsi="宋体"/>
          <w:sz w:val="24"/>
          <w:szCs w:val="24"/>
          <w:highlight w:val="none"/>
          <w:lang w:val="en-US" w:eastAsia="zh-CN"/>
        </w:rPr>
        <w:t>询价通知书</w:t>
      </w:r>
      <w:r>
        <w:rPr>
          <w:rFonts w:hint="eastAsia" w:ascii="宋体" w:hAnsi="宋体"/>
          <w:sz w:val="24"/>
          <w:szCs w:val="24"/>
          <w:highlight w:val="none"/>
        </w:rPr>
        <w:t>的所有内容，如有残缺、</w:t>
      </w:r>
      <w:r>
        <w:rPr>
          <w:rFonts w:hint="eastAsia" w:ascii="宋体" w:hAnsi="宋体" w:cs="宋体"/>
          <w:sz w:val="24"/>
          <w:szCs w:val="24"/>
          <w:highlight w:val="none"/>
        </w:rPr>
        <w:t>文本不清晰、</w:t>
      </w:r>
      <w:r>
        <w:rPr>
          <w:rFonts w:hint="eastAsia" w:ascii="宋体" w:hAnsi="宋体"/>
          <w:sz w:val="24"/>
          <w:szCs w:val="24"/>
          <w:highlight w:val="none"/>
        </w:rPr>
        <w:t>表述不一致等问题</w:t>
      </w:r>
      <w:r>
        <w:rPr>
          <w:rFonts w:hint="eastAsia" w:ascii="宋体" w:hAnsi="宋体"/>
          <w:sz w:val="24"/>
          <w:szCs w:val="24"/>
          <w:highlight w:val="none"/>
          <w:lang w:eastAsia="zh-CN"/>
        </w:rPr>
        <w:t>，</w:t>
      </w:r>
      <w:r>
        <w:rPr>
          <w:rFonts w:hint="eastAsia" w:ascii="宋体" w:hAnsi="宋体"/>
          <w:sz w:val="24"/>
          <w:szCs w:val="24"/>
          <w:highlight w:val="none"/>
        </w:rPr>
        <w:t>应在获得</w:t>
      </w:r>
      <w:r>
        <w:rPr>
          <w:rFonts w:hint="eastAsia" w:ascii="宋体" w:hAnsi="宋体"/>
          <w:sz w:val="24"/>
          <w:szCs w:val="24"/>
          <w:highlight w:val="none"/>
          <w:lang w:val="en-US" w:eastAsia="zh-CN"/>
        </w:rPr>
        <w:t>询价通知书</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后及时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向</w:t>
      </w:r>
      <w:r>
        <w:rPr>
          <w:rFonts w:hint="eastAsia" w:ascii="宋体" w:hAnsi="宋体"/>
          <w:sz w:val="24"/>
          <w:szCs w:val="24"/>
          <w:highlight w:val="none"/>
        </w:rPr>
        <w:t>采购单位提出，否则，由此引起的损失由供应商自己承担。供应商同时应认真审阅</w:t>
      </w:r>
      <w:r>
        <w:rPr>
          <w:rFonts w:hint="eastAsia" w:ascii="宋体" w:hAnsi="宋体"/>
          <w:sz w:val="24"/>
          <w:szCs w:val="24"/>
          <w:highlight w:val="none"/>
          <w:lang w:val="en-US" w:eastAsia="zh-CN"/>
        </w:rPr>
        <w:t>询价通知书</w:t>
      </w:r>
      <w:r>
        <w:rPr>
          <w:rFonts w:hint="eastAsia" w:ascii="宋体" w:hAnsi="宋体"/>
          <w:sz w:val="24"/>
          <w:szCs w:val="24"/>
          <w:highlight w:val="none"/>
        </w:rPr>
        <w:t>中所有的事项、格式、条款和规范要求等，若供应商的响应文件没有按</w:t>
      </w:r>
      <w:r>
        <w:rPr>
          <w:rFonts w:hint="eastAsia" w:ascii="宋体" w:hAnsi="宋体"/>
          <w:sz w:val="24"/>
          <w:szCs w:val="24"/>
          <w:highlight w:val="none"/>
          <w:lang w:val="en-US" w:eastAsia="zh-CN"/>
        </w:rPr>
        <w:t>询价通知书</w:t>
      </w:r>
      <w:r>
        <w:rPr>
          <w:rFonts w:hint="eastAsia" w:ascii="宋体" w:hAnsi="宋体"/>
          <w:sz w:val="24"/>
          <w:szCs w:val="24"/>
          <w:highlight w:val="none"/>
        </w:rPr>
        <w:t>要求提交全部资料及自己理解产生的误差，或响应文件没有对</w:t>
      </w:r>
      <w:r>
        <w:rPr>
          <w:rFonts w:hint="eastAsia" w:ascii="宋体" w:hAnsi="宋体"/>
          <w:sz w:val="24"/>
          <w:szCs w:val="24"/>
          <w:highlight w:val="none"/>
          <w:lang w:val="en-US" w:eastAsia="zh-CN"/>
        </w:rPr>
        <w:t>询价通知书</w:t>
      </w:r>
      <w:r>
        <w:rPr>
          <w:rFonts w:hint="eastAsia" w:ascii="宋体" w:hAnsi="宋体"/>
          <w:sz w:val="24"/>
          <w:szCs w:val="24"/>
          <w:highlight w:val="none"/>
        </w:rPr>
        <w:t>做出实质性响应，其风险由供应商自行承担，并根据有关条款约定，该响应有可能被拒绝。</w:t>
      </w:r>
    </w:p>
    <w:p w14:paraId="58CA206F">
      <w:pPr>
        <w:pageBreakBefore w:val="0"/>
        <w:kinsoku/>
        <w:overflowPunct/>
        <w:topLinePunct w:val="0"/>
        <w:autoSpaceDE/>
        <w:autoSpaceDN/>
        <w:bidi w:val="0"/>
        <w:adjustRightInd/>
        <w:snapToGrid w:val="0"/>
        <w:spacing w:line="360" w:lineRule="auto"/>
        <w:ind w:firstLine="482" w:firstLineChars="200"/>
        <w:textAlignment w:val="auto"/>
        <w:rPr>
          <w:rFonts w:ascii="宋体"/>
          <w:b/>
          <w:sz w:val="24"/>
          <w:szCs w:val="24"/>
          <w:highlight w:val="none"/>
        </w:rPr>
      </w:pPr>
      <w:r>
        <w:rPr>
          <w:rFonts w:hint="eastAsia" w:ascii="宋体" w:hAnsi="宋体"/>
          <w:b/>
          <w:sz w:val="24"/>
          <w:szCs w:val="24"/>
          <w:highlight w:val="none"/>
          <w:lang w:val="en-US" w:eastAsia="zh-CN"/>
        </w:rPr>
        <w:t>7</w:t>
      </w:r>
      <w:r>
        <w:rPr>
          <w:rFonts w:hint="eastAsia" w:ascii="宋体" w:hAnsi="宋体"/>
          <w:b/>
          <w:sz w:val="24"/>
          <w:szCs w:val="24"/>
          <w:highlight w:val="none"/>
        </w:rPr>
        <w:t>、</w:t>
      </w:r>
      <w:r>
        <w:rPr>
          <w:rFonts w:hint="eastAsia" w:ascii="宋体" w:hAnsi="宋体"/>
          <w:b/>
          <w:sz w:val="24"/>
          <w:szCs w:val="24"/>
          <w:highlight w:val="none"/>
          <w:lang w:val="en-US" w:eastAsia="zh-CN"/>
        </w:rPr>
        <w:t>询价通知书</w:t>
      </w:r>
      <w:r>
        <w:rPr>
          <w:rFonts w:hint="eastAsia" w:ascii="宋体" w:hAnsi="宋体"/>
          <w:b/>
          <w:sz w:val="24"/>
          <w:szCs w:val="24"/>
          <w:highlight w:val="none"/>
        </w:rPr>
        <w:t>的澄清与修改</w:t>
      </w:r>
    </w:p>
    <w:p w14:paraId="7192E9C7">
      <w:pPr>
        <w:pageBreakBefore w:val="0"/>
        <w:kinsoku/>
        <w:overflowPunct/>
        <w:topLinePunct w:val="0"/>
        <w:autoSpaceDE/>
        <w:autoSpaceDN/>
        <w:bidi w:val="0"/>
        <w:adjustRightInd/>
        <w:snapToGrid w:val="0"/>
        <w:spacing w:line="360" w:lineRule="auto"/>
        <w:ind w:firstLine="420"/>
        <w:textAlignment w:val="auto"/>
        <w:rPr>
          <w:rFonts w:ascii="宋体" w:hAnsi="宋体"/>
          <w:color w:val="auto"/>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w:t>
      </w:r>
      <w:r>
        <w:rPr>
          <w:rFonts w:hint="eastAsia" w:ascii="宋体" w:hAnsi="宋体"/>
          <w:sz w:val="24"/>
          <w:szCs w:val="24"/>
          <w:highlight w:val="none"/>
          <w:lang w:val="en-US" w:eastAsia="zh-CN"/>
        </w:rPr>
        <w:t>1</w:t>
      </w:r>
      <w:r>
        <w:rPr>
          <w:rFonts w:hint="eastAsia" w:ascii="宋体" w:hAnsi="宋体"/>
          <w:sz w:val="24"/>
          <w:szCs w:val="24"/>
          <w:highlight w:val="none"/>
        </w:rPr>
        <w:t>采购人可主动地或在解答</w:t>
      </w:r>
      <w:r>
        <w:rPr>
          <w:rFonts w:hint="eastAsia" w:ascii="宋体" w:hAnsi="宋体"/>
          <w:sz w:val="24"/>
          <w:szCs w:val="24"/>
          <w:highlight w:val="none"/>
          <w:lang w:eastAsia="zh-CN"/>
        </w:rPr>
        <w:t>响应人</w:t>
      </w:r>
      <w:r>
        <w:rPr>
          <w:rFonts w:hint="eastAsia" w:ascii="宋体" w:hAnsi="宋体"/>
          <w:sz w:val="24"/>
          <w:szCs w:val="24"/>
          <w:highlight w:val="none"/>
        </w:rPr>
        <w:t>提出的问题时对</w:t>
      </w:r>
      <w:r>
        <w:rPr>
          <w:rFonts w:hint="eastAsia" w:ascii="宋体" w:hAnsi="宋体"/>
          <w:sz w:val="24"/>
          <w:szCs w:val="24"/>
          <w:highlight w:val="none"/>
          <w:lang w:val="en-US" w:eastAsia="zh-CN"/>
        </w:rPr>
        <w:t>询价通知书</w:t>
      </w:r>
      <w:r>
        <w:rPr>
          <w:rFonts w:hint="eastAsia" w:ascii="宋体" w:hAnsi="宋体"/>
          <w:sz w:val="24"/>
          <w:szCs w:val="24"/>
          <w:highlight w:val="none"/>
        </w:rPr>
        <w:t>进行澄清与修改。采购代理机构将在</w:t>
      </w:r>
      <w:r>
        <w:rPr>
          <w:rFonts w:hint="eastAsia" w:asciiTheme="minorEastAsia" w:hAnsiTheme="minorEastAsia" w:eastAsiaTheme="minorEastAsia" w:cstheme="minorEastAsia"/>
          <w:color w:val="auto"/>
          <w:sz w:val="24"/>
          <w:szCs w:val="24"/>
          <w:highlight w:val="none"/>
          <w:lang w:val="en-US" w:eastAsia="zh-CN"/>
        </w:rPr>
        <w:t>安徽泰杰工程咨询有限公司网站</w:t>
      </w:r>
      <w:r>
        <w:rPr>
          <w:rFonts w:hint="eastAsia" w:ascii="宋体" w:hAnsi="宋体"/>
          <w:sz w:val="24"/>
          <w:szCs w:val="24"/>
          <w:highlight w:val="none"/>
        </w:rPr>
        <w:t>以发布更正公告的方式澄清或修改</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rPr>
        <w:t>，澄清或修改的内容作为</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rPr>
        <w:t>的组成部分，对</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起约束作用。</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应主动上网查询。采购代理机构不承担</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未及时关注相关信息引发的相关责任。</w:t>
      </w:r>
    </w:p>
    <w:p w14:paraId="3DC4116A">
      <w:pPr>
        <w:pageBreakBefore w:val="0"/>
        <w:kinsoku/>
        <w:overflowPunct/>
        <w:topLinePunct w:val="0"/>
        <w:autoSpaceDE/>
        <w:autoSpaceDN/>
        <w:bidi w:val="0"/>
        <w:adjustRightInd/>
        <w:snapToGrid w:val="0"/>
        <w:spacing w:line="360" w:lineRule="auto"/>
        <w:ind w:firstLine="42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任何人或任何组织向</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提供的任何书面或口头资料，未经采购代理机构在网上发布或书面通知，均作无效处理，不得作为</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rPr>
        <w:t>的组成部分。采购代理机构对</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由此而做出的推论、理解和结论概不负责。</w:t>
      </w:r>
    </w:p>
    <w:p w14:paraId="456F32F6">
      <w:pPr>
        <w:pageBreakBefore w:val="0"/>
        <w:kinsoku/>
        <w:overflowPunct/>
        <w:topLinePunct w:val="0"/>
        <w:autoSpaceDE/>
        <w:autoSpaceDN/>
        <w:bidi w:val="0"/>
        <w:adjustRightInd/>
        <w:snapToGrid w:val="0"/>
        <w:spacing w:line="360" w:lineRule="auto"/>
        <w:ind w:firstLine="42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对于没有提出疑问又参与了本项目</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将被视为完全认同本</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rPr>
        <w:t>（含澄清或修改的内容）。</w:t>
      </w:r>
    </w:p>
    <w:p w14:paraId="245DE812">
      <w:pPr>
        <w:pageBreakBefore w:val="0"/>
        <w:kinsoku/>
        <w:overflowPunct/>
        <w:topLinePunct w:val="0"/>
        <w:autoSpaceDE/>
        <w:autoSpaceDN/>
        <w:bidi w:val="0"/>
        <w:adjustRightInd/>
        <w:snapToGrid w:val="0"/>
        <w:spacing w:line="360" w:lineRule="auto"/>
        <w:ind w:firstLine="420"/>
        <w:textAlignment w:val="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8、</w:t>
      </w:r>
      <w:r>
        <w:rPr>
          <w:rFonts w:hint="eastAsia" w:asciiTheme="minorEastAsia" w:hAnsiTheme="minorEastAsia" w:eastAsiaTheme="minorEastAsia"/>
          <w:b/>
          <w:sz w:val="24"/>
          <w:highlight w:val="none"/>
          <w:lang w:eastAsia="zh-CN"/>
        </w:rPr>
        <w:t>响应</w:t>
      </w:r>
      <w:r>
        <w:rPr>
          <w:rFonts w:hint="eastAsia" w:asciiTheme="minorEastAsia" w:hAnsiTheme="minorEastAsia" w:eastAsiaTheme="minorEastAsia"/>
          <w:b/>
          <w:sz w:val="24"/>
          <w:highlight w:val="none"/>
        </w:rPr>
        <w:t>范围及响应文件中标准和计量单位的使用</w:t>
      </w:r>
    </w:p>
    <w:p w14:paraId="1AA083BD">
      <w:pPr>
        <w:pageBreakBefore w:val="0"/>
        <w:kinsoku/>
        <w:overflowPunct/>
        <w:topLinePunct w:val="0"/>
        <w:autoSpaceDE/>
        <w:autoSpaceDN/>
        <w:bidi w:val="0"/>
        <w:adjustRightInd/>
        <w:snapToGrid w:val="0"/>
        <w:spacing w:line="360" w:lineRule="auto"/>
        <w:ind w:firstLine="42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8.1 项目有分包的，供应商可对询价文件其中某一个或几个分包货物进行响应，除非在供应商须知前附表中另有规定。</w:t>
      </w:r>
    </w:p>
    <w:p w14:paraId="41F957E6">
      <w:pPr>
        <w:pageBreakBefore w:val="0"/>
        <w:kinsoku/>
        <w:overflowPunct/>
        <w:topLinePunct w:val="0"/>
        <w:autoSpaceDE/>
        <w:autoSpaceDN/>
        <w:bidi w:val="0"/>
        <w:adjustRightInd/>
        <w:snapToGrid w:val="0"/>
        <w:spacing w:line="360" w:lineRule="auto"/>
        <w:ind w:firstLine="42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8.2 供应商应当对所投分包询价文件中“采购需求”所列的所有内容进行响应，如仅响应所投包别中的部分内容，其所投包别的响应将被认定为响应无效。</w:t>
      </w:r>
    </w:p>
    <w:p w14:paraId="0D89B5EB">
      <w:pPr>
        <w:pageBreakBefore w:val="0"/>
        <w:kinsoku/>
        <w:overflowPunct/>
        <w:topLinePunct w:val="0"/>
        <w:autoSpaceDE/>
        <w:autoSpaceDN/>
        <w:bidi w:val="0"/>
        <w:adjustRightInd/>
        <w:snapToGrid w:val="0"/>
        <w:spacing w:line="360" w:lineRule="auto"/>
        <w:ind w:firstLine="42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8.3 无论</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lang w:val="en-US" w:eastAsia="zh-CN"/>
        </w:rPr>
        <w:t>中是否要求，供应商所投的货物及所伴随的服务和工程均应符合国家强制性标准。</w:t>
      </w:r>
    </w:p>
    <w:p w14:paraId="5E3F3FD1">
      <w:pPr>
        <w:pageBreakBefore w:val="0"/>
        <w:kinsoku/>
        <w:overflowPunct/>
        <w:topLinePunct w:val="0"/>
        <w:autoSpaceDE/>
        <w:autoSpaceDN/>
        <w:bidi w:val="0"/>
        <w:adjustRightInd/>
        <w:snapToGrid w:val="0"/>
        <w:spacing w:line="360" w:lineRule="auto"/>
        <w:ind w:firstLine="42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8.4 供应商与采购代理机构之间与询价有关的所有往来通知、函件和响应文件均用中文表述。供应商随响应文件提供的证明文件和资料可以为其它语言，但必须附中文译文。翻译的中文资料与外文资料如果出现差异时，以中文为准。 </w:t>
      </w:r>
    </w:p>
    <w:p w14:paraId="0EAA1020">
      <w:pPr>
        <w:pageBreakBefore w:val="0"/>
        <w:kinsoku/>
        <w:overflowPunct/>
        <w:topLinePunct w:val="0"/>
        <w:autoSpaceDE/>
        <w:autoSpaceDN/>
        <w:bidi w:val="0"/>
        <w:adjustRightInd/>
        <w:snapToGrid w:val="0"/>
        <w:spacing w:line="360" w:lineRule="auto"/>
        <w:ind w:firstLine="42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8.5 除询价通知书中有特殊要求外，响应文件中所使用的计量单位，应采用中华人民共和国法定计量单位。</w:t>
      </w:r>
    </w:p>
    <w:p w14:paraId="1AC8AEB8">
      <w:pPr>
        <w:pageBreakBefore w:val="0"/>
        <w:numPr>
          <w:ilvl w:val="0"/>
          <w:numId w:val="0"/>
        </w:numPr>
        <w:kinsoku/>
        <w:overflowPunct/>
        <w:topLinePunct w:val="0"/>
        <w:autoSpaceDE/>
        <w:autoSpaceDN/>
        <w:bidi w:val="0"/>
        <w:adjustRightInd/>
        <w:snapToGrid w:val="0"/>
        <w:spacing w:line="360" w:lineRule="auto"/>
        <w:ind w:firstLine="482" w:firstLineChars="200"/>
        <w:textAlignment w:val="auto"/>
        <w:rPr>
          <w:rFonts w:hint="default" w:ascii="宋体" w:eastAsia="宋体"/>
          <w:b/>
          <w:sz w:val="24"/>
          <w:szCs w:val="24"/>
          <w:highlight w:val="none"/>
          <w:lang w:val="en-US" w:eastAsia="zh-CN"/>
        </w:rPr>
      </w:pPr>
      <w:r>
        <w:rPr>
          <w:rFonts w:hint="eastAsia" w:ascii="宋体" w:hAnsi="宋体"/>
          <w:b/>
          <w:sz w:val="24"/>
          <w:szCs w:val="24"/>
          <w:highlight w:val="none"/>
          <w:lang w:val="en-US" w:eastAsia="zh-CN"/>
        </w:rPr>
        <w:t>9、</w:t>
      </w:r>
      <w:r>
        <w:rPr>
          <w:rFonts w:hint="eastAsia" w:ascii="宋体" w:hAnsi="宋体"/>
          <w:b/>
          <w:sz w:val="24"/>
          <w:szCs w:val="24"/>
          <w:highlight w:val="none"/>
        </w:rPr>
        <w:t>响应文件的</w:t>
      </w:r>
      <w:r>
        <w:rPr>
          <w:rFonts w:hint="eastAsia" w:ascii="宋体" w:hAnsi="宋体"/>
          <w:b/>
          <w:sz w:val="24"/>
          <w:szCs w:val="24"/>
          <w:highlight w:val="none"/>
          <w:lang w:val="en-US" w:eastAsia="zh-CN"/>
        </w:rPr>
        <w:t>编制</w:t>
      </w:r>
    </w:p>
    <w:p w14:paraId="6E9152AF">
      <w:pPr>
        <w:pageBreakBefore w:val="0"/>
        <w:kinsoku/>
        <w:overflowPunct/>
        <w:topLinePunct w:val="0"/>
        <w:autoSpaceDE/>
        <w:autoSpaceDN/>
        <w:bidi w:val="0"/>
        <w:adjustRightInd/>
        <w:snapToGrid w:val="0"/>
        <w:spacing w:line="360" w:lineRule="auto"/>
        <w:ind w:firstLine="480" w:firstLineChars="200"/>
        <w:textAlignment w:val="auto"/>
        <w:rPr>
          <w:rFonts w:hint="default" w:ascii="宋体" w:hAnsi="宋体"/>
          <w:sz w:val="24"/>
          <w:szCs w:val="24"/>
          <w:highlight w:val="none"/>
          <w:lang w:val="en-US"/>
        </w:rPr>
      </w:pPr>
      <w:r>
        <w:rPr>
          <w:rFonts w:hint="eastAsia" w:ascii="宋体" w:hAnsi="宋体"/>
          <w:sz w:val="24"/>
          <w:szCs w:val="24"/>
          <w:highlight w:val="none"/>
          <w:lang w:val="en-US" w:eastAsia="zh-CN"/>
        </w:rPr>
        <w:t>9.1 供应商应完整地按询价通知书提供的响应文件格式及要求编写响应文件。</w:t>
      </w:r>
    </w:p>
    <w:p w14:paraId="7D5921BF">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9.2 在第六章“响应文件格式”中要求加盖供应商公章处，供应商均应加盖供应商公章。联合体参加询价的，除联合体协议及询价通知书规定须联合体各成员单位各自盖章的证明材料外，响应文件由联合体牵头人按上述规定加盖联合体牵头人单位或公章。 </w:t>
      </w:r>
    </w:p>
    <w:p w14:paraId="64C5C8A9">
      <w:pPr>
        <w:pageBreakBefore w:val="0"/>
        <w:kinsoku/>
        <w:overflowPunct/>
        <w:topLinePunct w:val="0"/>
        <w:autoSpaceDE/>
        <w:autoSpaceDN/>
        <w:bidi w:val="0"/>
        <w:adjustRightInd/>
        <w:snapToGrid w:val="0"/>
        <w:spacing w:line="360" w:lineRule="auto"/>
        <w:ind w:firstLine="480" w:firstLineChars="200"/>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9.3 响应文件不得行间插字、涂改或增删。</w:t>
      </w:r>
    </w:p>
    <w:p w14:paraId="10E2C9CA">
      <w:pPr>
        <w:pageBreakBefore w:val="0"/>
        <w:kinsoku/>
        <w:overflowPunct/>
        <w:topLinePunct w:val="0"/>
        <w:autoSpaceDE/>
        <w:autoSpaceDN/>
        <w:bidi w:val="0"/>
        <w:adjustRightInd/>
        <w:snapToGrid w:val="0"/>
        <w:spacing w:line="360" w:lineRule="auto"/>
        <w:ind w:firstLine="480" w:firstLineChars="200"/>
        <w:textAlignment w:val="auto"/>
        <w:rPr>
          <w:rFonts w:hint="default"/>
          <w:sz w:val="24"/>
          <w:szCs w:val="24"/>
          <w:highlight w:val="none"/>
          <w:lang w:val="en-US" w:eastAsia="zh-CN"/>
        </w:rPr>
      </w:pPr>
      <w:r>
        <w:rPr>
          <w:rFonts w:hint="eastAsia" w:ascii="宋体" w:hAnsi="宋体"/>
          <w:sz w:val="24"/>
          <w:szCs w:val="24"/>
          <w:highlight w:val="none"/>
          <w:lang w:val="en-US" w:eastAsia="zh-CN"/>
        </w:rPr>
        <w:t>9.4</w:t>
      </w:r>
      <w:r>
        <w:rPr>
          <w:rFonts w:hint="eastAsia" w:ascii="宋体" w:hAnsi="宋体"/>
          <w:sz w:val="24"/>
          <w:szCs w:val="24"/>
          <w:highlight w:val="none"/>
        </w:rPr>
        <w:t>供应商必须对其响应文件的真实性与准确性负责。供应商一旦成交，其响应文件将作为合同的重要组成部分。</w:t>
      </w:r>
    </w:p>
    <w:p w14:paraId="21CA043F">
      <w:pPr>
        <w:pageBreakBefore w:val="0"/>
        <w:kinsoku/>
        <w:overflowPunct/>
        <w:topLinePunct w:val="0"/>
        <w:autoSpaceDE/>
        <w:autoSpaceDN/>
        <w:bidi w:val="0"/>
        <w:adjustRightInd/>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lang w:val="en-US" w:eastAsia="zh-CN"/>
        </w:rPr>
        <w:t>9</w:t>
      </w:r>
      <w:r>
        <w:rPr>
          <w:rFonts w:ascii="宋体" w:hAnsi="宋体"/>
          <w:sz w:val="24"/>
          <w:szCs w:val="24"/>
          <w:highlight w:val="none"/>
        </w:rPr>
        <w:t>.</w:t>
      </w:r>
      <w:r>
        <w:rPr>
          <w:rFonts w:hint="eastAsia" w:ascii="宋体" w:hAnsi="宋体"/>
          <w:sz w:val="24"/>
          <w:szCs w:val="24"/>
          <w:highlight w:val="none"/>
          <w:lang w:val="en-US" w:eastAsia="zh-CN"/>
        </w:rPr>
        <w:t>5</w:t>
      </w:r>
      <w:r>
        <w:rPr>
          <w:rFonts w:hint="eastAsia" w:ascii="宋体" w:hAnsi="宋体"/>
          <w:sz w:val="24"/>
          <w:szCs w:val="24"/>
          <w:highlight w:val="none"/>
        </w:rPr>
        <w:t>供应商提供的</w:t>
      </w:r>
      <w:r>
        <w:rPr>
          <w:rFonts w:hint="eastAsia" w:ascii="宋体" w:hAnsi="宋体"/>
          <w:sz w:val="24"/>
          <w:szCs w:val="24"/>
          <w:highlight w:val="none"/>
          <w:lang w:val="en-US" w:eastAsia="zh-CN"/>
        </w:rPr>
        <w:t>货物</w:t>
      </w:r>
      <w:r>
        <w:rPr>
          <w:rFonts w:hint="eastAsia" w:ascii="宋体" w:hAnsi="宋体"/>
          <w:sz w:val="24"/>
          <w:szCs w:val="24"/>
          <w:highlight w:val="none"/>
        </w:rPr>
        <w:t>能满足</w:t>
      </w:r>
      <w:r>
        <w:rPr>
          <w:rFonts w:hint="eastAsia" w:ascii="宋体" w:hAnsi="宋体"/>
          <w:sz w:val="24"/>
          <w:szCs w:val="24"/>
          <w:highlight w:val="none"/>
          <w:lang w:eastAsia="zh-CN"/>
        </w:rPr>
        <w:t>询价通知书</w:t>
      </w:r>
      <w:r>
        <w:rPr>
          <w:rFonts w:hint="eastAsia" w:ascii="宋体" w:hAnsi="宋体"/>
          <w:sz w:val="24"/>
          <w:szCs w:val="24"/>
          <w:highlight w:val="none"/>
        </w:rPr>
        <w:t>约定的实质性要求。否则，其响应文件在评审时有可能被认为是对</w:t>
      </w:r>
      <w:r>
        <w:rPr>
          <w:rFonts w:hint="eastAsia" w:ascii="宋体" w:hAnsi="宋体"/>
          <w:sz w:val="24"/>
          <w:szCs w:val="24"/>
          <w:highlight w:val="none"/>
          <w:lang w:val="en-US" w:eastAsia="zh-CN"/>
        </w:rPr>
        <w:t>询价通知书</w:t>
      </w:r>
      <w:r>
        <w:rPr>
          <w:rFonts w:hint="eastAsia" w:ascii="宋体" w:hAnsi="宋体"/>
          <w:sz w:val="24"/>
          <w:szCs w:val="24"/>
          <w:highlight w:val="none"/>
        </w:rPr>
        <w:t>未做出实质性的响应，而终止对其作进一步的评审。</w:t>
      </w:r>
    </w:p>
    <w:p w14:paraId="3974E394">
      <w:pPr>
        <w:pageBreakBefore w:val="0"/>
        <w:kinsoku/>
        <w:overflowPunct/>
        <w:topLinePunct w:val="0"/>
        <w:autoSpaceDE/>
        <w:autoSpaceDN/>
        <w:bidi w:val="0"/>
        <w:adjustRightInd/>
        <w:snapToGrid w:val="0"/>
        <w:spacing w:line="360" w:lineRule="auto"/>
        <w:ind w:firstLine="482" w:firstLineChars="200"/>
        <w:textAlignment w:val="auto"/>
        <w:rPr>
          <w:rFonts w:ascii="宋体" w:cs="宋体"/>
          <w:b/>
          <w:sz w:val="24"/>
          <w:szCs w:val="24"/>
          <w:highlight w:val="none"/>
        </w:rPr>
      </w:pPr>
      <w:r>
        <w:rPr>
          <w:rFonts w:hint="eastAsia" w:ascii="宋体" w:hAnsi="宋体" w:cs="宋体"/>
          <w:b/>
          <w:sz w:val="24"/>
          <w:szCs w:val="24"/>
          <w:highlight w:val="none"/>
          <w:lang w:val="en-US" w:eastAsia="zh-CN"/>
        </w:rPr>
        <w:t>10</w:t>
      </w:r>
      <w:r>
        <w:rPr>
          <w:rFonts w:hint="eastAsia" w:ascii="宋体" w:hAnsi="宋体" w:cs="宋体"/>
          <w:b/>
          <w:sz w:val="24"/>
          <w:szCs w:val="24"/>
          <w:highlight w:val="none"/>
        </w:rPr>
        <w:t>、报价</w:t>
      </w:r>
    </w:p>
    <w:p w14:paraId="437FD17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响应文件的货物报价表上应清楚地标明响应人拟提供货物的名称、生产厂家、品牌、型号、单位、数量、单价和总价等内容。</w:t>
      </w:r>
    </w:p>
    <w:p w14:paraId="19ECA179">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除非特别要求，每个项目（或每个包）只允许有一个方案、一个报价。多方案、多报价的响应文件将视为响应无效。</w:t>
      </w:r>
    </w:p>
    <w:p w14:paraId="51AE356F">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sz w:val="24"/>
          <w:szCs w:val="24"/>
          <w:highlight w:val="none"/>
          <w:lang w:val="en-US" w:eastAsia="zh-CN"/>
        </w:rPr>
        <w:t>本项目采用单价合同，供应商的报价应当包括满足本次询价全部采购需求所应提供的货物，以及伴随的服务和工程。所有内容均应以人民币报价，供应商的报价应遵守《中华人民共和国价格法》。</w:t>
      </w:r>
    </w:p>
    <w:p w14:paraId="38A30105">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10.4 报价单价在合同履行过程中是固定不变的，不得以任何理由予以变更。任何包含价格调整要求的询价，其响应文件将被认定为响应无效。</w:t>
      </w:r>
    </w:p>
    <w:p w14:paraId="7A382F76">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10.5采购人不接受具有附加条件的报价。</w:t>
      </w:r>
    </w:p>
    <w:p w14:paraId="34766F95">
      <w:pPr>
        <w:pageBreakBefore w:val="0"/>
        <w:kinsoku/>
        <w:overflowPunct/>
        <w:topLinePunct w:val="0"/>
        <w:autoSpaceDE/>
        <w:autoSpaceDN/>
        <w:bidi w:val="0"/>
        <w:adjustRightInd/>
        <w:snapToGrid w:val="0"/>
        <w:spacing w:line="360" w:lineRule="auto"/>
        <w:ind w:firstLine="480" w:firstLineChars="200"/>
        <w:textAlignment w:val="auto"/>
        <w:rPr>
          <w:rFonts w:hint="default"/>
          <w:b w:val="0"/>
          <w:bCs w:val="0"/>
          <w:sz w:val="24"/>
          <w:szCs w:val="24"/>
          <w:highlight w:val="none"/>
          <w:lang w:val="en-US" w:eastAsia="zh-CN"/>
        </w:rPr>
      </w:pPr>
      <w:r>
        <w:rPr>
          <w:rFonts w:hint="eastAsia" w:ascii="宋体" w:hAnsi="宋体" w:cs="宋体"/>
          <w:b w:val="0"/>
          <w:bCs w:val="0"/>
          <w:sz w:val="24"/>
          <w:szCs w:val="24"/>
          <w:highlight w:val="none"/>
          <w:lang w:val="en-US" w:eastAsia="zh-CN"/>
        </w:rPr>
        <w:t>10.6 报价其他情况：</w:t>
      </w:r>
    </w:p>
    <w:p w14:paraId="10EA2118">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响应文件中</w:t>
      </w:r>
      <w:r>
        <w:rPr>
          <w:rFonts w:hint="eastAsia" w:ascii="宋体" w:hAnsi="宋体" w:cs="宋体"/>
          <w:sz w:val="24"/>
          <w:szCs w:val="24"/>
          <w:highlight w:val="none"/>
          <w:lang w:eastAsia="zh-CN"/>
        </w:rPr>
        <w:t>询价</w:t>
      </w:r>
      <w:r>
        <w:rPr>
          <w:rFonts w:hint="eastAsia" w:ascii="宋体" w:hAnsi="宋体" w:cs="宋体"/>
          <w:sz w:val="24"/>
          <w:szCs w:val="24"/>
          <w:highlight w:val="none"/>
        </w:rPr>
        <w:t>响应函(报价)与响应文件中相应内容不一致的,以</w:t>
      </w:r>
      <w:r>
        <w:rPr>
          <w:rFonts w:hint="eastAsia" w:ascii="宋体" w:hAnsi="宋体" w:cs="宋体"/>
          <w:sz w:val="24"/>
          <w:szCs w:val="24"/>
          <w:highlight w:val="none"/>
          <w:lang w:eastAsia="zh-CN"/>
        </w:rPr>
        <w:t>询价</w:t>
      </w:r>
      <w:r>
        <w:rPr>
          <w:rFonts w:hint="eastAsia" w:ascii="宋体" w:hAnsi="宋体" w:cs="宋体"/>
          <w:sz w:val="24"/>
          <w:szCs w:val="24"/>
          <w:highlight w:val="none"/>
        </w:rPr>
        <w:t>响应函(报价)为准</w:t>
      </w:r>
      <w:r>
        <w:rPr>
          <w:rFonts w:hint="eastAsia" w:ascii="宋体" w:hAnsi="宋体" w:cs="宋体"/>
          <w:sz w:val="24"/>
          <w:szCs w:val="24"/>
          <w:highlight w:val="none"/>
          <w:lang w:eastAsia="zh-CN"/>
        </w:rPr>
        <w:t>；</w:t>
      </w:r>
    </w:p>
    <w:p w14:paraId="14DB17B8">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若大写金额和小写金额不一致的，以大写金额为准</w:t>
      </w:r>
      <w:r>
        <w:rPr>
          <w:rFonts w:hint="eastAsia" w:ascii="宋体" w:hAnsi="宋体" w:cs="宋体"/>
          <w:sz w:val="24"/>
          <w:szCs w:val="24"/>
          <w:highlight w:val="none"/>
          <w:lang w:eastAsia="zh-CN"/>
        </w:rPr>
        <w:t>；</w:t>
      </w:r>
    </w:p>
    <w:p w14:paraId="397BB227">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单价金额小数点或者百分比有明显错位的，应以</w:t>
      </w:r>
      <w:r>
        <w:rPr>
          <w:rFonts w:hint="eastAsia" w:ascii="宋体" w:hAnsi="宋体" w:cs="宋体"/>
          <w:sz w:val="24"/>
          <w:szCs w:val="24"/>
          <w:highlight w:val="none"/>
          <w:lang w:eastAsia="zh-CN"/>
        </w:rPr>
        <w:t>询价</w:t>
      </w:r>
      <w:r>
        <w:rPr>
          <w:rFonts w:hint="eastAsia" w:ascii="宋体" w:hAnsi="宋体" w:cs="宋体"/>
          <w:sz w:val="24"/>
          <w:szCs w:val="24"/>
          <w:highlight w:val="none"/>
        </w:rPr>
        <w:t>响应函(报价)为准，并修正单价。</w:t>
      </w:r>
    </w:p>
    <w:p w14:paraId="69E9344B">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.4</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总价金额与按单价汇总金额不一致的，以单价金额计算结果为准。</w:t>
      </w:r>
    </w:p>
    <w:p w14:paraId="6462CE47">
      <w:pPr>
        <w:pageBreakBefore w:val="0"/>
        <w:kinsoku/>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szCs w:val="24"/>
          <w:highlight w:val="none"/>
        </w:rPr>
      </w:pPr>
      <w:r>
        <w:rPr>
          <w:rFonts w:hint="eastAsia" w:ascii="宋体" w:hAnsi="宋体" w:cs="宋体"/>
          <w:sz w:val="24"/>
          <w:szCs w:val="24"/>
          <w:highlight w:val="none"/>
        </w:rPr>
        <w:t>同时出现两种以上不一致的，按照以上规定的顺序修正。修正后的报价应当通过</w:t>
      </w:r>
      <w:r>
        <w:rPr>
          <w:rFonts w:hint="eastAsia" w:ascii="宋体" w:hAnsi="宋体" w:cs="宋体"/>
          <w:sz w:val="24"/>
          <w:szCs w:val="24"/>
          <w:highlight w:val="none"/>
          <w:lang w:eastAsia="zh-CN"/>
        </w:rPr>
        <w:t>邮箱</w:t>
      </w:r>
      <w:r>
        <w:rPr>
          <w:rFonts w:hint="eastAsia" w:ascii="宋体" w:hAnsi="宋体" w:cs="宋体"/>
          <w:sz w:val="24"/>
          <w:szCs w:val="24"/>
          <w:highlight w:val="none"/>
        </w:rPr>
        <w:t>系统提交，并加盖公章或者法定代表人签章,但不得超出响应文件的范围或者改变</w:t>
      </w:r>
      <w:r>
        <w:rPr>
          <w:rFonts w:hint="eastAsia" w:ascii="宋体" w:hAnsi="宋体" w:cs="宋体"/>
          <w:sz w:val="24"/>
          <w:szCs w:val="24"/>
          <w:highlight w:val="none"/>
          <w:lang w:eastAsia="zh-CN"/>
        </w:rPr>
        <w:t>询价</w:t>
      </w:r>
      <w:r>
        <w:rPr>
          <w:rFonts w:hint="eastAsia" w:ascii="宋体" w:hAnsi="宋体" w:cs="宋体"/>
          <w:sz w:val="24"/>
          <w:szCs w:val="24"/>
          <w:highlight w:val="none"/>
        </w:rPr>
        <w:t>响应文件的实质性内容。经供应商确认后产生约束力，供应商不确认的，其</w:t>
      </w:r>
      <w:r>
        <w:rPr>
          <w:rFonts w:hint="eastAsia" w:ascii="宋体" w:hAnsi="宋体" w:cs="宋体"/>
          <w:sz w:val="24"/>
          <w:szCs w:val="24"/>
          <w:highlight w:val="none"/>
          <w:lang w:eastAsia="zh-CN"/>
        </w:rPr>
        <w:t>询价</w:t>
      </w:r>
      <w:r>
        <w:rPr>
          <w:rFonts w:hint="eastAsia" w:ascii="宋体" w:hAnsi="宋体" w:cs="宋体"/>
          <w:sz w:val="24"/>
          <w:szCs w:val="24"/>
          <w:highlight w:val="none"/>
        </w:rPr>
        <w:t>响应无效</w:t>
      </w:r>
      <w:r>
        <w:rPr>
          <w:rFonts w:hint="eastAsia" w:ascii="宋体" w:hAnsi="宋体" w:cs="宋体"/>
          <w:color w:val="000000"/>
          <w:sz w:val="24"/>
          <w:szCs w:val="24"/>
          <w:highlight w:val="none"/>
        </w:rPr>
        <w:t>。</w:t>
      </w:r>
    </w:p>
    <w:p w14:paraId="7E944A99">
      <w:pPr>
        <w:pageBreakBefore w:val="0"/>
        <w:kinsoku/>
        <w:overflowPunct/>
        <w:topLinePunct w:val="0"/>
        <w:autoSpaceDE/>
        <w:autoSpaceDN/>
        <w:bidi w:val="0"/>
        <w:adjustRightInd/>
        <w:snapToGrid w:val="0"/>
        <w:spacing w:line="360" w:lineRule="auto"/>
        <w:ind w:firstLine="482" w:firstLineChars="200"/>
        <w:textAlignment w:val="auto"/>
        <w:rPr>
          <w:rFonts w:ascii="宋体" w:cs="宋体"/>
          <w:sz w:val="24"/>
          <w:szCs w:val="24"/>
          <w:highlight w:val="none"/>
        </w:rPr>
      </w:pPr>
      <w:r>
        <w:rPr>
          <w:rFonts w:hint="eastAsia" w:ascii="宋体" w:hAnsi="宋体" w:cs="宋体"/>
          <w:b/>
          <w:sz w:val="24"/>
          <w:szCs w:val="24"/>
          <w:highlight w:val="none"/>
          <w:lang w:val="en-US" w:eastAsia="zh-CN"/>
        </w:rPr>
        <w:t>11</w:t>
      </w:r>
      <w:r>
        <w:rPr>
          <w:rFonts w:hint="eastAsia" w:ascii="宋体" w:hAnsi="宋体" w:cs="宋体"/>
          <w:b/>
          <w:sz w:val="24"/>
          <w:szCs w:val="24"/>
          <w:highlight w:val="none"/>
        </w:rPr>
        <w:t>、</w:t>
      </w:r>
      <w:r>
        <w:rPr>
          <w:rFonts w:hint="eastAsia" w:ascii="宋体" w:hAnsi="宋体" w:cs="宋体"/>
          <w:b/>
          <w:sz w:val="24"/>
          <w:szCs w:val="24"/>
          <w:highlight w:val="none"/>
          <w:lang w:eastAsia="zh-CN"/>
        </w:rPr>
        <w:t>询价</w:t>
      </w:r>
      <w:r>
        <w:rPr>
          <w:rFonts w:hint="eastAsia" w:ascii="宋体" w:hAnsi="宋体" w:cs="宋体"/>
          <w:b/>
          <w:sz w:val="24"/>
          <w:szCs w:val="24"/>
          <w:highlight w:val="none"/>
        </w:rPr>
        <w:t>响应货币：</w:t>
      </w:r>
      <w:r>
        <w:rPr>
          <w:rFonts w:hint="eastAsia" w:ascii="宋体" w:hAnsi="宋体" w:cs="宋体"/>
          <w:sz w:val="24"/>
          <w:szCs w:val="24"/>
          <w:highlight w:val="none"/>
        </w:rPr>
        <w:t>人民币。</w:t>
      </w:r>
    </w:p>
    <w:p w14:paraId="50833AA8">
      <w:pPr>
        <w:pageBreakBefore w:val="0"/>
        <w:kinsoku/>
        <w:overflowPunct/>
        <w:topLinePunct w:val="0"/>
        <w:autoSpaceDE/>
        <w:autoSpaceDN/>
        <w:bidi w:val="0"/>
        <w:adjustRightInd/>
        <w:snapToGrid w:val="0"/>
        <w:spacing w:line="360" w:lineRule="auto"/>
        <w:ind w:firstLine="482" w:firstLineChars="200"/>
        <w:textAlignment w:val="auto"/>
        <w:rPr>
          <w:rFonts w:ascii="宋体" w:cs="宋体"/>
          <w:b/>
          <w:sz w:val="24"/>
          <w:szCs w:val="24"/>
          <w:highlight w:val="none"/>
        </w:rPr>
      </w:pPr>
      <w:r>
        <w:rPr>
          <w:rFonts w:ascii="宋体" w:hAnsi="宋体" w:cs="宋体"/>
          <w:b/>
          <w:sz w:val="24"/>
          <w:szCs w:val="24"/>
          <w:highlight w:val="none"/>
        </w:rPr>
        <w:t>1</w:t>
      </w:r>
      <w:r>
        <w:rPr>
          <w:rFonts w:hint="eastAsia" w:ascii="宋体" w:hAnsi="宋体" w:cs="宋体"/>
          <w:b/>
          <w:sz w:val="24"/>
          <w:szCs w:val="24"/>
          <w:highlight w:val="none"/>
          <w:lang w:val="en-US" w:eastAsia="zh-CN"/>
        </w:rPr>
        <w:t>2</w:t>
      </w:r>
      <w:r>
        <w:rPr>
          <w:rFonts w:hint="eastAsia" w:ascii="宋体" w:hAnsi="宋体" w:cs="宋体"/>
          <w:b/>
          <w:sz w:val="24"/>
          <w:szCs w:val="24"/>
          <w:highlight w:val="none"/>
        </w:rPr>
        <w:t>、有以下情形之一的处理：</w:t>
      </w:r>
    </w:p>
    <w:p w14:paraId="1E49D09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12.1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供应商有下列情形之一的，记入不良行为记录：</w:t>
      </w:r>
    </w:p>
    <w:p w14:paraId="7ECE9763">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（1）提供虚假材料谋取中标、成交的；</w:t>
      </w:r>
    </w:p>
    <w:p w14:paraId="4E778626">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（2）采取不正当手段诋毁、排挤其他供应商的；</w:t>
      </w:r>
    </w:p>
    <w:p w14:paraId="5B686416">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（3）与采购人、其他供应商或者采购代理机构恶意串通的；</w:t>
      </w:r>
    </w:p>
    <w:p w14:paraId="01221E92">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t>（4）向采购人、采购代理机构行贿或者提供其他不正当利益的；</w:t>
      </w:r>
    </w:p>
    <w:p w14:paraId="5E6F0A12">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t>（5）在招标采购过程中与采购人进行协商谈判的；</w:t>
      </w:r>
    </w:p>
    <w:p w14:paraId="01F35386">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t>（6）拒绝有关部门监督检查或者提供虚假情况的。</w:t>
      </w:r>
    </w:p>
    <w:p w14:paraId="19D26604">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 有前款第（1）至（5）项情形之一的，中标、成交无效。</w:t>
      </w:r>
    </w:p>
    <w:p w14:paraId="312532E3">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、有下列情形之一的，其响应无效：</w:t>
      </w:r>
    </w:p>
    <w:p w14:paraId="626CDA52">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（1）不同供应商的</w:t>
      </w:r>
      <w:r>
        <w:rPr>
          <w:rFonts w:hint="eastAsia" w:ascii="宋体" w:hAnsi="宋体"/>
          <w:sz w:val="24"/>
          <w:szCs w:val="24"/>
          <w:highlight w:val="none"/>
          <w:lang w:eastAsia="zh-CN"/>
        </w:rPr>
        <w:t>询价</w:t>
      </w:r>
      <w:r>
        <w:rPr>
          <w:rFonts w:hint="eastAsia" w:ascii="宋体" w:hAnsi="宋体"/>
          <w:sz w:val="24"/>
          <w:szCs w:val="24"/>
          <w:highlight w:val="none"/>
        </w:rPr>
        <w:t>响应文件由同一单位或者个人编制；</w:t>
      </w:r>
    </w:p>
    <w:p w14:paraId="72BF71BD">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（2）不同供应商委托同一单位或者个人办理</w:t>
      </w:r>
      <w:r>
        <w:rPr>
          <w:rFonts w:hint="eastAsia" w:ascii="宋体" w:hAnsi="宋体"/>
          <w:sz w:val="24"/>
          <w:szCs w:val="24"/>
          <w:highlight w:val="none"/>
          <w:lang w:eastAsia="zh-CN"/>
        </w:rPr>
        <w:t>询价</w:t>
      </w:r>
      <w:r>
        <w:rPr>
          <w:rFonts w:hint="eastAsia" w:ascii="宋体" w:hAnsi="宋体"/>
          <w:sz w:val="24"/>
          <w:szCs w:val="24"/>
          <w:highlight w:val="none"/>
        </w:rPr>
        <w:t>事宜；</w:t>
      </w:r>
    </w:p>
    <w:p w14:paraId="304F6EE1">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（3）不同供应商的响应文件载明的项目管理成员或联系人员为同一人；</w:t>
      </w:r>
    </w:p>
    <w:p w14:paraId="7C96D6D6">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（4）不同供应商的响应文件异常一致或者</w:t>
      </w:r>
      <w:r>
        <w:rPr>
          <w:rFonts w:hint="eastAsia" w:ascii="宋体" w:hAnsi="宋体"/>
          <w:sz w:val="24"/>
          <w:szCs w:val="24"/>
          <w:highlight w:val="none"/>
          <w:lang w:eastAsia="zh-CN"/>
        </w:rPr>
        <w:t>询价</w:t>
      </w:r>
      <w:r>
        <w:rPr>
          <w:rFonts w:hint="eastAsia" w:ascii="宋体" w:hAnsi="宋体"/>
          <w:sz w:val="24"/>
          <w:szCs w:val="24"/>
          <w:highlight w:val="none"/>
        </w:rPr>
        <w:t>响应报价呈规律性差异；</w:t>
      </w:r>
    </w:p>
    <w:p w14:paraId="18A12AC1">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sz w:val="24"/>
          <w:szCs w:val="24"/>
          <w:highlight w:val="none"/>
          <w:lang w:eastAsia="zh-CN"/>
        </w:rPr>
      </w:pPr>
      <w:r>
        <w:rPr>
          <w:rFonts w:hint="eastAsia" w:ascii="宋体" w:hAnsi="宋体"/>
          <w:sz w:val="24"/>
          <w:szCs w:val="24"/>
          <w:highlight w:val="none"/>
        </w:rPr>
        <w:t>（5）不同供应商的响应文件相互混装</w:t>
      </w:r>
      <w:r>
        <w:rPr>
          <w:rFonts w:hint="eastAsia" w:ascii="宋体" w:hAnsi="宋体"/>
          <w:sz w:val="24"/>
          <w:szCs w:val="24"/>
          <w:highlight w:val="none"/>
          <w:lang w:eastAsia="zh-CN"/>
        </w:rPr>
        <w:t>。</w:t>
      </w:r>
    </w:p>
    <w:p w14:paraId="239B4F7F">
      <w:pPr>
        <w:pageBreakBefore w:val="0"/>
        <w:kinsoku/>
        <w:overflowPunct/>
        <w:topLinePunct w:val="0"/>
        <w:autoSpaceDE/>
        <w:autoSpaceDN/>
        <w:bidi w:val="0"/>
        <w:adjustRightInd/>
        <w:snapToGrid w:val="0"/>
        <w:spacing w:line="360" w:lineRule="auto"/>
        <w:ind w:firstLine="482" w:firstLineChars="200"/>
        <w:textAlignment w:val="auto"/>
        <w:rPr>
          <w:rFonts w:ascii="宋体" w:cs="宋体"/>
          <w:b/>
          <w:sz w:val="24"/>
          <w:szCs w:val="24"/>
          <w:highlight w:val="none"/>
        </w:rPr>
      </w:pPr>
      <w:r>
        <w:rPr>
          <w:rFonts w:hint="eastAsia" w:ascii="宋体" w:hAnsi="宋体" w:cs="宋体"/>
          <w:b/>
          <w:sz w:val="24"/>
          <w:szCs w:val="24"/>
          <w:highlight w:val="none"/>
          <w:lang w:val="en-US" w:eastAsia="zh-CN"/>
        </w:rPr>
        <w:t>13</w:t>
      </w:r>
      <w:r>
        <w:rPr>
          <w:rFonts w:hint="eastAsia" w:ascii="宋体" w:hAnsi="宋体" w:cs="宋体"/>
          <w:b/>
          <w:sz w:val="24"/>
          <w:szCs w:val="24"/>
          <w:highlight w:val="none"/>
        </w:rPr>
        <w:t>、</w:t>
      </w:r>
      <w:r>
        <w:rPr>
          <w:rFonts w:hint="eastAsia" w:ascii="宋体" w:hAnsi="宋体" w:cs="宋体"/>
          <w:b/>
          <w:sz w:val="24"/>
          <w:szCs w:val="24"/>
          <w:highlight w:val="none"/>
          <w:lang w:eastAsia="zh-CN"/>
        </w:rPr>
        <w:t>询价</w:t>
      </w:r>
      <w:r>
        <w:rPr>
          <w:rFonts w:hint="eastAsia" w:ascii="宋体" w:hAnsi="宋体" w:cs="宋体"/>
          <w:b/>
          <w:sz w:val="24"/>
          <w:szCs w:val="24"/>
          <w:highlight w:val="none"/>
        </w:rPr>
        <w:t>有效期</w:t>
      </w:r>
    </w:p>
    <w:p w14:paraId="666905B1">
      <w:pPr>
        <w:pageBreakBefore w:val="0"/>
        <w:kinsoku/>
        <w:overflowPunct/>
        <w:topLinePunct w:val="0"/>
        <w:autoSpaceDE/>
        <w:autoSpaceDN/>
        <w:bidi w:val="0"/>
        <w:adjustRightInd/>
        <w:snapToGrid w:val="0"/>
        <w:spacing w:line="360" w:lineRule="auto"/>
        <w:ind w:firstLine="480" w:firstLineChars="200"/>
        <w:textAlignment w:val="auto"/>
        <w:rPr>
          <w:rFonts w:ascii="宋体" w:cs="宋体"/>
          <w:sz w:val="24"/>
          <w:szCs w:val="24"/>
          <w:highlight w:val="none"/>
        </w:rPr>
      </w:pPr>
      <w:r>
        <w:rPr>
          <w:rFonts w:hint="eastAsia" w:ascii="宋体" w:hAnsi="宋体" w:cs="宋体"/>
          <w:sz w:val="24"/>
          <w:szCs w:val="24"/>
          <w:highlight w:val="none"/>
          <w:lang w:val="en-US" w:eastAsia="zh-CN"/>
        </w:rPr>
        <w:t>13</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询价有效期为从响应文件提交截止之日算起的日历天数，询价有效期详见供应商须知前附表。 </w:t>
      </w:r>
    </w:p>
    <w:p w14:paraId="6DE4C1B2">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ascii="宋体" w:hAnsi="宋体" w:cs="宋体"/>
          <w:sz w:val="24"/>
          <w:szCs w:val="24"/>
          <w:highlight w:val="none"/>
        </w:rPr>
        <w:t>1</w:t>
      </w:r>
      <w:r>
        <w:rPr>
          <w:rFonts w:hint="eastAsia" w:ascii="宋体" w:hAnsi="宋体" w:cs="宋体"/>
          <w:sz w:val="24"/>
          <w:szCs w:val="24"/>
          <w:highlight w:val="none"/>
          <w:lang w:val="en-US" w:eastAsia="zh-CN"/>
        </w:rPr>
        <w:t>3</w:t>
      </w: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在询价有效期内，供应商的询价保持有效，供应商不得要求撤销或修改其响应文件。询价有效期不满足要求的响应，其响应文件将被认定为响应无效。</w:t>
      </w:r>
    </w:p>
    <w:p w14:paraId="3A9EC3E3">
      <w:pPr>
        <w:pStyle w:val="6"/>
        <w:pageBreakBefore w:val="0"/>
        <w:kinsoku/>
        <w:overflowPunct/>
        <w:topLinePunct w:val="0"/>
        <w:autoSpaceDE/>
        <w:autoSpaceDN/>
        <w:bidi w:val="0"/>
        <w:adjustRightInd/>
        <w:snapToGrid w:val="0"/>
        <w:spacing w:line="360" w:lineRule="auto"/>
        <w:ind w:firstLine="482" w:firstLineChars="200"/>
        <w:textAlignment w:val="auto"/>
        <w:rPr>
          <w:rFonts w:hint="eastAsia" w:eastAsia="宋体" w:cs="宋体"/>
          <w:sz w:val="24"/>
          <w:szCs w:val="24"/>
          <w:highlight w:val="none"/>
          <w:lang w:val="en-US" w:eastAsia="zh-CN"/>
        </w:rPr>
      </w:pPr>
      <w:bookmarkStart w:id="74" w:name="_Toc476584424"/>
      <w:bookmarkStart w:id="75" w:name="_Toc54941335"/>
      <w:r>
        <w:rPr>
          <w:rFonts w:hint="eastAsia" w:cs="宋体"/>
          <w:sz w:val="24"/>
          <w:szCs w:val="24"/>
          <w:highlight w:val="none"/>
          <w:lang w:val="en-US" w:eastAsia="zh-CN"/>
        </w:rPr>
        <w:t>14</w:t>
      </w:r>
      <w:r>
        <w:rPr>
          <w:rFonts w:hint="eastAsia" w:cs="宋体"/>
          <w:sz w:val="24"/>
          <w:szCs w:val="24"/>
          <w:highlight w:val="none"/>
        </w:rPr>
        <w:t>、响应文件</w:t>
      </w:r>
      <w:bookmarkEnd w:id="74"/>
      <w:r>
        <w:rPr>
          <w:rFonts w:hint="eastAsia" w:cs="宋体"/>
          <w:sz w:val="24"/>
          <w:szCs w:val="24"/>
          <w:highlight w:val="none"/>
        </w:rPr>
        <w:t>提交</w:t>
      </w:r>
      <w:bookmarkEnd w:id="75"/>
      <w:r>
        <w:rPr>
          <w:rFonts w:hint="eastAsia" w:cs="宋体"/>
          <w:sz w:val="24"/>
          <w:szCs w:val="24"/>
          <w:highlight w:val="none"/>
          <w:lang w:val="en-US" w:eastAsia="zh-CN"/>
        </w:rPr>
        <w:t>说明</w:t>
      </w:r>
    </w:p>
    <w:p w14:paraId="7E696425">
      <w:pPr>
        <w:pageBreakBefore w:val="0"/>
        <w:kinsoku/>
        <w:overflowPunct/>
        <w:topLinePunct w:val="0"/>
        <w:autoSpaceDE/>
        <w:autoSpaceDN/>
        <w:bidi w:val="0"/>
        <w:adjustRightInd/>
        <w:snapToGrid w:val="0"/>
        <w:spacing w:line="360" w:lineRule="auto"/>
        <w:ind w:firstLine="480" w:firstLineChars="200"/>
        <w:textAlignment w:val="auto"/>
        <w:rPr>
          <w:rFonts w:ascii="宋体" w:hAnsi="宋体" w:cs="宋体"/>
          <w:b w:val="0"/>
          <w:bCs/>
          <w:sz w:val="24"/>
          <w:szCs w:val="24"/>
          <w:highlight w:val="none"/>
        </w:rPr>
      </w:pPr>
      <w:r>
        <w:rPr>
          <w:rFonts w:hint="eastAsia" w:ascii="宋体" w:hAnsi="宋体" w:cs="宋体"/>
          <w:b w:val="0"/>
          <w:bCs/>
          <w:sz w:val="24"/>
          <w:szCs w:val="24"/>
          <w:highlight w:val="none"/>
          <w:lang w:val="en-US" w:eastAsia="zh-CN"/>
        </w:rPr>
        <w:t>14</w:t>
      </w:r>
      <w:r>
        <w:rPr>
          <w:rFonts w:hint="eastAsia" w:ascii="宋体" w:hAnsi="宋体" w:cs="宋体"/>
          <w:b w:val="0"/>
          <w:bCs/>
          <w:sz w:val="24"/>
          <w:szCs w:val="24"/>
          <w:highlight w:val="none"/>
        </w:rPr>
        <w:t>.1、</w:t>
      </w:r>
      <w:r>
        <w:rPr>
          <w:rFonts w:hint="eastAsia" w:ascii="宋体" w:hAnsi="宋体" w:cs="宋体"/>
          <w:b w:val="0"/>
          <w:bCs/>
          <w:sz w:val="24"/>
          <w:szCs w:val="24"/>
          <w:highlight w:val="none"/>
          <w:lang w:eastAsia="zh-CN"/>
        </w:rPr>
        <w:t>响应人</w:t>
      </w:r>
      <w:r>
        <w:rPr>
          <w:rFonts w:hint="eastAsia" w:ascii="宋体" w:hAnsi="宋体" w:cs="宋体"/>
          <w:b w:val="0"/>
          <w:bCs/>
          <w:sz w:val="24"/>
          <w:szCs w:val="24"/>
          <w:highlight w:val="none"/>
        </w:rPr>
        <w:t>须按</w:t>
      </w:r>
      <w:r>
        <w:rPr>
          <w:rFonts w:hint="eastAsia" w:ascii="宋体" w:hAnsi="宋体" w:cs="宋体"/>
          <w:b w:val="0"/>
          <w:bCs/>
          <w:sz w:val="24"/>
          <w:szCs w:val="24"/>
          <w:highlight w:val="none"/>
          <w:lang w:eastAsia="zh-CN"/>
        </w:rPr>
        <w:t>供应商须知</w:t>
      </w:r>
      <w:r>
        <w:rPr>
          <w:rFonts w:hint="eastAsia" w:ascii="宋体" w:hAnsi="宋体" w:cs="宋体"/>
          <w:b w:val="0"/>
          <w:bCs/>
          <w:sz w:val="24"/>
          <w:szCs w:val="24"/>
          <w:highlight w:val="none"/>
        </w:rPr>
        <w:t>前附表要求</w:t>
      </w:r>
      <w:r>
        <w:rPr>
          <w:rFonts w:hint="eastAsia" w:asciiTheme="minorEastAsia" w:hAnsiTheme="minorEastAsia" w:eastAsiaTheme="minorEastAsia" w:cstheme="minorEastAsia"/>
          <w:b w:val="0"/>
          <w:bCs/>
          <w:color w:val="auto"/>
          <w:sz w:val="24"/>
          <w:szCs w:val="24"/>
          <w:highlight w:val="none"/>
          <w:lang w:val="en-US" w:eastAsia="zh-CN"/>
        </w:rPr>
        <w:t>递交密封的纸质响应</w:t>
      </w:r>
      <w:r>
        <w:rPr>
          <w:rFonts w:hint="eastAsia" w:asciiTheme="minorEastAsia" w:hAnsiTheme="minorEastAsia" w:eastAsiaTheme="minorEastAsia" w:cstheme="minorEastAsia"/>
          <w:b w:val="0"/>
          <w:bCs/>
          <w:color w:val="auto"/>
          <w:sz w:val="24"/>
          <w:szCs w:val="24"/>
          <w:highlight w:val="none"/>
        </w:rPr>
        <w:t>文件</w:t>
      </w:r>
      <w:r>
        <w:rPr>
          <w:rFonts w:hint="eastAsia" w:ascii="宋体" w:hAnsi="宋体" w:cs="宋体"/>
          <w:b w:val="0"/>
          <w:bCs/>
          <w:sz w:val="24"/>
          <w:szCs w:val="24"/>
          <w:highlight w:val="none"/>
        </w:rPr>
        <w:t>。</w:t>
      </w:r>
    </w:p>
    <w:p w14:paraId="242CE7AF">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1</w:t>
      </w:r>
      <w:r>
        <w:rPr>
          <w:rFonts w:hint="eastAsia" w:ascii="宋体" w:hAnsi="宋体" w:cs="宋体"/>
          <w:b w:val="0"/>
          <w:bCs/>
          <w:sz w:val="24"/>
          <w:szCs w:val="24"/>
          <w:highlight w:val="none"/>
          <w:lang w:val="en-US" w:eastAsia="zh-CN"/>
        </w:rPr>
        <w:t>4</w:t>
      </w:r>
      <w:r>
        <w:rPr>
          <w:rFonts w:hint="eastAsia" w:ascii="宋体" w:hAnsi="宋体" w:cs="宋体"/>
          <w:b w:val="0"/>
          <w:bCs/>
          <w:sz w:val="24"/>
          <w:szCs w:val="24"/>
          <w:highlight w:val="none"/>
        </w:rPr>
        <w:t>.2、未按</w:t>
      </w:r>
      <w:r>
        <w:rPr>
          <w:rFonts w:hint="eastAsia" w:ascii="宋体" w:hAnsi="宋体" w:cs="宋体"/>
          <w:b w:val="0"/>
          <w:bCs/>
          <w:sz w:val="24"/>
          <w:szCs w:val="24"/>
          <w:highlight w:val="none"/>
          <w:lang w:eastAsia="zh-CN"/>
        </w:rPr>
        <w:t>供应商须知</w:t>
      </w:r>
      <w:r>
        <w:rPr>
          <w:rFonts w:hint="eastAsia" w:ascii="宋体" w:hAnsi="宋体" w:cs="宋体"/>
          <w:b w:val="0"/>
          <w:bCs/>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r>
        <w:rPr>
          <w:rFonts w:hint="eastAsia" w:ascii="宋体" w:hAnsi="宋体" w:cs="宋体"/>
          <w:b w:val="0"/>
          <w:bCs/>
          <w:sz w:val="24"/>
          <w:szCs w:val="24"/>
          <w:highlight w:val="none"/>
        </w:rPr>
        <w:t>，将不被接受。</w:t>
      </w:r>
    </w:p>
    <w:p w14:paraId="1836DE74">
      <w:pPr>
        <w:pageBreakBefore w:val="0"/>
        <w:kinsoku/>
        <w:overflowPunct/>
        <w:topLinePunct w:val="0"/>
        <w:autoSpaceDE/>
        <w:autoSpaceDN/>
        <w:bidi w:val="0"/>
        <w:adjustRightInd/>
        <w:snapToGrid w:val="0"/>
        <w:spacing w:line="360" w:lineRule="auto"/>
        <w:ind w:firstLine="480" w:firstLineChars="200"/>
        <w:textAlignment w:val="auto"/>
        <w:rPr>
          <w:rFonts w:ascii="宋体" w:hAnsi="宋体" w:cs="宋体"/>
          <w:b w:val="0"/>
          <w:bCs/>
          <w:sz w:val="24"/>
          <w:szCs w:val="24"/>
          <w:highlight w:val="none"/>
        </w:rPr>
      </w:pPr>
      <w:r>
        <w:rPr>
          <w:rFonts w:hint="eastAsia" w:ascii="宋体" w:hAnsi="宋体" w:cs="宋体"/>
          <w:b w:val="0"/>
          <w:bCs/>
          <w:sz w:val="24"/>
          <w:szCs w:val="24"/>
          <w:highlight w:val="none"/>
          <w:lang w:val="en-US" w:eastAsia="zh-CN"/>
        </w:rPr>
        <w:t>14</w:t>
      </w:r>
      <w:r>
        <w:rPr>
          <w:rFonts w:hint="eastAsia" w:ascii="宋体" w:hAnsi="宋体" w:cs="宋体"/>
          <w:b w:val="0"/>
          <w:bCs/>
          <w:sz w:val="24"/>
          <w:szCs w:val="24"/>
          <w:highlight w:val="none"/>
        </w:rPr>
        <w:t>.3</w:t>
      </w:r>
      <w:r>
        <w:rPr>
          <w:rFonts w:hint="eastAsia" w:ascii="宋体" w:hAnsi="宋体" w:cs="宋体"/>
          <w:b w:val="0"/>
          <w:bCs/>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递</w:t>
      </w:r>
      <w:r>
        <w:rPr>
          <w:rFonts w:hint="eastAsia" w:asciiTheme="minorEastAsia" w:hAnsiTheme="minorEastAsia" w:eastAsiaTheme="minorEastAsia" w:cstheme="minorEastAsia"/>
          <w:b w:val="0"/>
          <w:bCs/>
          <w:color w:val="auto"/>
          <w:sz w:val="24"/>
          <w:szCs w:val="24"/>
          <w:highlight w:val="none"/>
        </w:rPr>
        <w:t>交，未在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w:t>
      </w:r>
      <w:r>
        <w:rPr>
          <w:rFonts w:hint="eastAsia" w:asciiTheme="minorEastAsia" w:hAnsiTheme="minorEastAsia" w:eastAsiaTheme="minorEastAsia" w:cstheme="minorEastAsia"/>
          <w:b w:val="0"/>
          <w:bCs/>
          <w:color w:val="auto"/>
          <w:sz w:val="24"/>
          <w:szCs w:val="24"/>
          <w:highlight w:val="none"/>
          <w:lang w:val="en-US" w:eastAsia="zh-CN"/>
        </w:rPr>
        <w:t>密封的纸质响应</w:t>
      </w:r>
      <w:r>
        <w:rPr>
          <w:rFonts w:hint="eastAsia" w:asciiTheme="minorEastAsia" w:hAnsiTheme="minorEastAsia" w:eastAsiaTheme="minorEastAsia" w:cstheme="minorEastAsia"/>
          <w:b w:val="0"/>
          <w:bCs/>
          <w:color w:val="auto"/>
          <w:sz w:val="24"/>
          <w:szCs w:val="24"/>
          <w:highlight w:val="none"/>
        </w:rPr>
        <w:t>文件的，不予接收，视为未提交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62B1C1DF">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b/>
          <w:sz w:val="24"/>
          <w:szCs w:val="24"/>
          <w:highlight w:val="none"/>
        </w:rPr>
      </w:pPr>
      <w:bookmarkStart w:id="76" w:name="_Toc54941336"/>
      <w:bookmarkStart w:id="77" w:name="_Toc476584425"/>
      <w:r>
        <w:rPr>
          <w:rFonts w:hint="eastAsia" w:ascii="宋体" w:hAnsi="宋体"/>
          <w:b/>
          <w:sz w:val="24"/>
          <w:szCs w:val="24"/>
          <w:highlight w:val="none"/>
          <w:lang w:val="en-US" w:eastAsia="zh-CN"/>
        </w:rPr>
        <w:t>15</w:t>
      </w:r>
      <w:r>
        <w:rPr>
          <w:rFonts w:hint="eastAsia" w:ascii="宋体" w:hAnsi="宋体"/>
          <w:b/>
          <w:sz w:val="24"/>
          <w:szCs w:val="24"/>
          <w:highlight w:val="none"/>
        </w:rPr>
        <w:t>、</w:t>
      </w:r>
      <w:r>
        <w:rPr>
          <w:rFonts w:hint="eastAsia" w:ascii="宋体" w:hAnsi="宋体"/>
          <w:b/>
          <w:sz w:val="24"/>
          <w:szCs w:val="24"/>
          <w:highlight w:val="none"/>
          <w:lang w:val="en-US" w:eastAsia="zh-CN"/>
        </w:rPr>
        <w:t>响应文件提交截止时间</w:t>
      </w:r>
    </w:p>
    <w:p w14:paraId="3BB6361A">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5</w:t>
      </w:r>
      <w:r>
        <w:rPr>
          <w:rFonts w:hint="eastAsia" w:ascii="宋体" w:hAnsi="宋体"/>
          <w:sz w:val="24"/>
          <w:szCs w:val="24"/>
          <w:highlight w:val="none"/>
        </w:rPr>
        <w:t>.1、</w:t>
      </w:r>
      <w:r>
        <w:rPr>
          <w:rFonts w:hint="eastAsia" w:ascii="宋体" w:hAnsi="宋体"/>
          <w:sz w:val="24"/>
          <w:szCs w:val="24"/>
          <w:highlight w:val="none"/>
          <w:lang w:eastAsia="zh-CN"/>
        </w:rPr>
        <w:t>响应人</w:t>
      </w:r>
      <w:r>
        <w:rPr>
          <w:rFonts w:hint="eastAsia" w:ascii="宋体" w:hAnsi="宋体"/>
          <w:sz w:val="24"/>
          <w:szCs w:val="24"/>
          <w:highlight w:val="none"/>
        </w:rPr>
        <w:t>应在</w:t>
      </w:r>
      <w:r>
        <w:rPr>
          <w:rFonts w:hint="eastAsia" w:ascii="宋体" w:hAnsi="宋体"/>
          <w:sz w:val="24"/>
          <w:szCs w:val="24"/>
          <w:highlight w:val="none"/>
          <w:lang w:eastAsia="zh-CN"/>
        </w:rPr>
        <w:t>供应商须知</w:t>
      </w:r>
      <w:r>
        <w:rPr>
          <w:rFonts w:hint="eastAsia" w:ascii="宋体" w:hAnsi="宋体"/>
          <w:sz w:val="24"/>
          <w:szCs w:val="24"/>
          <w:highlight w:val="none"/>
        </w:rPr>
        <w:t>前附表中约定的</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密封的纸质响应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r>
        <w:rPr>
          <w:rFonts w:hint="eastAsia" w:ascii="宋体" w:hAnsi="宋体"/>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宋体" w:hAnsi="宋体"/>
          <w:sz w:val="24"/>
          <w:szCs w:val="24"/>
          <w:highlight w:val="none"/>
        </w:rPr>
        <w:t>的</w:t>
      </w:r>
      <w:r>
        <w:rPr>
          <w:rFonts w:hint="eastAsia" w:ascii="宋体" w:hAnsi="宋体"/>
          <w:sz w:val="24"/>
          <w:szCs w:val="24"/>
          <w:highlight w:val="none"/>
          <w:lang w:val="en-US" w:eastAsia="zh-CN"/>
        </w:rPr>
        <w:t>响应</w:t>
      </w:r>
      <w:r>
        <w:rPr>
          <w:rFonts w:hint="eastAsia" w:ascii="宋体" w:hAnsi="宋体"/>
          <w:sz w:val="24"/>
          <w:szCs w:val="24"/>
          <w:highlight w:val="none"/>
        </w:rPr>
        <w:t>文件，采购单位不予受理。</w:t>
      </w:r>
    </w:p>
    <w:p w14:paraId="1B63AD7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5</w:t>
      </w:r>
      <w:r>
        <w:rPr>
          <w:rFonts w:hint="eastAsia" w:ascii="宋体" w:hAnsi="宋体"/>
          <w:sz w:val="24"/>
          <w:szCs w:val="24"/>
          <w:highlight w:val="none"/>
        </w:rPr>
        <w:t>.2、采购人有权按本须知的约定，通过修改</w:t>
      </w:r>
      <w:r>
        <w:rPr>
          <w:rFonts w:hint="eastAsia" w:ascii="宋体" w:hAnsi="宋体"/>
          <w:sz w:val="24"/>
          <w:szCs w:val="24"/>
          <w:highlight w:val="none"/>
          <w:lang w:val="en-US" w:eastAsia="zh-CN"/>
        </w:rPr>
        <w:t>询价通知书</w:t>
      </w:r>
      <w:r>
        <w:rPr>
          <w:rFonts w:hint="eastAsia" w:ascii="宋体" w:hAnsi="宋体"/>
          <w:sz w:val="24"/>
          <w:szCs w:val="24"/>
          <w:highlight w:val="none"/>
        </w:rPr>
        <w:t>相关条款以延长</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。在此情况下，采购人和</w:t>
      </w:r>
      <w:r>
        <w:rPr>
          <w:rFonts w:hint="eastAsia" w:ascii="宋体" w:hAnsi="宋体"/>
          <w:sz w:val="24"/>
          <w:szCs w:val="24"/>
          <w:highlight w:val="none"/>
          <w:lang w:eastAsia="zh-CN"/>
        </w:rPr>
        <w:t>响应人</w:t>
      </w:r>
      <w:r>
        <w:rPr>
          <w:rFonts w:hint="eastAsia" w:ascii="宋体" w:hAnsi="宋体"/>
          <w:sz w:val="24"/>
          <w:szCs w:val="24"/>
          <w:highlight w:val="none"/>
        </w:rPr>
        <w:t>受</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制约的所有权利和义务均应延长至新的</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w:t>
      </w:r>
    </w:p>
    <w:p w14:paraId="7433B3BA">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b/>
          <w:sz w:val="24"/>
          <w:szCs w:val="24"/>
          <w:highlight w:val="none"/>
        </w:rPr>
      </w:pPr>
      <w:r>
        <w:rPr>
          <w:rFonts w:hint="eastAsia" w:ascii="宋体" w:hAnsi="宋体"/>
          <w:b/>
          <w:sz w:val="24"/>
          <w:szCs w:val="24"/>
          <w:highlight w:val="none"/>
        </w:rPr>
        <w:t>1</w:t>
      </w:r>
      <w:r>
        <w:rPr>
          <w:rFonts w:hint="eastAsia" w:ascii="宋体" w:hAnsi="宋体"/>
          <w:b/>
          <w:sz w:val="24"/>
          <w:szCs w:val="24"/>
          <w:highlight w:val="none"/>
          <w:lang w:val="en-US" w:eastAsia="zh-CN"/>
        </w:rPr>
        <w:t>6</w:t>
      </w:r>
      <w:r>
        <w:rPr>
          <w:rFonts w:hint="eastAsia" w:ascii="宋体" w:hAnsi="宋体"/>
          <w:b/>
          <w:sz w:val="24"/>
          <w:szCs w:val="24"/>
          <w:highlight w:val="none"/>
        </w:rPr>
        <w:t>、</w:t>
      </w:r>
      <w:r>
        <w:rPr>
          <w:rFonts w:hint="eastAsia" w:ascii="宋体" w:hAnsi="宋体"/>
          <w:b/>
          <w:sz w:val="24"/>
          <w:szCs w:val="24"/>
          <w:highlight w:val="none"/>
          <w:lang w:val="en-US" w:eastAsia="zh-CN"/>
        </w:rPr>
        <w:t>响应</w:t>
      </w:r>
      <w:r>
        <w:rPr>
          <w:rFonts w:hint="eastAsia" w:ascii="宋体" w:hAnsi="宋体"/>
          <w:b/>
          <w:sz w:val="24"/>
          <w:szCs w:val="24"/>
          <w:highlight w:val="none"/>
        </w:rPr>
        <w:t>文件的修改与撤回</w:t>
      </w:r>
    </w:p>
    <w:p w14:paraId="0666C8E4">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.1、</w:t>
      </w:r>
      <w:r>
        <w:rPr>
          <w:rFonts w:hint="eastAsia" w:ascii="宋体" w:hAnsi="宋体"/>
          <w:sz w:val="24"/>
          <w:szCs w:val="24"/>
          <w:highlight w:val="none"/>
          <w:lang w:eastAsia="zh-CN"/>
        </w:rPr>
        <w:t>响应人</w:t>
      </w:r>
      <w:r>
        <w:rPr>
          <w:rFonts w:hint="eastAsia" w:ascii="宋体" w:hAnsi="宋体"/>
          <w:sz w:val="24"/>
          <w:szCs w:val="24"/>
          <w:highlight w:val="none"/>
        </w:rPr>
        <w:t>提交</w:t>
      </w:r>
      <w:r>
        <w:rPr>
          <w:rFonts w:hint="eastAsia" w:ascii="宋体" w:hAnsi="宋体"/>
          <w:sz w:val="24"/>
          <w:szCs w:val="24"/>
          <w:highlight w:val="none"/>
          <w:lang w:val="en-US" w:eastAsia="zh-CN"/>
        </w:rPr>
        <w:t>响应</w:t>
      </w:r>
      <w:r>
        <w:rPr>
          <w:rFonts w:hint="eastAsia" w:ascii="宋体" w:hAnsi="宋体"/>
          <w:sz w:val="24"/>
          <w:szCs w:val="24"/>
          <w:highlight w:val="none"/>
        </w:rPr>
        <w:t>文件以后，在约定的</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之前，可以撤回已提交的</w:t>
      </w:r>
      <w:r>
        <w:rPr>
          <w:rFonts w:hint="eastAsia" w:ascii="宋体" w:hAnsi="宋体"/>
          <w:sz w:val="24"/>
          <w:szCs w:val="24"/>
          <w:highlight w:val="none"/>
          <w:lang w:val="en-US" w:eastAsia="zh-CN"/>
        </w:rPr>
        <w:t>响应</w:t>
      </w:r>
      <w:r>
        <w:rPr>
          <w:rFonts w:hint="eastAsia" w:ascii="宋体" w:hAnsi="宋体"/>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宋体" w:hAnsi="宋体"/>
          <w:sz w:val="24"/>
          <w:szCs w:val="24"/>
          <w:highlight w:val="none"/>
        </w:rPr>
        <w:t>。</w:t>
      </w:r>
    </w:p>
    <w:p w14:paraId="7C0F1B9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sz w:val="24"/>
          <w:szCs w:val="24"/>
          <w:highlight w:val="none"/>
          <w:lang w:eastAsia="zh-CN"/>
        </w:rPr>
      </w:pPr>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.2、在</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之后，</w:t>
      </w:r>
      <w:r>
        <w:rPr>
          <w:rFonts w:hint="eastAsia" w:ascii="宋体" w:hAnsi="宋体"/>
          <w:sz w:val="24"/>
          <w:szCs w:val="24"/>
          <w:highlight w:val="none"/>
          <w:lang w:eastAsia="zh-CN"/>
        </w:rPr>
        <w:t>供应商</w:t>
      </w:r>
      <w:r>
        <w:rPr>
          <w:rFonts w:hint="eastAsia" w:ascii="宋体" w:hAnsi="宋体"/>
          <w:sz w:val="24"/>
          <w:szCs w:val="24"/>
          <w:highlight w:val="none"/>
        </w:rPr>
        <w:t>不得对其</w:t>
      </w:r>
      <w:r>
        <w:rPr>
          <w:rFonts w:hint="eastAsia" w:ascii="宋体" w:hAnsi="宋体"/>
          <w:sz w:val="24"/>
          <w:szCs w:val="24"/>
          <w:highlight w:val="none"/>
          <w:lang w:val="en-US" w:eastAsia="zh-CN"/>
        </w:rPr>
        <w:t>响应</w:t>
      </w:r>
      <w:r>
        <w:rPr>
          <w:rFonts w:hint="eastAsia" w:ascii="宋体" w:hAnsi="宋体"/>
          <w:sz w:val="24"/>
          <w:szCs w:val="24"/>
          <w:highlight w:val="none"/>
        </w:rPr>
        <w:t>文件做任何修改。</w:t>
      </w:r>
      <w:r>
        <w:rPr>
          <w:rFonts w:hint="eastAsia" w:ascii="宋体" w:hAnsi="宋体"/>
          <w:sz w:val="24"/>
          <w:szCs w:val="24"/>
          <w:highlight w:val="none"/>
          <w:lang w:eastAsia="zh-CN"/>
        </w:rPr>
        <w:t>但属于询价小组在评审过程中发现的计算错误并进行核实的修改、按照</w:t>
      </w:r>
      <w:r>
        <w:rPr>
          <w:rFonts w:hint="eastAsia" w:ascii="宋体" w:hAnsi="宋体"/>
          <w:sz w:val="24"/>
          <w:szCs w:val="24"/>
          <w:highlight w:val="none"/>
          <w:lang w:val="en-US" w:eastAsia="zh-CN"/>
        </w:rPr>
        <w:t>询价通知书</w:t>
      </w:r>
      <w:r>
        <w:rPr>
          <w:rFonts w:hint="eastAsia" w:ascii="宋体" w:hAnsi="宋体"/>
          <w:sz w:val="24"/>
          <w:szCs w:val="24"/>
          <w:highlight w:val="none"/>
          <w:lang w:eastAsia="zh-CN"/>
        </w:rPr>
        <w:t>和询价小组的要求重新提交响应文件的，不在此列。</w:t>
      </w:r>
    </w:p>
    <w:p w14:paraId="758F010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.3、在规定的</w:t>
      </w:r>
      <w:r>
        <w:rPr>
          <w:rFonts w:hint="eastAsia" w:ascii="宋体" w:hAnsi="宋体"/>
          <w:sz w:val="24"/>
          <w:szCs w:val="24"/>
          <w:highlight w:val="none"/>
          <w:lang w:val="en-US" w:eastAsia="zh-CN"/>
        </w:rPr>
        <w:t>询价</w:t>
      </w:r>
      <w:r>
        <w:rPr>
          <w:rFonts w:hint="eastAsia" w:ascii="宋体" w:hAnsi="宋体"/>
          <w:sz w:val="24"/>
          <w:szCs w:val="24"/>
          <w:highlight w:val="none"/>
        </w:rPr>
        <w:t>有效期内，</w:t>
      </w:r>
      <w:r>
        <w:rPr>
          <w:rFonts w:hint="eastAsia" w:ascii="宋体" w:hAnsi="宋体"/>
          <w:sz w:val="24"/>
          <w:szCs w:val="24"/>
          <w:highlight w:val="none"/>
          <w:lang w:eastAsia="zh-CN"/>
        </w:rPr>
        <w:t>响应人</w:t>
      </w:r>
      <w:r>
        <w:rPr>
          <w:rFonts w:hint="eastAsia" w:ascii="宋体" w:hAnsi="宋体"/>
          <w:sz w:val="24"/>
          <w:szCs w:val="24"/>
          <w:highlight w:val="none"/>
        </w:rPr>
        <w:t>不得撤回其</w:t>
      </w:r>
      <w:r>
        <w:rPr>
          <w:rFonts w:hint="eastAsia" w:ascii="宋体" w:hAnsi="宋体"/>
          <w:sz w:val="24"/>
          <w:szCs w:val="24"/>
          <w:highlight w:val="none"/>
          <w:lang w:val="en-US" w:eastAsia="zh-CN"/>
        </w:rPr>
        <w:t>响应</w:t>
      </w:r>
      <w:r>
        <w:rPr>
          <w:rFonts w:hint="eastAsia" w:ascii="宋体" w:hAnsi="宋体"/>
          <w:sz w:val="24"/>
          <w:szCs w:val="24"/>
          <w:highlight w:val="none"/>
        </w:rPr>
        <w:t>文件。</w:t>
      </w:r>
    </w:p>
    <w:bookmarkEnd w:id="76"/>
    <w:bookmarkEnd w:id="77"/>
    <w:p w14:paraId="194FB566">
      <w:pPr>
        <w:pageBreakBefore w:val="0"/>
        <w:kinsoku/>
        <w:overflowPunct/>
        <w:topLinePunct w:val="0"/>
        <w:autoSpaceDE/>
        <w:autoSpaceDN/>
        <w:bidi w:val="0"/>
        <w:adjustRightInd/>
        <w:snapToGrid w:val="0"/>
        <w:spacing w:line="360" w:lineRule="auto"/>
        <w:ind w:firstLine="482" w:firstLineChars="200"/>
        <w:textAlignment w:val="auto"/>
        <w:rPr>
          <w:rFonts w:ascii="宋体" w:cs="宋体"/>
          <w:sz w:val="24"/>
          <w:szCs w:val="24"/>
          <w:highlight w:val="none"/>
        </w:rPr>
      </w:pPr>
      <w:r>
        <w:rPr>
          <w:rFonts w:hint="eastAsia" w:ascii="宋体" w:hAnsi="宋体" w:cs="宋体"/>
          <w:b/>
          <w:sz w:val="24"/>
          <w:szCs w:val="24"/>
          <w:highlight w:val="none"/>
          <w:lang w:val="en-US" w:eastAsia="zh-CN"/>
        </w:rPr>
        <w:t>17</w:t>
      </w:r>
      <w:r>
        <w:rPr>
          <w:rFonts w:hint="eastAsia" w:ascii="宋体" w:hAnsi="宋体" w:cs="宋体"/>
          <w:b/>
          <w:sz w:val="24"/>
          <w:szCs w:val="24"/>
          <w:highlight w:val="none"/>
        </w:rPr>
        <w:t>、</w:t>
      </w:r>
      <w:r>
        <w:rPr>
          <w:rFonts w:hint="eastAsia" w:ascii="宋体" w:hAnsi="宋体" w:cs="宋体"/>
          <w:b/>
          <w:sz w:val="24"/>
          <w:szCs w:val="24"/>
          <w:highlight w:val="none"/>
          <w:lang w:eastAsia="zh-CN"/>
        </w:rPr>
        <w:t>询价</w:t>
      </w:r>
      <w:r>
        <w:rPr>
          <w:rFonts w:hint="eastAsia" w:ascii="宋体" w:hAnsi="宋体" w:cs="宋体"/>
          <w:b/>
          <w:sz w:val="24"/>
          <w:szCs w:val="24"/>
          <w:highlight w:val="none"/>
        </w:rPr>
        <w:t>时间和地点：</w:t>
      </w:r>
      <w:r>
        <w:rPr>
          <w:rFonts w:hint="eastAsia" w:ascii="宋体" w:hAnsi="宋体" w:cs="宋体"/>
          <w:sz w:val="24"/>
          <w:szCs w:val="24"/>
          <w:highlight w:val="none"/>
        </w:rPr>
        <w:t>采购单位将在“</w:t>
      </w:r>
      <w:r>
        <w:rPr>
          <w:rFonts w:hint="eastAsia" w:ascii="宋体" w:hAnsi="宋体" w:cs="宋体"/>
          <w:sz w:val="24"/>
          <w:szCs w:val="24"/>
          <w:highlight w:val="none"/>
          <w:lang w:val="en-US" w:eastAsia="zh-CN"/>
        </w:rPr>
        <w:t>供应商</w:t>
      </w:r>
      <w:r>
        <w:rPr>
          <w:rFonts w:hint="eastAsia" w:ascii="宋体" w:hAnsi="宋体" w:cs="宋体"/>
          <w:sz w:val="24"/>
          <w:szCs w:val="24"/>
          <w:highlight w:val="none"/>
        </w:rPr>
        <w:t>须知前附表”约定的时间，</w:t>
      </w:r>
      <w:r>
        <w:rPr>
          <w:rFonts w:hint="eastAsia" w:ascii="宋体" w:hAnsi="宋体"/>
          <w:sz w:val="24"/>
          <w:szCs w:val="24"/>
          <w:highlight w:val="none"/>
        </w:rPr>
        <w:t>实行</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宋体" w:hAnsi="宋体"/>
          <w:sz w:val="24"/>
          <w:szCs w:val="24"/>
          <w:highlight w:val="none"/>
          <w:lang w:eastAsia="zh-CN"/>
        </w:rPr>
        <w:t xml:space="preserve">询价 </w:t>
      </w:r>
      <w:r>
        <w:rPr>
          <w:rFonts w:hint="eastAsia" w:ascii="宋体" w:hAnsi="宋体"/>
          <w:sz w:val="24"/>
          <w:szCs w:val="24"/>
          <w:highlight w:val="none"/>
        </w:rPr>
        <w:t>，项目监督人员、所有</w:t>
      </w:r>
      <w:r>
        <w:rPr>
          <w:rFonts w:hint="eastAsia" w:ascii="宋体" w:hAnsi="宋体"/>
          <w:sz w:val="24"/>
          <w:szCs w:val="24"/>
          <w:highlight w:val="none"/>
          <w:lang w:eastAsia="zh-CN"/>
        </w:rPr>
        <w:t>响应人</w:t>
      </w:r>
      <w:r>
        <w:rPr>
          <w:rFonts w:hint="eastAsia" w:ascii="宋体" w:hAnsi="宋体"/>
          <w:sz w:val="24"/>
          <w:szCs w:val="24"/>
          <w:highlight w:val="none"/>
        </w:rPr>
        <w:t>的法定代表人或其委托代理人必须</w:t>
      </w:r>
      <w:r>
        <w:rPr>
          <w:rFonts w:hint="eastAsia" w:asciiTheme="minorEastAsia" w:hAnsiTheme="minorEastAsia" w:eastAsiaTheme="minorEastAsia" w:cstheme="minorEastAsia"/>
          <w:color w:val="auto"/>
          <w:sz w:val="24"/>
          <w:szCs w:val="24"/>
          <w:highlight w:val="none"/>
        </w:rPr>
        <w:t>准时</w:t>
      </w:r>
      <w:r>
        <w:rPr>
          <w:rFonts w:hint="eastAsia" w:asciiTheme="minorEastAsia" w:hAnsiTheme="minorEastAsia" w:eastAsiaTheme="minorEastAsia" w:cstheme="minorEastAsia"/>
          <w:color w:val="auto"/>
          <w:sz w:val="24"/>
          <w:szCs w:val="24"/>
          <w:highlight w:val="none"/>
          <w:lang w:val="en-US" w:eastAsia="zh-CN"/>
        </w:rPr>
        <w:t>到场</w:t>
      </w:r>
      <w:r>
        <w:rPr>
          <w:rFonts w:hint="eastAsia" w:asciiTheme="minorEastAsia" w:hAnsiTheme="minorEastAsia" w:eastAsiaTheme="minorEastAsia" w:cstheme="minorEastAsia"/>
          <w:color w:val="auto"/>
          <w:sz w:val="24"/>
          <w:szCs w:val="24"/>
          <w:highlight w:val="none"/>
        </w:rPr>
        <w:t>参加</w:t>
      </w:r>
      <w:r>
        <w:rPr>
          <w:rFonts w:hint="eastAsia" w:ascii="宋体" w:hAnsi="宋体"/>
          <w:sz w:val="24"/>
          <w:szCs w:val="24"/>
          <w:highlight w:val="none"/>
        </w:rPr>
        <w:t>。</w:t>
      </w:r>
    </w:p>
    <w:p w14:paraId="2B141DC7">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olor w:val="auto"/>
          <w:sz w:val="24"/>
          <w:szCs w:val="24"/>
          <w:highlight w:val="none"/>
          <w:lang w:eastAsia="zh-CN"/>
        </w:rPr>
      </w:pPr>
      <w:r>
        <w:rPr>
          <w:rFonts w:hint="eastAsia" w:ascii="宋体" w:hAnsi="宋体"/>
          <w:b/>
          <w:bCs/>
          <w:color w:val="auto"/>
          <w:sz w:val="24"/>
          <w:szCs w:val="24"/>
          <w:highlight w:val="none"/>
          <w:lang w:val="en-US" w:eastAsia="zh-CN"/>
        </w:rPr>
        <w:t>18</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响应文件的开启</w:t>
      </w:r>
    </w:p>
    <w:p w14:paraId="47315673">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现场拆封</w:t>
      </w:r>
      <w:r>
        <w:rPr>
          <w:rFonts w:hint="eastAsia" w:ascii="宋体" w:hAnsi="宋体"/>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宋体" w:hAnsi="宋体"/>
          <w:color w:val="auto"/>
          <w:sz w:val="24"/>
          <w:szCs w:val="24"/>
          <w:highlight w:val="none"/>
          <w:lang w:val="en-US" w:eastAsia="zh-CN"/>
        </w:rPr>
        <w:t>询价</w:t>
      </w:r>
      <w:r>
        <w:rPr>
          <w:rFonts w:hint="eastAsia" w:ascii="宋体" w:hAnsi="宋体"/>
          <w:color w:val="auto"/>
          <w:sz w:val="24"/>
          <w:szCs w:val="24"/>
          <w:highlight w:val="none"/>
        </w:rPr>
        <w:t>活动。</w:t>
      </w:r>
    </w:p>
    <w:p w14:paraId="1C52BC27">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采购人和采购代理机构将按询价须知前附表中规定的询价时间和地点组织询价。 </w:t>
      </w:r>
    </w:p>
    <w:p w14:paraId="4BEEBAD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r>
        <w:rPr>
          <w:rFonts w:hint="eastAsia" w:ascii="宋体" w:hAnsi="宋体"/>
          <w:color w:val="auto"/>
          <w:sz w:val="24"/>
          <w:szCs w:val="24"/>
          <w:highlight w:val="none"/>
          <w:lang w:val="en-US" w:eastAsia="zh-CN"/>
        </w:rPr>
        <w:t xml:space="preserve"> </w:t>
      </w:r>
    </w:p>
    <w:p w14:paraId="5FF470B4">
      <w:pPr>
        <w:spacing w:line="360" w:lineRule="auto"/>
        <w:ind w:left="420" w:leftChars="200"/>
        <w:rPr>
          <w:rFonts w:ascii="宋体" w:cs="宋体"/>
          <w:b/>
          <w:sz w:val="24"/>
          <w:szCs w:val="24"/>
          <w:highlight w:val="none"/>
        </w:rPr>
      </w:pPr>
      <w:r>
        <w:rPr>
          <w:rFonts w:hint="eastAsia" w:ascii="宋体" w:hAnsi="宋体" w:cs="宋体"/>
          <w:b/>
          <w:sz w:val="24"/>
          <w:szCs w:val="24"/>
          <w:highlight w:val="none"/>
          <w:lang w:val="en-US" w:eastAsia="zh-CN"/>
        </w:rPr>
        <w:t>19</w:t>
      </w:r>
      <w:r>
        <w:rPr>
          <w:rFonts w:hint="eastAsia" w:ascii="宋体" w:hAnsi="宋体" w:cs="宋体"/>
          <w:b/>
          <w:sz w:val="24"/>
          <w:szCs w:val="24"/>
          <w:highlight w:val="none"/>
        </w:rPr>
        <w:t>、响应文件的有效性</w:t>
      </w:r>
    </w:p>
    <w:p w14:paraId="29742D69">
      <w:pPr>
        <w:spacing w:line="360" w:lineRule="auto"/>
        <w:ind w:firstLine="480" w:firstLineChars="200"/>
        <w:rPr>
          <w:rFonts w:ascii="宋体" w:cs="宋体"/>
          <w:sz w:val="24"/>
          <w:szCs w:val="24"/>
          <w:highlight w:val="none"/>
        </w:rPr>
      </w:pPr>
      <w:r>
        <w:rPr>
          <w:rFonts w:hint="eastAsia" w:ascii="宋体" w:hAnsi="宋体" w:cs="宋体"/>
          <w:sz w:val="24"/>
          <w:szCs w:val="24"/>
          <w:highlight w:val="none"/>
          <w:lang w:val="en-US" w:eastAsia="zh-CN"/>
        </w:rPr>
        <w:t>19</w:t>
      </w:r>
      <w:r>
        <w:rPr>
          <w:rFonts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szCs w:val="24"/>
          <w:highlight w:val="none"/>
          <w:lang w:eastAsia="zh-CN"/>
        </w:rPr>
        <w:t>询价</w:t>
      </w:r>
      <w:r>
        <w:rPr>
          <w:rFonts w:hint="eastAsia" w:ascii="宋体" w:hAnsi="宋体" w:cs="宋体"/>
          <w:sz w:val="24"/>
          <w:szCs w:val="24"/>
          <w:highlight w:val="none"/>
        </w:rPr>
        <w:t>过程中发现有下列情况的，由</w:t>
      </w:r>
      <w:r>
        <w:rPr>
          <w:rFonts w:hint="eastAsia" w:ascii="宋体" w:hAnsi="宋体" w:cs="宋体"/>
          <w:sz w:val="24"/>
          <w:szCs w:val="24"/>
          <w:highlight w:val="none"/>
          <w:lang w:eastAsia="zh-CN"/>
        </w:rPr>
        <w:t>询价</w:t>
      </w:r>
      <w:r>
        <w:rPr>
          <w:rFonts w:hint="eastAsia" w:ascii="宋体" w:hAnsi="宋体" w:cs="宋体"/>
          <w:sz w:val="24"/>
          <w:szCs w:val="24"/>
          <w:highlight w:val="none"/>
        </w:rPr>
        <w:t>小组评审后，认定为响应无效：</w:t>
      </w:r>
    </w:p>
    <w:p w14:paraId="51A71657">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（1）响应文件未按照询价通知书规定的格式进行编制或未按照询价通知书规定的要求进行签署、盖章的；</w:t>
      </w:r>
    </w:p>
    <w:p w14:paraId="3F29DE67">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（2）不具备询价通知书中规定的资格要求的； </w:t>
      </w:r>
    </w:p>
    <w:p w14:paraId="363EE57D">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（3）报价超过询价通知书件中规定的预算金额或者最高限价的； </w:t>
      </w:r>
    </w:p>
    <w:p w14:paraId="654A0FB9">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（4）响应文件含有采购人不能接受的附加条件的； </w:t>
      </w:r>
    </w:p>
    <w:p w14:paraId="6C62451A">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（5）法律、法规和询价通知书规定的其他无效情形。</w:t>
      </w:r>
    </w:p>
    <w:p w14:paraId="4A015241">
      <w:pPr>
        <w:widowControl/>
        <w:spacing w:line="360" w:lineRule="auto"/>
        <w:ind w:firstLine="480" w:firstLineChars="200"/>
        <w:jc w:val="left"/>
        <w:rPr>
          <w:rFonts w:ascii="宋体" w:hAnsi="宋体"/>
          <w:sz w:val="24"/>
          <w:szCs w:val="24"/>
          <w:highlight w:val="none"/>
        </w:rPr>
      </w:pPr>
      <w:r>
        <w:rPr>
          <w:rFonts w:hint="eastAsia" w:ascii="宋体" w:hAnsi="宋体" w:cs="宋体"/>
          <w:sz w:val="24"/>
          <w:szCs w:val="24"/>
          <w:highlight w:val="none"/>
          <w:lang w:val="en-US" w:eastAsia="zh-CN"/>
        </w:rPr>
        <w:t>19</w:t>
      </w:r>
      <w:r>
        <w:rPr>
          <w:rFonts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sz w:val="24"/>
          <w:szCs w:val="24"/>
          <w:highlight w:val="none"/>
        </w:rPr>
        <w:t>供应商存在下列情形之一，经</w:t>
      </w:r>
      <w:r>
        <w:rPr>
          <w:rFonts w:hint="eastAsia" w:ascii="宋体" w:hAnsi="宋体"/>
          <w:sz w:val="24"/>
          <w:szCs w:val="24"/>
          <w:highlight w:val="none"/>
          <w:lang w:eastAsia="zh-CN"/>
        </w:rPr>
        <w:t>询价</w:t>
      </w:r>
      <w:r>
        <w:rPr>
          <w:rFonts w:hint="eastAsia" w:ascii="宋体" w:hAnsi="宋体"/>
          <w:sz w:val="24"/>
          <w:szCs w:val="24"/>
          <w:highlight w:val="none"/>
        </w:rPr>
        <w:t>小组评审后，认定为响应无效：</w:t>
      </w:r>
    </w:p>
    <w:p w14:paraId="4BC1A60E">
      <w:pPr>
        <w:widowControl/>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（1）被责令停业且处于有效期内的；</w:t>
      </w:r>
    </w:p>
    <w:p w14:paraId="6B8D39E5">
      <w:pPr>
        <w:widowControl/>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）财产被接管或冻结可能影响本项目正常实施的；</w:t>
      </w:r>
    </w:p>
    <w:p w14:paraId="69E2DDE5">
      <w:pPr>
        <w:widowControl/>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）法律、法规规定及询价通知书约定的其他情形。</w:t>
      </w:r>
    </w:p>
    <w:p w14:paraId="17087C5B">
      <w:pPr>
        <w:widowControl/>
        <w:spacing w:line="360" w:lineRule="auto"/>
        <w:ind w:firstLine="480" w:firstLineChars="200"/>
        <w:jc w:val="left"/>
        <w:rPr>
          <w:rFonts w:hint="eastAsia" w:ascii="宋体" w:hAnsi="宋体" w:eastAsia="宋体" w:cs="Times New Roman"/>
          <w:sz w:val="24"/>
          <w:szCs w:val="24"/>
          <w:highlight w:val="none"/>
        </w:rPr>
      </w:pPr>
      <w:r>
        <w:rPr>
          <w:rFonts w:hint="eastAsia" w:ascii="宋体" w:hAnsi="宋体" w:cs="Times New Roman"/>
          <w:sz w:val="24"/>
          <w:szCs w:val="24"/>
          <w:highlight w:val="none"/>
          <w:lang w:val="en-US" w:eastAsia="zh-CN"/>
        </w:rPr>
        <w:t>19.3、</w:t>
      </w:r>
      <w:r>
        <w:rPr>
          <w:rFonts w:hint="eastAsia" w:ascii="宋体" w:hAnsi="宋体" w:eastAsia="宋体" w:cs="Times New Roman"/>
          <w:sz w:val="24"/>
          <w:szCs w:val="24"/>
          <w:highlight w:val="none"/>
        </w:rPr>
        <w:t>无论何种原因，即使供应商询价时携带了证书材料的原件，但响应文件中未提供与之内容完全一致的扫描件的，询价小组可以视同其未提供。</w:t>
      </w:r>
    </w:p>
    <w:p w14:paraId="15851C38">
      <w:pPr>
        <w:widowControl/>
        <w:spacing w:line="360" w:lineRule="auto"/>
        <w:ind w:firstLine="480" w:firstLineChars="200"/>
        <w:jc w:val="left"/>
        <w:rPr>
          <w:rFonts w:ascii="宋体" w:cs="宋体"/>
          <w:sz w:val="24"/>
          <w:szCs w:val="24"/>
          <w:highlight w:val="none"/>
        </w:rPr>
      </w:pPr>
      <w:r>
        <w:rPr>
          <w:rFonts w:hint="eastAsia" w:ascii="宋体" w:hAnsi="宋体" w:cs="Times New Roman"/>
          <w:sz w:val="24"/>
          <w:szCs w:val="24"/>
          <w:highlight w:val="none"/>
          <w:lang w:val="en-US" w:eastAsia="zh-CN"/>
        </w:rPr>
        <w:t>19.4、</w:t>
      </w:r>
      <w:r>
        <w:rPr>
          <w:rFonts w:hint="eastAsia" w:ascii="宋体" w:hAnsi="宋体" w:eastAsia="宋体" w:cs="Times New Roman"/>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0FEF9FB2">
      <w:pPr>
        <w:pStyle w:val="6"/>
        <w:spacing w:line="360" w:lineRule="auto"/>
        <w:ind w:firstLine="472" w:firstLineChars="196"/>
        <w:rPr>
          <w:rFonts w:hint="default" w:eastAsia="宋体" w:cs="宋体"/>
          <w:sz w:val="24"/>
          <w:szCs w:val="24"/>
          <w:highlight w:val="none"/>
          <w:lang w:val="en-US" w:eastAsia="zh-CN"/>
        </w:rPr>
      </w:pPr>
      <w:bookmarkStart w:id="78" w:name="_Toc476584426"/>
      <w:bookmarkStart w:id="79" w:name="_Toc54941337"/>
      <w:r>
        <w:rPr>
          <w:rFonts w:hint="eastAsia" w:cs="宋体"/>
          <w:sz w:val="24"/>
          <w:szCs w:val="24"/>
          <w:highlight w:val="none"/>
          <w:lang w:val="en-US" w:eastAsia="zh-CN"/>
        </w:rPr>
        <w:t>20</w:t>
      </w:r>
      <w:r>
        <w:rPr>
          <w:rFonts w:hint="eastAsia" w:cs="宋体"/>
          <w:sz w:val="24"/>
          <w:szCs w:val="24"/>
          <w:highlight w:val="none"/>
        </w:rPr>
        <w:t>、</w:t>
      </w:r>
      <w:bookmarkEnd w:id="78"/>
      <w:bookmarkEnd w:id="79"/>
      <w:r>
        <w:rPr>
          <w:rFonts w:hint="eastAsia" w:cs="宋体"/>
          <w:sz w:val="24"/>
          <w:szCs w:val="24"/>
          <w:highlight w:val="none"/>
          <w:lang w:val="en-US" w:eastAsia="zh-CN"/>
        </w:rPr>
        <w:t>询价小组</w:t>
      </w:r>
    </w:p>
    <w:p w14:paraId="1DFD2E02">
      <w:pPr>
        <w:spacing w:line="360" w:lineRule="auto"/>
        <w:ind w:firstLine="480" w:firstLineChars="200"/>
        <w:rPr>
          <w:rFonts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20</w:t>
      </w:r>
      <w:r>
        <w:rPr>
          <w:rFonts w:ascii="宋体" w:hAnsi="宋体" w:cs="宋体"/>
          <w:b w:val="0"/>
          <w:bCs/>
          <w:sz w:val="24"/>
          <w:szCs w:val="24"/>
          <w:highlight w:val="none"/>
          <w:lang w:val="en-US" w:eastAsia="zh-CN"/>
        </w:rPr>
        <w:t>.1 本项目将依法组建</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小组，</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小组成员由</w:t>
      </w:r>
      <w:r>
        <w:rPr>
          <w:rFonts w:hint="eastAsia" w:ascii="宋体" w:hAnsi="宋体" w:cs="宋体"/>
          <w:b w:val="0"/>
          <w:bCs/>
          <w:sz w:val="24"/>
          <w:szCs w:val="24"/>
          <w:highlight w:val="none"/>
          <w:lang w:val="en-US" w:eastAsia="zh-CN"/>
        </w:rPr>
        <w:t>3</w:t>
      </w:r>
      <w:r>
        <w:rPr>
          <w:rFonts w:ascii="宋体" w:hAnsi="宋体" w:cs="宋体"/>
          <w:b w:val="0"/>
          <w:bCs/>
          <w:sz w:val="24"/>
          <w:szCs w:val="24"/>
          <w:highlight w:val="none"/>
          <w:lang w:val="en-US" w:eastAsia="zh-CN"/>
        </w:rPr>
        <w:t>人组成，</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 xml:space="preserve">小组及其成员应当依照政府采购的有关规定履行相关职责和义务。 </w:t>
      </w:r>
    </w:p>
    <w:p w14:paraId="3ED5726D">
      <w:pPr>
        <w:spacing w:line="360" w:lineRule="auto"/>
        <w:ind w:firstLine="480" w:firstLineChars="200"/>
        <w:rPr>
          <w:rFonts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20</w:t>
      </w:r>
      <w:r>
        <w:rPr>
          <w:rFonts w:ascii="宋体" w:hAnsi="宋体" w:cs="宋体"/>
          <w:b w:val="0"/>
          <w:bCs/>
          <w:sz w:val="24"/>
          <w:szCs w:val="24"/>
          <w:highlight w:val="none"/>
          <w:lang w:val="en-US" w:eastAsia="zh-CN"/>
        </w:rPr>
        <w:t xml:space="preserve">.2 </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小组依法对响应文件进行评审，并根据</w:t>
      </w:r>
      <w:r>
        <w:rPr>
          <w:rFonts w:hint="eastAsia" w:ascii="宋体" w:hAnsi="宋体" w:cs="宋体"/>
          <w:sz w:val="24"/>
          <w:szCs w:val="24"/>
          <w:highlight w:val="none"/>
          <w:lang w:val="en-US" w:eastAsia="zh-CN"/>
        </w:rPr>
        <w:t>询价通知书</w:t>
      </w:r>
      <w:r>
        <w:rPr>
          <w:rFonts w:ascii="宋体" w:hAnsi="宋体" w:cs="宋体"/>
          <w:b w:val="0"/>
          <w:bCs/>
          <w:sz w:val="24"/>
          <w:szCs w:val="24"/>
          <w:highlight w:val="none"/>
          <w:lang w:val="en-US" w:eastAsia="zh-CN"/>
        </w:rPr>
        <w:t>规定的程序、评定成交的标准等事项与实质性响应</w:t>
      </w:r>
      <w:r>
        <w:rPr>
          <w:rFonts w:hint="eastAsia" w:ascii="宋体" w:hAnsi="宋体" w:cs="宋体"/>
          <w:sz w:val="24"/>
          <w:szCs w:val="24"/>
          <w:highlight w:val="none"/>
          <w:lang w:val="en-US" w:eastAsia="zh-CN"/>
        </w:rPr>
        <w:t>询价通知书</w:t>
      </w:r>
      <w:r>
        <w:rPr>
          <w:rFonts w:ascii="宋体" w:hAnsi="宋体" w:cs="宋体"/>
          <w:b w:val="0"/>
          <w:bCs/>
          <w:sz w:val="24"/>
          <w:szCs w:val="24"/>
          <w:highlight w:val="none"/>
          <w:lang w:val="en-US" w:eastAsia="zh-CN"/>
        </w:rPr>
        <w:t>要求的供应商进行</w:t>
      </w:r>
      <w:r>
        <w:rPr>
          <w:rFonts w:hint="eastAsia" w:ascii="宋体" w:hAnsi="宋体" w:cs="宋体"/>
          <w:b w:val="0"/>
          <w:bCs/>
          <w:sz w:val="24"/>
          <w:szCs w:val="24"/>
          <w:highlight w:val="none"/>
          <w:lang w:val="en-US" w:eastAsia="zh-CN"/>
        </w:rPr>
        <w:t xml:space="preserve">询价 </w:t>
      </w:r>
      <w:r>
        <w:rPr>
          <w:rFonts w:ascii="宋体" w:hAnsi="宋体" w:cs="宋体"/>
          <w:b w:val="0"/>
          <w:bCs/>
          <w:sz w:val="24"/>
          <w:szCs w:val="24"/>
          <w:highlight w:val="none"/>
          <w:lang w:val="en-US" w:eastAsia="zh-CN"/>
        </w:rPr>
        <w:t xml:space="preserve">。 </w:t>
      </w:r>
    </w:p>
    <w:p w14:paraId="7D77D85F">
      <w:pPr>
        <w:spacing w:line="360" w:lineRule="auto"/>
        <w:ind w:firstLine="480" w:firstLineChars="200"/>
        <w:rPr>
          <w:rFonts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20</w:t>
      </w:r>
      <w:r>
        <w:rPr>
          <w:rFonts w:ascii="宋体" w:hAnsi="宋体" w:cs="宋体"/>
          <w:b w:val="0"/>
          <w:bCs/>
          <w:sz w:val="24"/>
          <w:szCs w:val="24"/>
          <w:highlight w:val="none"/>
          <w:lang w:val="en-US" w:eastAsia="zh-CN"/>
        </w:rPr>
        <w:t>.</w:t>
      </w:r>
      <w:r>
        <w:rPr>
          <w:rFonts w:hint="eastAsia" w:ascii="宋体" w:hAnsi="宋体" w:cs="宋体"/>
          <w:b w:val="0"/>
          <w:bCs/>
          <w:sz w:val="24"/>
          <w:szCs w:val="24"/>
          <w:highlight w:val="none"/>
          <w:lang w:val="en-US" w:eastAsia="zh-CN"/>
        </w:rPr>
        <w:t>3</w:t>
      </w:r>
      <w:r>
        <w:rPr>
          <w:rFonts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小组应当从质量和服务均能满足</w:t>
      </w:r>
      <w:r>
        <w:rPr>
          <w:rFonts w:hint="eastAsia" w:ascii="宋体" w:hAnsi="宋体" w:cs="宋体"/>
          <w:sz w:val="24"/>
          <w:szCs w:val="24"/>
          <w:highlight w:val="none"/>
          <w:lang w:val="en-US" w:eastAsia="zh-CN"/>
        </w:rPr>
        <w:t>询价通知书</w:t>
      </w:r>
      <w:r>
        <w:rPr>
          <w:rFonts w:ascii="宋体" w:hAnsi="宋体" w:cs="宋体"/>
          <w:b w:val="0"/>
          <w:bCs/>
          <w:sz w:val="24"/>
          <w:szCs w:val="24"/>
          <w:highlight w:val="none"/>
          <w:lang w:val="en-US" w:eastAsia="zh-CN"/>
        </w:rPr>
        <w:t>实质性响应要求的供应商中，按照评审方法和标准推荐成交候选供应商，并编写评审报告。</w:t>
      </w:r>
    </w:p>
    <w:p w14:paraId="4B9E1081">
      <w:pPr>
        <w:spacing w:line="360" w:lineRule="auto"/>
        <w:ind w:firstLine="482" w:firstLineChars="200"/>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 xml:space="preserve">21响应文件的评审和询价 </w:t>
      </w:r>
    </w:p>
    <w:p w14:paraId="44627084">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.1 采购人和采购代理机构将在</w:t>
      </w:r>
      <w:r>
        <w:rPr>
          <w:rFonts w:hint="eastAsia" w:ascii="宋体" w:hAnsi="宋体" w:cs="宋体"/>
          <w:b w:val="0"/>
          <w:bCs/>
          <w:sz w:val="24"/>
          <w:szCs w:val="24"/>
          <w:highlight w:val="none"/>
          <w:lang w:val="en-US" w:eastAsia="zh-CN"/>
        </w:rPr>
        <w:t>供应商</w:t>
      </w:r>
      <w:r>
        <w:rPr>
          <w:rFonts w:hint="default" w:ascii="宋体" w:hAnsi="宋体" w:cs="宋体"/>
          <w:b w:val="0"/>
          <w:bCs/>
          <w:sz w:val="24"/>
          <w:szCs w:val="24"/>
          <w:highlight w:val="none"/>
          <w:lang w:val="en-US" w:eastAsia="zh-CN"/>
        </w:rPr>
        <w:t>须知前附表规定的时间和地点组织</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w:t>
      </w:r>
    </w:p>
    <w:p w14:paraId="05E4CEED">
      <w:pPr>
        <w:spacing w:line="360" w:lineRule="auto"/>
        <w:ind w:left="420" w:leftChars="200" w:firstLine="0" w:firstLineChars="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 xml:space="preserve">.2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采用最低评标价法评审。</w:t>
      </w:r>
    </w:p>
    <w:p w14:paraId="550B1355">
      <w:pPr>
        <w:spacing w:line="360" w:lineRule="auto"/>
        <w:ind w:left="420" w:leftChars="200" w:firstLine="0" w:firstLineChars="0"/>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最低评标价法，是指响应文件满足</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全部实质性要求且</w:t>
      </w:r>
      <w:r>
        <w:rPr>
          <w:rFonts w:hint="eastAsia" w:ascii="宋体" w:hAnsi="宋体" w:cs="宋体"/>
          <w:b w:val="0"/>
          <w:bCs/>
          <w:sz w:val="24"/>
          <w:szCs w:val="24"/>
          <w:highlight w:val="none"/>
          <w:lang w:val="en-US" w:eastAsia="zh-CN"/>
        </w:rPr>
        <w:t>报价</w:t>
      </w:r>
      <w:r>
        <w:rPr>
          <w:rFonts w:hint="default" w:ascii="宋体" w:hAnsi="宋体" w:cs="宋体"/>
          <w:b w:val="0"/>
          <w:bCs/>
          <w:sz w:val="24"/>
          <w:szCs w:val="24"/>
          <w:highlight w:val="none"/>
          <w:lang w:val="en-US" w:eastAsia="zh-CN"/>
        </w:rPr>
        <w:t>最低的供应商</w:t>
      </w:r>
    </w:p>
    <w:p w14:paraId="0140BA3F">
      <w:pPr>
        <w:spacing w:line="360" w:lineRule="auto"/>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为成交候选人的评</w:t>
      </w:r>
      <w:r>
        <w:rPr>
          <w:rFonts w:hint="eastAsia" w:ascii="宋体" w:hAnsi="宋体" w:cs="宋体"/>
          <w:b w:val="0"/>
          <w:bCs/>
          <w:sz w:val="24"/>
          <w:szCs w:val="24"/>
          <w:highlight w:val="none"/>
          <w:lang w:val="en-US" w:eastAsia="zh-CN"/>
        </w:rPr>
        <w:t>审</w:t>
      </w:r>
      <w:r>
        <w:rPr>
          <w:rFonts w:hint="default" w:ascii="宋体" w:hAnsi="宋体" w:cs="宋体"/>
          <w:b w:val="0"/>
          <w:bCs/>
          <w:sz w:val="24"/>
          <w:szCs w:val="24"/>
          <w:highlight w:val="none"/>
          <w:lang w:val="en-US" w:eastAsia="zh-CN"/>
        </w:rPr>
        <w:t>方法。</w:t>
      </w:r>
    </w:p>
    <w:p w14:paraId="6A07DEAB">
      <w:pPr>
        <w:spacing w:line="360" w:lineRule="auto"/>
        <w:ind w:left="420" w:leftChars="200" w:firstLine="0" w:firstLineChars="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 xml:space="preserve">.3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小组将按照</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规定的评审方法和标准对供应商独立进行评审。评</w:t>
      </w:r>
    </w:p>
    <w:p w14:paraId="35DE61D5">
      <w:pPr>
        <w:spacing w:line="360" w:lineRule="auto"/>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审程序如下：</w:t>
      </w:r>
    </w:p>
    <w:p w14:paraId="5754C4AF">
      <w:pPr>
        <w:spacing w:line="360" w:lineRule="auto"/>
        <w:ind w:firstLine="480" w:firstLineChars="200"/>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.3.1 初审。</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小组对供应商必须满足和实质性响应的内容进行评审，供应商未实质性响应</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要求导致响应无效的，</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小组将以</w:t>
      </w:r>
      <w:r>
        <w:rPr>
          <w:rFonts w:hint="eastAsia" w:ascii="宋体" w:hAnsi="宋体" w:cs="宋体"/>
          <w:b w:val="0"/>
          <w:bCs/>
          <w:sz w:val="24"/>
          <w:szCs w:val="24"/>
          <w:highlight w:val="none"/>
          <w:lang w:val="en-US" w:eastAsia="zh-CN"/>
        </w:rPr>
        <w:t>书面</w:t>
      </w:r>
      <w:r>
        <w:rPr>
          <w:rFonts w:hint="default" w:ascii="宋体" w:hAnsi="宋体" w:cs="宋体"/>
          <w:b w:val="0"/>
          <w:bCs/>
          <w:sz w:val="24"/>
          <w:szCs w:val="24"/>
          <w:highlight w:val="none"/>
          <w:lang w:val="en-US" w:eastAsia="zh-CN"/>
        </w:rPr>
        <w:t>方式</w:t>
      </w:r>
      <w:r>
        <w:rPr>
          <w:rFonts w:hint="eastAsia" w:ascii="宋体" w:hAnsi="宋体" w:cs="宋体"/>
          <w:b w:val="0"/>
          <w:bCs/>
          <w:sz w:val="24"/>
          <w:szCs w:val="24"/>
          <w:highlight w:val="none"/>
          <w:lang w:val="en-US" w:eastAsia="zh-CN"/>
        </w:rPr>
        <w:t>（询标）</w:t>
      </w:r>
      <w:r>
        <w:rPr>
          <w:rFonts w:hint="default" w:ascii="宋体" w:hAnsi="宋体" w:cs="宋体"/>
          <w:b w:val="0"/>
          <w:bCs/>
          <w:sz w:val="24"/>
          <w:szCs w:val="24"/>
          <w:highlight w:val="none"/>
          <w:lang w:val="en-US" w:eastAsia="zh-CN"/>
        </w:rPr>
        <w:t>告知有关供应商。</w:t>
      </w:r>
    </w:p>
    <w:p w14:paraId="366CB05E">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询价小组</w:t>
      </w:r>
      <w:r>
        <w:rPr>
          <w:rFonts w:hint="default" w:ascii="宋体" w:hAnsi="宋体" w:cs="宋体"/>
          <w:b w:val="0"/>
          <w:bCs/>
          <w:sz w:val="24"/>
          <w:szCs w:val="24"/>
          <w:highlight w:val="none"/>
          <w:lang w:val="en-US" w:eastAsia="zh-CN"/>
        </w:rPr>
        <w:t>将在响应文件提交截止时间后至评审结束前查询供应商的信用记录。供应商存在不良信用记录的，其响应文件将被认定为响应无效。</w:t>
      </w:r>
    </w:p>
    <w:p w14:paraId="69F15246">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.3.1.1 不良信用记录指：（1）供应商被人民法院列入失信被执行人</w:t>
      </w:r>
      <w:r>
        <w:rPr>
          <w:rFonts w:hint="eastAsia" w:ascii="宋体" w:hAnsi="宋体" w:cs="宋体"/>
          <w:b w:val="0"/>
          <w:bCs/>
          <w:sz w:val="24"/>
          <w:szCs w:val="24"/>
          <w:highlight w:val="none"/>
          <w:lang w:val="en-US" w:eastAsia="zh-CN"/>
        </w:rPr>
        <w:t>；</w:t>
      </w:r>
      <w:r>
        <w:rPr>
          <w:rFonts w:hint="default" w:ascii="宋体" w:hAnsi="宋体" w:cs="宋体"/>
          <w:b w:val="0"/>
          <w:bCs/>
          <w:sz w:val="24"/>
          <w:szCs w:val="24"/>
          <w:highlight w:val="none"/>
          <w:lang w:val="en-US" w:eastAsia="zh-CN"/>
        </w:rPr>
        <w:t>（2）供应商被工商行政管理部门列入企业经营异常名录；（3）</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供应商被税务部门列入重大税收违法失信主体</w:t>
      </w:r>
      <w:r>
        <w:rPr>
          <w:rFonts w:hint="eastAsia" w:ascii="宋体" w:hAnsi="宋体" w:cs="宋体"/>
          <w:b w:val="0"/>
          <w:bCs/>
          <w:sz w:val="24"/>
          <w:szCs w:val="24"/>
          <w:highlight w:val="none"/>
          <w:lang w:val="en-US" w:eastAsia="zh-CN"/>
        </w:rPr>
        <w:t>；</w:t>
      </w:r>
      <w:r>
        <w:rPr>
          <w:rFonts w:hint="default" w:ascii="宋体" w:hAnsi="宋体" w:cs="宋体"/>
          <w:b w:val="0"/>
          <w:bCs/>
          <w:sz w:val="24"/>
          <w:szCs w:val="24"/>
          <w:highlight w:val="none"/>
          <w:lang w:val="en-US" w:eastAsia="zh-CN"/>
        </w:rPr>
        <w:t>（4）供应商被政府采购监管部门列入政府采购严重违法失信行为记录名单，以及存在《中华人民共和国政府采购法实施条例》第十九条规定的行政处罚记录。以联合体形式参加</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的，联合体任何成员存在以上不良信用记录的，联合体</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 xml:space="preserve">将被认定为响应无效。 </w:t>
      </w:r>
    </w:p>
    <w:p w14:paraId="21A6C921">
      <w:pPr>
        <w:spacing w:line="360" w:lineRule="auto"/>
        <w:ind w:firstLine="480" w:firstLineChars="200"/>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21</w:t>
      </w:r>
      <w:r>
        <w:rPr>
          <w:rFonts w:hint="default" w:ascii="宋体" w:hAnsi="宋体" w:cs="宋体"/>
          <w:b w:val="0"/>
          <w:bCs/>
          <w:color w:val="auto"/>
          <w:sz w:val="24"/>
          <w:szCs w:val="24"/>
          <w:highlight w:val="none"/>
          <w:lang w:val="en-US" w:eastAsia="zh-CN"/>
        </w:rPr>
        <w:t>.3.1.2 信用信息查询渠道：中国政府采购网（www.ccgp.gov.cn）、“信用中国 ”网站 （ www.creditchina.gov.cn ）</w:t>
      </w:r>
      <w:r>
        <w:rPr>
          <w:rFonts w:hint="eastAsia" w:ascii="宋体" w:hAnsi="宋体" w:cs="宋体"/>
          <w:b w:val="0"/>
          <w:bCs/>
          <w:color w:val="auto"/>
          <w:sz w:val="24"/>
          <w:szCs w:val="24"/>
          <w:highlight w:val="none"/>
          <w:lang w:val="en-US" w:eastAsia="zh-CN"/>
        </w:rPr>
        <w:t>、、国家企业信用信息公示系统（www.gsxt.gov.cn）。</w:t>
      </w:r>
    </w:p>
    <w:p w14:paraId="2B0D123C">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.3.1.3 信用信息记录方式：供应商不良信用记录以</w:t>
      </w:r>
      <w:r>
        <w:rPr>
          <w:rFonts w:hint="eastAsia" w:ascii="宋体" w:hAnsi="宋体" w:cs="宋体"/>
          <w:b w:val="0"/>
          <w:bCs/>
          <w:sz w:val="24"/>
          <w:szCs w:val="24"/>
          <w:highlight w:val="none"/>
          <w:lang w:val="en-US" w:eastAsia="zh-CN"/>
        </w:rPr>
        <w:t>询价小组</w:t>
      </w:r>
      <w:r>
        <w:rPr>
          <w:rFonts w:hint="default" w:ascii="宋体" w:hAnsi="宋体" w:cs="宋体"/>
          <w:b w:val="0"/>
          <w:bCs/>
          <w:sz w:val="24"/>
          <w:szCs w:val="24"/>
          <w:highlight w:val="none"/>
          <w:lang w:val="en-US" w:eastAsia="zh-CN"/>
        </w:rPr>
        <w:t xml:space="preserve">查询结果为准。 </w:t>
      </w:r>
    </w:p>
    <w:p w14:paraId="1C0DDCE1">
      <w:pPr>
        <w:spacing w:line="360" w:lineRule="auto"/>
        <w:ind w:firstLine="480" w:firstLineChars="200"/>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在本</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 xml:space="preserve">规定的查询时间之外，网站信息发生的任何变更均不作为初审依据。 </w:t>
      </w:r>
    </w:p>
    <w:p w14:paraId="47FAD989">
      <w:pPr>
        <w:spacing w:line="360" w:lineRule="auto"/>
        <w:ind w:firstLine="480" w:firstLineChars="200"/>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供应商自行提供的与网站信息不一致的其他证明材料亦不作为</w:t>
      </w:r>
      <w:r>
        <w:rPr>
          <w:rFonts w:hint="eastAsia" w:ascii="宋体" w:hAnsi="宋体" w:cs="宋体"/>
          <w:b w:val="0"/>
          <w:bCs/>
          <w:sz w:val="24"/>
          <w:szCs w:val="24"/>
          <w:highlight w:val="none"/>
          <w:lang w:val="en-US" w:eastAsia="zh-CN"/>
        </w:rPr>
        <w:t>初审</w:t>
      </w:r>
      <w:r>
        <w:rPr>
          <w:rFonts w:hint="default" w:ascii="宋体" w:hAnsi="宋体" w:cs="宋体"/>
          <w:b w:val="0"/>
          <w:bCs/>
          <w:sz w:val="24"/>
          <w:szCs w:val="24"/>
          <w:highlight w:val="none"/>
          <w:lang w:val="en-US" w:eastAsia="zh-CN"/>
        </w:rPr>
        <w:t>审查依据。</w:t>
      </w:r>
    </w:p>
    <w:p w14:paraId="6326EF46">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.4 相关说明。</w:t>
      </w:r>
    </w:p>
    <w:p w14:paraId="3DAF36E8">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.4.1 为保证</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活动顺利进行，供应商可派相关技术人员进行网上答疑；</w:t>
      </w:r>
    </w:p>
    <w:p w14:paraId="40CC85C4">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 xml:space="preserve">.4.2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小组根据与供应商</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情况可能实质性变动</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的内容，包括采购需求中的技术、服务要求以及合同草案条款。</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有实质性变动的，经采购人代表确认作为</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的有效组成部分，</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将以书面</w:t>
      </w:r>
      <w:r>
        <w:rPr>
          <w:rFonts w:hint="eastAsia" w:ascii="宋体" w:hAnsi="宋体" w:cs="宋体"/>
          <w:b w:val="0"/>
          <w:bCs/>
          <w:sz w:val="24"/>
          <w:szCs w:val="24"/>
          <w:highlight w:val="none"/>
          <w:lang w:val="en-US" w:eastAsia="zh-CN"/>
        </w:rPr>
        <w:t>方式（询标）</w:t>
      </w:r>
      <w:r>
        <w:rPr>
          <w:rFonts w:hint="default" w:ascii="宋体" w:hAnsi="宋体" w:cs="宋体"/>
          <w:b w:val="0"/>
          <w:bCs/>
          <w:sz w:val="24"/>
          <w:szCs w:val="24"/>
          <w:highlight w:val="none"/>
          <w:lang w:val="en-US" w:eastAsia="zh-CN"/>
        </w:rPr>
        <w:t>通知所有参加</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 xml:space="preserve">的供应商。 </w:t>
      </w:r>
    </w:p>
    <w:p w14:paraId="3A57A7F9">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 xml:space="preserve">.4.3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小组发现供应商的报价或者某些分项报价明显低于其他通过初审的供应商的报价，有可能影响产品质量和不能诚信履约的，</w:t>
      </w:r>
      <w:r>
        <w:rPr>
          <w:rFonts w:hint="eastAsia" w:ascii="宋体" w:hAnsi="宋体" w:cs="宋体"/>
          <w:b w:val="0"/>
          <w:bCs/>
          <w:sz w:val="24"/>
          <w:szCs w:val="24"/>
          <w:highlight w:val="none"/>
          <w:lang w:val="en-US" w:eastAsia="zh-CN"/>
        </w:rPr>
        <w:t>询价小组</w:t>
      </w:r>
      <w:r>
        <w:rPr>
          <w:rFonts w:hint="default" w:ascii="宋体" w:hAnsi="宋体" w:cs="宋体"/>
          <w:b w:val="0"/>
          <w:bCs/>
          <w:sz w:val="24"/>
          <w:szCs w:val="24"/>
          <w:highlight w:val="none"/>
          <w:lang w:val="en-US" w:eastAsia="zh-CN"/>
        </w:rPr>
        <w:t>可以通过</w:t>
      </w:r>
      <w:r>
        <w:rPr>
          <w:rFonts w:hint="eastAsia" w:ascii="宋体" w:hAnsi="宋体" w:cs="宋体"/>
          <w:b w:val="0"/>
          <w:bCs/>
          <w:sz w:val="24"/>
          <w:szCs w:val="24"/>
          <w:highlight w:val="none"/>
          <w:lang w:val="en-US" w:eastAsia="zh-CN"/>
        </w:rPr>
        <w:t>邮箱</w:t>
      </w:r>
      <w:r>
        <w:rPr>
          <w:rFonts w:hint="default" w:ascii="宋体" w:hAnsi="宋体" w:cs="宋体"/>
          <w:b w:val="0"/>
          <w:bCs/>
          <w:sz w:val="24"/>
          <w:szCs w:val="24"/>
          <w:highlight w:val="none"/>
          <w:lang w:val="en-US" w:eastAsia="zh-CN"/>
        </w:rPr>
        <w:t>系统对</w:t>
      </w:r>
      <w:r>
        <w:rPr>
          <w:rFonts w:hint="eastAsia" w:ascii="宋体" w:hAnsi="宋体" w:cs="宋体"/>
          <w:b w:val="0"/>
          <w:bCs/>
          <w:sz w:val="24"/>
          <w:szCs w:val="24"/>
          <w:highlight w:val="none"/>
          <w:lang w:val="en-US" w:eastAsia="zh-CN"/>
        </w:rPr>
        <w:t>供应商</w:t>
      </w:r>
      <w:r>
        <w:rPr>
          <w:rFonts w:hint="default" w:ascii="宋体" w:hAnsi="宋体" w:cs="宋体"/>
          <w:b w:val="0"/>
          <w:bCs/>
          <w:sz w:val="24"/>
          <w:szCs w:val="24"/>
          <w:highlight w:val="none"/>
          <w:lang w:val="en-US" w:eastAsia="zh-CN"/>
        </w:rPr>
        <w:t>进行询标，要求</w:t>
      </w:r>
      <w:r>
        <w:rPr>
          <w:rFonts w:hint="eastAsia" w:ascii="宋体" w:hAnsi="宋体" w:cs="宋体"/>
          <w:b w:val="0"/>
          <w:bCs/>
          <w:sz w:val="24"/>
          <w:szCs w:val="24"/>
          <w:highlight w:val="none"/>
          <w:lang w:val="en-US" w:eastAsia="zh-CN"/>
        </w:rPr>
        <w:t>供应商</w:t>
      </w:r>
      <w:r>
        <w:rPr>
          <w:rFonts w:hint="default" w:ascii="宋体" w:hAnsi="宋体" w:cs="宋体"/>
          <w:b w:val="0"/>
          <w:bCs/>
          <w:sz w:val="24"/>
          <w:szCs w:val="24"/>
          <w:highlight w:val="none"/>
          <w:lang w:val="en-US" w:eastAsia="zh-CN"/>
        </w:rPr>
        <w:t>在30分钟内通过系统进行回复，必要时提交相关证明材料；供应商不能证明其报价合理性的，其响应文件将被认定为响应无效。</w:t>
      </w:r>
    </w:p>
    <w:p w14:paraId="3B94C719">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.4.</w:t>
      </w:r>
      <w:r>
        <w:rPr>
          <w:rFonts w:hint="eastAsia" w:ascii="宋体" w:hAnsi="宋体" w:cs="宋体"/>
          <w:b w:val="0"/>
          <w:bCs/>
          <w:sz w:val="24"/>
          <w:szCs w:val="24"/>
          <w:highlight w:val="none"/>
          <w:lang w:val="en-US" w:eastAsia="zh-CN"/>
        </w:rPr>
        <w:t>4</w:t>
      </w:r>
      <w:r>
        <w:rPr>
          <w:rFonts w:hint="default"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小组决定响应文件的响应性及符合性只根据响应文件本身的内容，而不寻求其他外部证据。</w:t>
      </w:r>
    </w:p>
    <w:p w14:paraId="65593E68">
      <w:pPr>
        <w:spacing w:line="360" w:lineRule="auto"/>
        <w:ind w:firstLine="480" w:firstLineChars="200"/>
        <w:rPr>
          <w:rFonts w:hint="default"/>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.5 供应商授权代表对</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过程有疑义，以及认为采购人、采购代理机构相关工作人员有需要回避的情形的，应当场提出询问或者回避申请，并说明理由。</w:t>
      </w:r>
    </w:p>
    <w:p w14:paraId="2EE01E1C">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22</w:t>
      </w:r>
      <w:r>
        <w:rPr>
          <w:rFonts w:hint="eastAsia" w:ascii="宋体" w:hAnsi="宋体" w:eastAsia="宋体" w:cs="宋体"/>
          <w:b/>
          <w:bCs/>
          <w:color w:val="000000"/>
          <w:kern w:val="0"/>
          <w:sz w:val="24"/>
          <w:szCs w:val="24"/>
          <w:highlight w:val="none"/>
          <w:lang w:val="en-US" w:eastAsia="zh-CN" w:bidi="ar"/>
        </w:rPr>
        <w:t>.终止</w:t>
      </w:r>
      <w:r>
        <w:rPr>
          <w:rFonts w:hint="eastAsia" w:ascii="宋体" w:hAnsi="宋体" w:cs="宋体"/>
          <w:b/>
          <w:bCs/>
          <w:color w:val="000000"/>
          <w:kern w:val="0"/>
          <w:sz w:val="24"/>
          <w:szCs w:val="24"/>
          <w:highlight w:val="none"/>
          <w:lang w:val="en-US" w:eastAsia="zh-CN" w:bidi="ar"/>
        </w:rPr>
        <w:t>询价</w:t>
      </w:r>
      <w:r>
        <w:rPr>
          <w:rFonts w:hint="eastAsia" w:ascii="宋体" w:hAnsi="宋体" w:eastAsia="宋体" w:cs="宋体"/>
          <w:b/>
          <w:bCs/>
          <w:color w:val="000000"/>
          <w:kern w:val="0"/>
          <w:sz w:val="24"/>
          <w:szCs w:val="24"/>
          <w:highlight w:val="none"/>
          <w:lang w:val="en-US" w:eastAsia="zh-CN" w:bidi="ar"/>
        </w:rPr>
        <w:t xml:space="preserve"> </w:t>
      </w:r>
    </w:p>
    <w:p w14:paraId="6334C488">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22.1 出现下列情况之一时，采购人和采购代理机构有权宣布终止询价采购，并将理由通知所有供应商： </w:t>
      </w:r>
    </w:p>
    <w:p w14:paraId="03178DF4">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（1）有效供应商数量不足，导致本次询价缺乏竞争的； </w:t>
      </w:r>
    </w:p>
    <w:p w14:paraId="749E5BA1">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（2）出现影响采购公正的违法、违规行为的；</w:t>
      </w:r>
    </w:p>
    <w:p w14:paraId="7006263E">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（3）因重大变故，采购任务取消的；</w:t>
      </w:r>
    </w:p>
    <w:p w14:paraId="2578983F">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（4）政府采购法律法规规定的其他情形。 </w:t>
      </w:r>
    </w:p>
    <w:p w14:paraId="72D8ED98">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23</w:t>
      </w:r>
      <w:r>
        <w:rPr>
          <w:rFonts w:hint="eastAsia" w:ascii="宋体" w:hAnsi="宋体" w:eastAsia="宋体" w:cs="宋体"/>
          <w:b/>
          <w:bCs/>
          <w:color w:val="000000"/>
          <w:kern w:val="0"/>
          <w:sz w:val="24"/>
          <w:szCs w:val="24"/>
          <w:highlight w:val="none"/>
          <w:lang w:val="en-US" w:eastAsia="zh-CN" w:bidi="ar"/>
        </w:rPr>
        <w:t xml:space="preserve">.响应文件的澄清、说明或更正 </w:t>
      </w:r>
    </w:p>
    <w:p w14:paraId="554D803F">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23.1 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0E570B6F">
      <w:pPr>
        <w:spacing w:line="360" w:lineRule="auto"/>
        <w:ind w:firstLine="480" w:firstLineChars="200"/>
        <w:rPr>
          <w:rFonts w:hint="eastAsia" w:ascii="宋体" w:hAnsi="宋体" w:eastAsia="宋体" w:cs="宋体"/>
          <w:b w:val="0"/>
          <w:bCs w:val="0"/>
          <w:color w:val="000000"/>
          <w:kern w:val="0"/>
          <w:sz w:val="24"/>
          <w:szCs w:val="24"/>
          <w:highlight w:val="none"/>
          <w:lang w:val="en-US" w:eastAsia="zh-CN" w:bidi="ar"/>
        </w:rPr>
      </w:pPr>
      <w:r>
        <w:rPr>
          <w:rFonts w:hint="eastAsia" w:ascii="宋体" w:hAnsi="宋体" w:cs="宋体"/>
          <w:b w:val="0"/>
          <w:bCs/>
          <w:sz w:val="24"/>
          <w:szCs w:val="24"/>
          <w:highlight w:val="none"/>
          <w:lang w:val="en-US" w:eastAsia="zh-CN"/>
        </w:rPr>
        <w:t>23.2 询价小组要求供应商澄清、说明或者更正响应文件应在询价小组规定的时间内（30分钟内，以询标函发出时间为准）以书面方式（询标）作出。供应商在30分钟内通过系统进行回复。供应商的澄清、说明或者更正应当由法定代表人或其授权代表签字或者加盖公章。</w:t>
      </w:r>
      <w:r>
        <w:rPr>
          <w:rFonts w:hint="eastAsia" w:ascii="宋体" w:hAnsi="宋体" w:eastAsia="宋体" w:cs="宋体"/>
          <w:b w:val="0"/>
          <w:bCs w:val="0"/>
          <w:color w:val="000000"/>
          <w:kern w:val="0"/>
          <w:sz w:val="24"/>
          <w:szCs w:val="24"/>
          <w:highlight w:val="none"/>
          <w:lang w:val="en-US" w:eastAsia="zh-CN" w:bidi="ar"/>
        </w:rPr>
        <w:t xml:space="preserve"> </w:t>
      </w:r>
    </w:p>
    <w:p w14:paraId="6FC7099C">
      <w:pPr>
        <w:spacing w:line="360" w:lineRule="auto"/>
        <w:ind w:firstLine="482" w:firstLineChars="200"/>
        <w:rPr>
          <w:rFonts w:hint="eastAsia" w:ascii="宋体" w:hAnsi="宋体" w:cs="宋体"/>
          <w:b/>
          <w:bCs w:val="0"/>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如有询标，授权代表（或法定代表人）可通过邮箱登录的方式接受网上询标。因授权代表联系不上、没有及时登录邮箱等情形而无法接受询价小组询标的，供应商自行承担相关风险。</w:t>
      </w:r>
    </w:p>
    <w:p w14:paraId="69094F50">
      <w:pPr>
        <w:keepNext w:val="0"/>
        <w:keepLines w:val="0"/>
        <w:widowControl/>
        <w:suppressLineNumbers w:val="0"/>
        <w:spacing w:line="360" w:lineRule="auto"/>
        <w:ind w:firstLine="241" w:firstLineChars="100"/>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val="en-US" w:eastAsia="zh-CN" w:bidi="ar"/>
        </w:rPr>
        <w:t>24</w:t>
      </w:r>
      <w:r>
        <w:rPr>
          <w:rFonts w:hint="eastAsia" w:ascii="宋体" w:hAnsi="宋体" w:eastAsia="宋体" w:cs="宋体"/>
          <w:b/>
          <w:bCs/>
          <w:color w:val="000000"/>
          <w:kern w:val="0"/>
          <w:sz w:val="24"/>
          <w:szCs w:val="24"/>
          <w:highlight w:val="none"/>
          <w:lang w:val="en-US" w:eastAsia="zh-CN" w:bidi="ar"/>
        </w:rPr>
        <w:t xml:space="preserve">.报价 </w:t>
      </w:r>
    </w:p>
    <w:p w14:paraId="6809E7E4">
      <w:pPr>
        <w:keepNext w:val="0"/>
        <w:keepLines w:val="0"/>
        <w:widowControl/>
        <w:suppressLineNumbers w:val="0"/>
        <w:spacing w:line="360" w:lineRule="auto"/>
        <w:ind w:firstLine="480" w:firstLineChars="200"/>
        <w:jc w:val="left"/>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24.1根据《政府采购促进中小企业发展管理办法》（财库〔2020〕46 号）、《财政部司法部关于政府采购支持监狱企业发展有关问题的通知》（财库〔2014〕68号）和《三部门联合发布关于促进残疾人就业政府采购政策的通知》（财库〔2017〕 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的价格参与评审。对于同时属于小微企业、监狱企业或残疾人福利性单位的，不重复进行报价扣除。 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对于联合协议或者分包意向协议约定小微企业的合同份额占到合同总金额30%以上的，对联合体或者大中型企业的报价给予4%的扣除，用扣除后的价格参加评审。</w:t>
      </w:r>
      <w:r>
        <w:rPr>
          <w:rFonts w:hint="eastAsia" w:ascii="宋体" w:hAnsi="宋体" w:cs="宋体"/>
          <w:b w:val="0"/>
          <w:bCs/>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63FF60DB">
      <w:pPr>
        <w:pStyle w:val="6"/>
        <w:ind w:firstLine="482" w:firstLineChars="200"/>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25</w:t>
      </w:r>
      <w:r>
        <w:rPr>
          <w:rFonts w:hint="eastAsia" w:ascii="宋体" w:hAnsi="宋体" w:eastAsia="宋体" w:cs="宋体"/>
          <w:b/>
          <w:bCs/>
          <w:color w:val="000000"/>
          <w:kern w:val="0"/>
          <w:sz w:val="24"/>
          <w:szCs w:val="24"/>
          <w:highlight w:val="none"/>
          <w:lang w:val="en-US" w:eastAsia="zh-CN" w:bidi="ar"/>
        </w:rPr>
        <w:t xml:space="preserve">.成交候选供应商的推荐原则及标准 </w:t>
      </w:r>
    </w:p>
    <w:p w14:paraId="62D01E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25.1 如一个分包内只有一种产品，不同供应商所投产品为同一品牌同一型号的，提供相同品牌相同型号产品的不同供应商，以其通过初审且报价最低的供应商获得成交候选人推荐资格；报价相同的，则由询价小组采取随机抽取方式确定。如成交候选供应商不足三家，询价小组应终止评审并予以废标。</w:t>
      </w:r>
    </w:p>
    <w:p w14:paraId="6ACFFB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25.2 如一个分包内包含多种产品的，采购人或采购代理机构将在采购需求中载明核心产品，多家供应商提供的核心产品品牌型号相同的，按第 2</w:t>
      </w:r>
      <w:r>
        <w:rPr>
          <w:rFonts w:hint="default" w:ascii="宋体" w:hAnsi="宋体" w:cs="宋体"/>
          <w:b w:val="0"/>
          <w:bCs/>
          <w:sz w:val="24"/>
          <w:szCs w:val="24"/>
          <w:highlight w:val="none"/>
          <w:lang w:val="en-US" w:eastAsia="zh-CN"/>
        </w:rPr>
        <w:t>5</w:t>
      </w:r>
      <w:r>
        <w:rPr>
          <w:rFonts w:hint="eastAsia" w:ascii="宋体" w:hAnsi="宋体" w:cs="宋体"/>
          <w:b w:val="0"/>
          <w:bCs/>
          <w:sz w:val="24"/>
          <w:szCs w:val="24"/>
          <w:highlight w:val="none"/>
          <w:lang w:val="en-US" w:eastAsia="zh-CN"/>
        </w:rPr>
        <w:t>.1款规定处理。</w:t>
      </w:r>
    </w:p>
    <w:p w14:paraId="2A4C87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FF0000"/>
          <w:sz w:val="24"/>
          <w:szCs w:val="24"/>
          <w:highlight w:val="none"/>
          <w:lang w:val="en-US" w:eastAsia="zh-CN"/>
        </w:rPr>
      </w:pPr>
      <w:r>
        <w:rPr>
          <w:rFonts w:hint="eastAsia" w:ascii="宋体" w:hAnsi="宋体" w:cs="宋体"/>
          <w:b w:val="0"/>
          <w:bCs/>
          <w:sz w:val="24"/>
          <w:szCs w:val="24"/>
          <w:highlight w:val="none"/>
          <w:lang w:val="en-US" w:eastAsia="zh-CN"/>
        </w:rPr>
        <w:t>25.3 询价小组依据本项目询价通知书所约定的评审方法和标准，按照报价由低到高的顺序依次推荐成交候选人。</w:t>
      </w:r>
    </w:p>
    <w:p w14:paraId="030B2FAB">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26</w:t>
      </w:r>
      <w:r>
        <w:rPr>
          <w:rFonts w:hint="eastAsia" w:ascii="宋体" w:hAnsi="宋体" w:eastAsia="宋体" w:cs="宋体"/>
          <w:b/>
          <w:bCs/>
          <w:color w:val="000000"/>
          <w:kern w:val="0"/>
          <w:sz w:val="24"/>
          <w:szCs w:val="24"/>
          <w:highlight w:val="none"/>
          <w:lang w:val="en-US" w:eastAsia="zh-CN" w:bidi="ar"/>
        </w:rPr>
        <w:t xml:space="preserve">.确定成交候选供应商和成交供应商 </w:t>
      </w:r>
    </w:p>
    <w:p w14:paraId="160B9631">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sz w:val="24"/>
          <w:szCs w:val="24"/>
          <w:highlight w:val="none"/>
          <w:lang w:val="en-US" w:eastAsia="zh-CN"/>
        </w:rPr>
        <w:t>26.1询价小组应当从质量和服务均能满足采购文件实质性响应要求的供应商中，按照报价由低到高的顺序提出3名成交候选人。</w:t>
      </w:r>
    </w:p>
    <w:p w14:paraId="29EE6F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26.2按供应商须知前附表中规定，经采购人或采购人授权的询价小组确定成交供应商。</w:t>
      </w:r>
    </w:p>
    <w:p w14:paraId="3B76A6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27</w:t>
      </w:r>
      <w:r>
        <w:rPr>
          <w:rFonts w:hint="eastAsia" w:ascii="宋体" w:hAnsi="宋体" w:eastAsia="宋体" w:cs="宋体"/>
          <w:b/>
          <w:bCs/>
          <w:color w:val="000000"/>
          <w:kern w:val="0"/>
          <w:sz w:val="24"/>
          <w:szCs w:val="24"/>
          <w:highlight w:val="none"/>
          <w:lang w:val="en-US" w:eastAsia="zh-CN" w:bidi="ar"/>
        </w:rPr>
        <w:t xml:space="preserve">.编写评审报告 </w:t>
      </w:r>
    </w:p>
    <w:p w14:paraId="67C721FD">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27.1 评审报告是根据全体询价小组成员签字的原始评审记录和评审结果编写的报告，评审报告由询价小组全体成员签章（或签字）。对评审结论持有异议的询价小组成员可以书面方式阐述其不同意见和理由。询价小组成员拒绝在评审报告上签章（或签字）且不陈述其不同意见和理由的，视为同意评审结论。 </w:t>
      </w:r>
    </w:p>
    <w:p w14:paraId="4C87B21D">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28</w:t>
      </w:r>
      <w:r>
        <w:rPr>
          <w:rFonts w:hint="eastAsia" w:ascii="宋体" w:hAnsi="宋体" w:eastAsia="宋体" w:cs="宋体"/>
          <w:b/>
          <w:bCs/>
          <w:color w:val="000000"/>
          <w:kern w:val="0"/>
          <w:sz w:val="24"/>
          <w:szCs w:val="24"/>
          <w:highlight w:val="none"/>
          <w:lang w:val="en-US" w:eastAsia="zh-CN" w:bidi="ar"/>
        </w:rPr>
        <w:t>.保密要求</w:t>
      </w:r>
    </w:p>
    <w:p w14:paraId="4BF8ED66">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28.1 评审将在严格保密的情况下进行。 </w:t>
      </w:r>
    </w:p>
    <w:p w14:paraId="3791BD9A">
      <w:pPr>
        <w:spacing w:line="360" w:lineRule="auto"/>
        <w:ind w:firstLine="480" w:firstLineChars="200"/>
        <w:rPr>
          <w:rFonts w:hint="eastAsia" w:ascii="宋体" w:hAnsi="宋体" w:eastAsia="宋体" w:cs="宋体"/>
          <w:sz w:val="24"/>
          <w:szCs w:val="24"/>
          <w:highlight w:val="none"/>
        </w:rPr>
      </w:pPr>
      <w:r>
        <w:rPr>
          <w:rFonts w:hint="eastAsia" w:ascii="宋体" w:hAnsi="宋体" w:cs="宋体"/>
          <w:b w:val="0"/>
          <w:bCs/>
          <w:sz w:val="24"/>
          <w:szCs w:val="24"/>
          <w:highlight w:val="none"/>
          <w:lang w:val="en-US" w:eastAsia="zh-CN"/>
        </w:rPr>
        <w:t>28.2 有关人员应当遵守评审工作纪律，不得泄露评审文件、评审情况和评审中获悉的国家秘密、商业秘密。</w:t>
      </w:r>
      <w:r>
        <w:rPr>
          <w:rFonts w:hint="eastAsia" w:ascii="宋体" w:hAnsi="宋体" w:eastAsia="宋体" w:cs="宋体"/>
          <w:b w:val="0"/>
          <w:bCs w:val="0"/>
          <w:color w:val="000000"/>
          <w:kern w:val="0"/>
          <w:sz w:val="24"/>
          <w:szCs w:val="24"/>
          <w:highlight w:val="none"/>
          <w:lang w:val="en-US" w:eastAsia="zh-CN" w:bidi="ar"/>
        </w:rPr>
        <w:t xml:space="preserve"> </w:t>
      </w:r>
    </w:p>
    <w:p w14:paraId="32D26CD1">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29</w:t>
      </w:r>
      <w:r>
        <w:rPr>
          <w:rFonts w:hint="eastAsia" w:ascii="宋体" w:hAnsi="宋体" w:eastAsia="宋体" w:cs="宋体"/>
          <w:b/>
          <w:bCs/>
          <w:color w:val="000000"/>
          <w:kern w:val="0"/>
          <w:sz w:val="24"/>
          <w:szCs w:val="24"/>
          <w:highlight w:val="none"/>
          <w:lang w:val="en-US" w:eastAsia="zh-CN" w:bidi="ar"/>
        </w:rPr>
        <w:t xml:space="preserve">.成交结果公告 </w:t>
      </w:r>
    </w:p>
    <w:p w14:paraId="55351670">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29.1 为体现“公开、公平、公正”的原则，询价结束后，采购代理机构将在</w:t>
      </w:r>
      <w:r>
        <w:rPr>
          <w:rFonts w:hint="eastAsia" w:asciiTheme="minorEastAsia" w:hAnsiTheme="minorEastAsia" w:eastAsiaTheme="minorEastAsia" w:cstheme="minorEastAsia"/>
          <w:color w:val="auto"/>
          <w:sz w:val="24"/>
          <w:szCs w:val="24"/>
          <w:highlight w:val="none"/>
        </w:rPr>
        <w:t>安徽泰杰工程咨询有限公司（http://www.ahtaijie.com/）网站</w:t>
      </w:r>
      <w:r>
        <w:rPr>
          <w:rFonts w:hint="eastAsia" w:asciiTheme="minorEastAsia" w:hAnsiTheme="minorEastAsia" w:eastAsiaTheme="minorEastAsia" w:cstheme="minorEastAsia"/>
          <w:b w:val="0"/>
          <w:bCs/>
          <w:color w:val="auto"/>
          <w:sz w:val="24"/>
          <w:szCs w:val="24"/>
          <w:highlight w:val="none"/>
          <w:lang w:val="en-US" w:eastAsia="zh-CN"/>
        </w:rPr>
        <w:t>等网站上公告成交结果</w:t>
      </w:r>
      <w:r>
        <w:rPr>
          <w:rFonts w:hint="eastAsia" w:ascii="宋体" w:hAnsi="宋体" w:cs="宋体"/>
          <w:b w:val="0"/>
          <w:bCs/>
          <w:sz w:val="24"/>
          <w:szCs w:val="24"/>
          <w:highlight w:val="none"/>
          <w:lang w:val="en-US" w:eastAsia="zh-CN"/>
        </w:rPr>
        <w:t>。</w:t>
      </w:r>
    </w:p>
    <w:p w14:paraId="4578F282">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的名称、品牌（如有）、规格型号、数量、单价</w:t>
      </w:r>
      <w:r>
        <w:rPr>
          <w:rFonts w:hint="eastAsia" w:ascii="宋体" w:hAnsi="宋体" w:cs="宋体"/>
          <w:b w:val="0"/>
          <w:bCs/>
          <w:sz w:val="24"/>
          <w:szCs w:val="24"/>
          <w:highlight w:val="none"/>
          <w:lang w:val="en-US" w:eastAsia="zh-CN"/>
        </w:rPr>
        <w:t>， 成交结果公告期限、 评审专家名单以及供应商须知前附表中约定进行公告的内容。</w:t>
      </w:r>
    </w:p>
    <w:p w14:paraId="7B604A71">
      <w:pPr>
        <w:spacing w:line="360" w:lineRule="auto"/>
        <w:ind w:firstLine="482" w:firstLineChars="200"/>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 xml:space="preserve">30.成交通知书 </w:t>
      </w:r>
    </w:p>
    <w:p w14:paraId="52424903">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30.1 采购代理机构发布成交结果公告的同时以供应商须知前附表规定的形式向成交供应商发出成交通知书。 </w:t>
      </w:r>
    </w:p>
    <w:p w14:paraId="373FB277">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2D9427A9">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30.3 成交通知书是合同的组成部分。 </w:t>
      </w:r>
    </w:p>
    <w:p w14:paraId="0FB96D7D">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31</w:t>
      </w:r>
      <w:r>
        <w:rPr>
          <w:rFonts w:hint="eastAsia" w:ascii="宋体" w:hAnsi="宋体" w:eastAsia="宋体" w:cs="宋体"/>
          <w:b/>
          <w:bCs/>
          <w:color w:val="000000"/>
          <w:kern w:val="0"/>
          <w:sz w:val="24"/>
          <w:szCs w:val="24"/>
          <w:highlight w:val="none"/>
          <w:lang w:val="en-US" w:eastAsia="zh-CN" w:bidi="ar"/>
        </w:rPr>
        <w:t>.告知</w:t>
      </w:r>
      <w:r>
        <w:rPr>
          <w:rFonts w:hint="eastAsia" w:ascii="宋体" w:hAnsi="宋体" w:cs="宋体"/>
          <w:b/>
          <w:bCs/>
          <w:color w:val="000000"/>
          <w:kern w:val="0"/>
          <w:sz w:val="24"/>
          <w:szCs w:val="24"/>
          <w:highlight w:val="none"/>
          <w:lang w:val="en-US" w:eastAsia="zh-CN" w:bidi="ar"/>
        </w:rPr>
        <w:t>询价</w:t>
      </w:r>
      <w:r>
        <w:rPr>
          <w:rFonts w:hint="eastAsia" w:ascii="宋体" w:hAnsi="宋体" w:eastAsia="宋体" w:cs="宋体"/>
          <w:b/>
          <w:bCs/>
          <w:color w:val="000000"/>
          <w:kern w:val="0"/>
          <w:sz w:val="24"/>
          <w:szCs w:val="24"/>
          <w:highlight w:val="none"/>
          <w:lang w:val="en-US" w:eastAsia="zh-CN" w:bidi="ar"/>
        </w:rPr>
        <w:t xml:space="preserve">结果 </w:t>
      </w:r>
    </w:p>
    <w:p w14:paraId="040114C1">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31.1  采购代理机构对未成交的供应商不做未成交原因的解释。 </w:t>
      </w:r>
    </w:p>
    <w:p w14:paraId="1ECD08C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32</w:t>
      </w:r>
      <w:r>
        <w:rPr>
          <w:rFonts w:hint="eastAsia" w:ascii="宋体" w:hAnsi="宋体" w:eastAsia="宋体" w:cs="宋体"/>
          <w:b/>
          <w:bCs/>
          <w:color w:val="000000"/>
          <w:kern w:val="0"/>
          <w:sz w:val="24"/>
          <w:szCs w:val="24"/>
          <w:highlight w:val="none"/>
          <w:lang w:val="en-US" w:eastAsia="zh-CN" w:bidi="ar"/>
        </w:rPr>
        <w:t xml:space="preserve">.履约保证金 </w:t>
      </w:r>
    </w:p>
    <w:p w14:paraId="15EDB167">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成交供应商应按照</w:t>
      </w:r>
      <w:r>
        <w:rPr>
          <w:rFonts w:hint="eastAsia" w:ascii="宋体" w:hAnsi="宋体" w:cs="宋体"/>
          <w:b w:val="0"/>
          <w:bCs w:val="0"/>
          <w:color w:val="000000"/>
          <w:kern w:val="0"/>
          <w:sz w:val="24"/>
          <w:szCs w:val="24"/>
          <w:highlight w:val="none"/>
          <w:lang w:val="en-US" w:eastAsia="zh-CN" w:bidi="ar"/>
        </w:rPr>
        <w:t>供应商须知前附表</w:t>
      </w:r>
      <w:r>
        <w:rPr>
          <w:rFonts w:hint="eastAsia" w:ascii="宋体" w:hAnsi="宋体" w:cs="宋体"/>
          <w:b w:val="0"/>
          <w:bCs/>
          <w:sz w:val="24"/>
          <w:szCs w:val="24"/>
          <w:highlight w:val="none"/>
          <w:lang w:val="en-US" w:eastAsia="zh-CN"/>
        </w:rPr>
        <w:t>规定缴纳履约保证金。</w:t>
      </w:r>
    </w:p>
    <w:p w14:paraId="1EA488D1">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33</w:t>
      </w:r>
      <w:r>
        <w:rPr>
          <w:rFonts w:hint="eastAsia" w:ascii="宋体" w:hAnsi="宋体" w:eastAsia="宋体" w:cs="宋体"/>
          <w:b/>
          <w:bCs/>
          <w:color w:val="000000"/>
          <w:kern w:val="0"/>
          <w:sz w:val="24"/>
          <w:szCs w:val="24"/>
          <w:highlight w:val="none"/>
          <w:lang w:val="en-US" w:eastAsia="zh-CN" w:bidi="ar"/>
        </w:rPr>
        <w:t xml:space="preserve">.成交服务费 </w:t>
      </w:r>
    </w:p>
    <w:p w14:paraId="2B5E28A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b w:val="0"/>
          <w:bCs w:val="0"/>
          <w:color w:val="000000"/>
          <w:kern w:val="0"/>
          <w:sz w:val="24"/>
          <w:szCs w:val="24"/>
          <w:highlight w:val="none"/>
          <w:lang w:val="en-US" w:eastAsia="zh-CN" w:bidi="ar"/>
        </w:rPr>
        <w:t>33</w:t>
      </w:r>
      <w:r>
        <w:rPr>
          <w:rFonts w:hint="eastAsia" w:ascii="宋体" w:hAnsi="宋体" w:eastAsia="宋体" w:cs="宋体"/>
          <w:b w:val="0"/>
          <w:bCs w:val="0"/>
          <w:color w:val="000000"/>
          <w:kern w:val="0"/>
          <w:sz w:val="24"/>
          <w:szCs w:val="24"/>
          <w:highlight w:val="none"/>
          <w:lang w:val="en-US" w:eastAsia="zh-CN" w:bidi="ar"/>
        </w:rPr>
        <w:t>.1 本项目成交服务费的收取按</w:t>
      </w:r>
      <w:r>
        <w:rPr>
          <w:rFonts w:hint="eastAsia" w:ascii="宋体" w:hAnsi="宋体" w:cs="宋体"/>
          <w:b w:val="0"/>
          <w:bCs w:val="0"/>
          <w:color w:val="000000"/>
          <w:kern w:val="0"/>
          <w:sz w:val="24"/>
          <w:szCs w:val="24"/>
          <w:highlight w:val="none"/>
          <w:lang w:val="en-US" w:eastAsia="zh-CN" w:bidi="ar"/>
        </w:rPr>
        <w:t>供应商须知前附表</w:t>
      </w:r>
      <w:r>
        <w:rPr>
          <w:rFonts w:hint="eastAsia" w:ascii="宋体" w:hAnsi="宋体" w:eastAsia="宋体" w:cs="宋体"/>
          <w:b w:val="0"/>
          <w:bCs w:val="0"/>
          <w:color w:val="000000"/>
          <w:kern w:val="0"/>
          <w:sz w:val="24"/>
          <w:szCs w:val="24"/>
          <w:highlight w:val="none"/>
          <w:lang w:val="en-US" w:eastAsia="zh-CN" w:bidi="ar"/>
        </w:rPr>
        <w:t xml:space="preserve">的规定执行。 </w:t>
      </w:r>
    </w:p>
    <w:p w14:paraId="32AD41B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3</w:t>
      </w:r>
      <w:r>
        <w:rPr>
          <w:rFonts w:hint="eastAsia" w:ascii="宋体" w:hAnsi="宋体" w:cs="宋体"/>
          <w:b/>
          <w:bCs/>
          <w:color w:val="000000"/>
          <w:kern w:val="0"/>
          <w:sz w:val="24"/>
          <w:szCs w:val="24"/>
          <w:highlight w:val="none"/>
          <w:lang w:val="en-US" w:eastAsia="zh-CN" w:bidi="ar"/>
        </w:rPr>
        <w:t>4</w:t>
      </w:r>
      <w:r>
        <w:rPr>
          <w:rFonts w:hint="eastAsia" w:ascii="宋体" w:hAnsi="宋体" w:eastAsia="宋体" w:cs="宋体"/>
          <w:b/>
          <w:bCs/>
          <w:color w:val="000000"/>
          <w:kern w:val="0"/>
          <w:sz w:val="24"/>
          <w:szCs w:val="24"/>
          <w:highlight w:val="none"/>
          <w:lang w:val="en-US" w:eastAsia="zh-CN" w:bidi="ar"/>
        </w:rPr>
        <w:t xml:space="preserve">.签订合同 </w:t>
      </w:r>
    </w:p>
    <w:p w14:paraId="37D18000">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34.1 采购人与成交供应商应当自发出成交通知书之日起7个工作日内签订合同，采购合同签订之日起2个工作日内完成政府采购合同公开。</w:t>
      </w:r>
    </w:p>
    <w:p w14:paraId="5DBB126E">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34.2 询价通知书、成交供应商的响应文件及其澄清文件等，均为签订合同的依据。</w:t>
      </w:r>
    </w:p>
    <w:p w14:paraId="2970456F">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 </w:t>
      </w:r>
    </w:p>
    <w:p w14:paraId="28DAE4A1">
      <w:pPr>
        <w:spacing w:line="360" w:lineRule="auto"/>
        <w:ind w:firstLine="480" w:firstLineChars="200"/>
        <w:rPr>
          <w:rFonts w:hint="eastAsia" w:ascii="宋体" w:hAnsi="宋体" w:eastAsia="宋体" w:cs="宋体"/>
          <w:sz w:val="24"/>
          <w:szCs w:val="24"/>
          <w:highlight w:val="none"/>
        </w:rPr>
      </w:pPr>
      <w:r>
        <w:rPr>
          <w:rFonts w:hint="eastAsia" w:ascii="宋体" w:hAnsi="宋体" w:cs="宋体"/>
          <w:b w:val="0"/>
          <w:bCs/>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r>
        <w:rPr>
          <w:rFonts w:hint="eastAsia" w:ascii="宋体" w:hAnsi="宋体" w:eastAsia="宋体" w:cs="宋体"/>
          <w:b w:val="0"/>
          <w:bCs w:val="0"/>
          <w:color w:val="000000"/>
          <w:kern w:val="0"/>
          <w:sz w:val="24"/>
          <w:szCs w:val="24"/>
          <w:highlight w:val="none"/>
          <w:lang w:val="en-US" w:eastAsia="zh-CN" w:bidi="ar"/>
        </w:rPr>
        <w:t xml:space="preserve"> </w:t>
      </w:r>
    </w:p>
    <w:p w14:paraId="2DA5867B">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35</w:t>
      </w:r>
      <w:r>
        <w:rPr>
          <w:rFonts w:hint="eastAsia" w:ascii="宋体" w:hAnsi="宋体" w:eastAsia="宋体" w:cs="宋体"/>
          <w:b/>
          <w:bCs/>
          <w:color w:val="000000"/>
          <w:kern w:val="0"/>
          <w:sz w:val="24"/>
          <w:szCs w:val="24"/>
          <w:highlight w:val="none"/>
          <w:lang w:val="en-US" w:eastAsia="zh-CN" w:bidi="ar"/>
        </w:rPr>
        <w:t xml:space="preserve">.质疑的提出与接收 </w:t>
      </w:r>
    </w:p>
    <w:p w14:paraId="3219F3F0">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35.1 供应商认为询价通知书、采购过程、成交结果使自己的权益受到损害的，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可以在知道或者应知其权益受到损害之日起七个工作日内，以书面形式向采购人或其委托的采购代理机构提出质疑。  </w:t>
      </w:r>
    </w:p>
    <w:p w14:paraId="433D7C6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35.2 上述应知其权益受到损害之日，是指： </w:t>
      </w:r>
    </w:p>
    <w:p w14:paraId="7433E49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（1）对</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询价通知书</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提出质疑的，为获取</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询价通知书</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或者</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询价</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公告期限届满之日； </w:t>
      </w:r>
    </w:p>
    <w:p w14:paraId="630D5979">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（2）对采购过程提出质疑的，为各采购程序环节结束之日； </w:t>
      </w:r>
    </w:p>
    <w:p w14:paraId="53E2DE96">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（3）对成交结果提出质疑的，为成交结果公告期限届满之日。 </w:t>
      </w:r>
    </w:p>
    <w:p w14:paraId="4A863DE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35.3 质疑供应商应按照财政部制定的《政府采购质疑函范本》格式(详见询价通知书第七章) 和《政府采购质疑和投诉办法》的要求，在法定质疑期内以书面形式提出质疑，超出法定质疑期提交的质疑将被拒绝。针对同一采购程序环节的质疑应一次性提出。</w:t>
      </w:r>
    </w:p>
    <w:p w14:paraId="01C94790">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35.4 采购代理机构质疑函接收部门、联</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系电话和通讯地址，见供应商须知前附表。</w:t>
      </w:r>
    </w:p>
    <w:p w14:paraId="074F072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35.5质疑供应商对采购人、采购代理机构的答复不满意， 或采购人、采购代理机构未在规定时间内做出答复的，可以在答复期满后15个工作日内向</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供应商须知前附表</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列明的监管部门提起投诉。</w:t>
      </w:r>
    </w:p>
    <w:p w14:paraId="611E8A6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3</w:t>
      </w:r>
      <w:r>
        <w:rPr>
          <w:rFonts w:hint="eastAsia" w:ascii="宋体" w:hAnsi="宋体" w:cs="宋体"/>
          <w:b/>
          <w:bCs w:val="0"/>
          <w:sz w:val="24"/>
          <w:szCs w:val="24"/>
          <w:highlight w:val="none"/>
          <w:lang w:val="en-US" w:eastAsia="zh-CN"/>
        </w:rPr>
        <w:t>6</w:t>
      </w:r>
      <w:r>
        <w:rPr>
          <w:rFonts w:hint="eastAsia" w:ascii="宋体" w:hAnsi="宋体" w:eastAsia="宋体" w:cs="宋体"/>
          <w:b/>
          <w:bCs w:val="0"/>
          <w:sz w:val="24"/>
          <w:szCs w:val="24"/>
          <w:highlight w:val="none"/>
          <w:lang w:val="en-US" w:eastAsia="zh-CN"/>
        </w:rPr>
        <w:t>、未尽事宜</w:t>
      </w:r>
    </w:p>
    <w:p w14:paraId="06161CCF">
      <w:pPr>
        <w:spacing w:line="360" w:lineRule="auto"/>
        <w:ind w:firstLine="480" w:firstLineChars="200"/>
        <w:rPr>
          <w:rFonts w:hint="eastAsia" w:ascii="宋体" w:hAnsi="宋体" w:eastAsia="宋体" w:cs="宋体"/>
          <w:b/>
          <w:bCs w:val="0"/>
          <w:sz w:val="21"/>
          <w:szCs w:val="21"/>
          <w:highlight w:val="none"/>
          <w:lang w:val="en-US" w:eastAsia="zh-CN"/>
        </w:rPr>
      </w:pPr>
      <w:r>
        <w:rPr>
          <w:rFonts w:hint="eastAsia" w:ascii="宋体" w:hAnsi="宋体" w:cs="宋体"/>
          <w:b w:val="0"/>
          <w:bCs/>
          <w:sz w:val="24"/>
          <w:szCs w:val="24"/>
          <w:highlight w:val="none"/>
          <w:lang w:val="en-US" w:eastAsia="zh-CN"/>
        </w:rPr>
        <w:t>按《中华人民共和国政府采购法》《中华人民共和国政府采购法实施条例》及其他有关法律法规规。</w:t>
      </w:r>
      <w:r>
        <w:rPr>
          <w:rFonts w:hint="eastAsia" w:asciiTheme="minorEastAsia" w:hAnsiTheme="minorEastAsia" w:eastAsiaTheme="minorEastAsia"/>
          <w:sz w:val="24"/>
          <w:highlight w:val="none"/>
        </w:rPr>
        <w:t>需要补充的其他内容，见</w:t>
      </w:r>
      <w:r>
        <w:rPr>
          <w:rFonts w:hint="eastAsia" w:asciiTheme="minorEastAsia" w:hAnsiTheme="minorEastAsia" w:eastAsiaTheme="minorEastAsia"/>
          <w:sz w:val="24"/>
          <w:highlight w:val="none"/>
          <w:u w:val="single"/>
          <w:lang w:eastAsia="zh-CN"/>
        </w:rPr>
        <w:t>供应商</w:t>
      </w:r>
      <w:r>
        <w:rPr>
          <w:rFonts w:hint="eastAsia" w:asciiTheme="minorEastAsia" w:hAnsiTheme="minorEastAsia" w:eastAsiaTheme="minorEastAsia"/>
          <w:sz w:val="24"/>
          <w:highlight w:val="none"/>
          <w:u w:val="single"/>
        </w:rPr>
        <w:t>须知前附表</w:t>
      </w:r>
      <w:r>
        <w:rPr>
          <w:rFonts w:hint="eastAsia" w:asciiTheme="minorEastAsia" w:hAnsiTheme="minorEastAsia" w:eastAsiaTheme="minorEastAsia"/>
          <w:sz w:val="24"/>
          <w:highlight w:val="none"/>
        </w:rPr>
        <w:t>。</w:t>
      </w:r>
    </w:p>
    <w:p w14:paraId="194514AC">
      <w:pPr>
        <w:pStyle w:val="74"/>
        <w:ind w:left="0" w:leftChars="0" w:firstLine="0" w:firstLineChars="0"/>
        <w:rPr>
          <w:rFonts w:hint="eastAsia" w:ascii="宋体" w:hAnsi="宋体" w:eastAsia="宋体" w:cs="宋体"/>
          <w:b/>
          <w:bCs w:val="0"/>
          <w:sz w:val="21"/>
          <w:szCs w:val="21"/>
          <w:highlight w:val="none"/>
          <w:lang w:val="en-US" w:eastAsia="zh-CN"/>
        </w:rPr>
        <w:sectPr>
          <w:footerReference r:id="rId7" w:type="default"/>
          <w:pgSz w:w="11906" w:h="16838"/>
          <w:pgMar w:top="1418" w:right="1418" w:bottom="1276" w:left="1418" w:header="680" w:footer="680" w:gutter="0"/>
          <w:pgNumType w:fmt="decimal" w:start="1"/>
          <w:cols w:space="720" w:num="1"/>
          <w:docGrid w:type="lines" w:linePitch="312" w:charSpace="0"/>
        </w:sectPr>
      </w:pPr>
    </w:p>
    <w:p w14:paraId="22CB640B">
      <w:pPr>
        <w:pStyle w:val="74"/>
        <w:ind w:left="0" w:leftChars="0" w:firstLine="0" w:firstLineChars="0"/>
        <w:jc w:val="center"/>
        <w:outlineLvl w:val="0"/>
        <w:rPr>
          <w:rFonts w:hint="default" w:ascii="宋体" w:hAnsi="宋体" w:cs="宋体"/>
          <w:b/>
          <w:bCs w:val="0"/>
          <w:sz w:val="30"/>
          <w:szCs w:val="30"/>
          <w:highlight w:val="none"/>
          <w:lang w:val="en-US" w:eastAsia="zh-CN"/>
        </w:rPr>
      </w:pPr>
      <w:bookmarkStart w:id="80" w:name="_Toc10957"/>
      <w:r>
        <w:rPr>
          <w:rFonts w:hint="eastAsia" w:ascii="Arial" w:hAnsi="Arial"/>
          <w:b/>
          <w:bCs/>
          <w:kern w:val="2"/>
          <w:sz w:val="32"/>
          <w:szCs w:val="32"/>
          <w:highlight w:val="none"/>
          <w:lang w:val="en-US" w:eastAsia="zh-CN"/>
        </w:rPr>
        <w:t>第三章</w:t>
      </w:r>
      <w:r>
        <w:rPr>
          <w:rFonts w:hint="eastAsia" w:ascii="Arial" w:hAnsi="Arial"/>
          <w:kern w:val="2"/>
          <w:sz w:val="32"/>
          <w:szCs w:val="32"/>
          <w:highlight w:val="none"/>
          <w:lang w:val="en-US" w:eastAsia="zh-CN"/>
        </w:rPr>
        <w:t xml:space="preserve"> </w:t>
      </w:r>
      <w:r>
        <w:rPr>
          <w:rFonts w:hint="eastAsia" w:ascii="宋体" w:hAnsi="宋体" w:cs="宋体"/>
          <w:b/>
          <w:bCs w:val="0"/>
          <w:sz w:val="30"/>
          <w:szCs w:val="30"/>
          <w:highlight w:val="none"/>
          <w:lang w:val="en-US" w:eastAsia="zh-CN"/>
        </w:rPr>
        <w:t>采购需求</w:t>
      </w:r>
      <w:bookmarkEnd w:id="80"/>
    </w:p>
    <w:p w14:paraId="28B44F2F">
      <w:pPr>
        <w:keepNext w:val="0"/>
        <w:keepLines w:val="0"/>
        <w:pageBreakBefore w:val="0"/>
        <w:widowControl/>
        <w:kinsoku/>
        <w:wordWrap/>
        <w:overflowPunct/>
        <w:topLinePunct w:val="0"/>
        <w:autoSpaceDE/>
        <w:autoSpaceDN/>
        <w:bidi w:val="0"/>
        <w:adjustRightInd/>
        <w:snapToGrid/>
        <w:spacing w:line="440" w:lineRule="exact"/>
        <w:ind w:firstLine="430"/>
        <w:jc w:val="left"/>
        <w:textAlignment w:val="auto"/>
        <w:rPr>
          <w:rFonts w:hint="eastAsia" w:ascii="宋体" w:hAnsi="宋体" w:eastAsia="宋体"/>
          <w:b/>
          <w:bCs/>
          <w:szCs w:val="21"/>
          <w:highlight w:val="none"/>
        </w:rPr>
      </w:pPr>
      <w:r>
        <w:rPr>
          <w:rFonts w:hint="eastAsia" w:ascii="宋体" w:hAnsi="宋体" w:eastAsia="宋体"/>
          <w:b/>
          <w:bCs/>
          <w:szCs w:val="21"/>
          <w:highlight w:val="none"/>
        </w:rPr>
        <w:t>一、商务要求：</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412E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76655F86">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2391" w:type="dxa"/>
            <w:vAlign w:val="center"/>
          </w:tcPr>
          <w:p w14:paraId="3C3A59C3">
            <w:pPr>
              <w:pStyle w:val="31"/>
              <w:jc w:val="center"/>
              <w:rPr>
                <w:rFonts w:cs="Wingdings" w:asciiTheme="minorEastAsia" w:hAnsiTheme="minorEastAsia"/>
                <w:b/>
                <w:sz w:val="24"/>
                <w:highlight w:val="none"/>
              </w:rPr>
            </w:pPr>
            <w:r>
              <w:rPr>
                <w:rFonts w:hint="eastAsia" w:asciiTheme="minorEastAsia" w:hAnsiTheme="minorEastAsia"/>
                <w:b/>
                <w:bCs/>
                <w:sz w:val="24"/>
                <w:szCs w:val="24"/>
                <w:highlight w:val="none"/>
              </w:rPr>
              <w:t>商务条款名称</w:t>
            </w:r>
          </w:p>
          <w:p w14:paraId="27A60213">
            <w:pPr>
              <w:rPr>
                <w:highlight w:val="none"/>
              </w:rPr>
            </w:pPr>
          </w:p>
        </w:tc>
        <w:tc>
          <w:tcPr>
            <w:tcW w:w="5170" w:type="dxa"/>
            <w:vAlign w:val="center"/>
          </w:tcPr>
          <w:p w14:paraId="182A9B92">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rPr>
              <w:t>具体要求内容</w:t>
            </w:r>
          </w:p>
        </w:tc>
      </w:tr>
      <w:tr w14:paraId="2B77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808" w:type="dxa"/>
            <w:vAlign w:val="center"/>
          </w:tcPr>
          <w:p w14:paraId="0843EE82">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2391" w:type="dxa"/>
            <w:vAlign w:val="center"/>
          </w:tcPr>
          <w:p w14:paraId="66B5DEE1">
            <w:pPr>
              <w:jc w:val="center"/>
              <w:rPr>
                <w:rFonts w:ascii="宋体" w:hAnsi="宋体"/>
                <w:sz w:val="24"/>
                <w:highlight w:val="none"/>
              </w:rPr>
            </w:pPr>
            <w:r>
              <w:rPr>
                <w:rFonts w:asciiTheme="minorEastAsia" w:hAnsiTheme="minorEastAsia" w:eastAsiaTheme="minorEastAsia"/>
                <w:sz w:val="24"/>
                <w:highlight w:val="none"/>
              </w:rPr>
              <w:t>付款方式</w:t>
            </w:r>
          </w:p>
        </w:tc>
        <w:tc>
          <w:tcPr>
            <w:tcW w:w="5170" w:type="dxa"/>
            <w:vAlign w:val="center"/>
          </w:tcPr>
          <w:p w14:paraId="4E15D858">
            <w:pPr>
              <w:spacing w:line="360" w:lineRule="auto"/>
              <w:rPr>
                <w:rFonts w:asciiTheme="minorEastAsia" w:hAnsiTheme="minorEastAsia" w:eastAsiaTheme="minorEastAsia"/>
                <w:sz w:val="24"/>
                <w:highlight w:val="none"/>
              </w:rPr>
            </w:pPr>
            <w:r>
              <w:rPr>
                <w:rFonts w:hint="eastAsia" w:ascii="宋体" w:hAnsi="宋体" w:cs="宋体"/>
                <w:b/>
                <w:bCs/>
                <w:color w:val="FF0000"/>
                <w:sz w:val="24"/>
                <w:u w:val="single"/>
                <w:lang w:val="en-US" w:eastAsia="zh-CN"/>
              </w:rPr>
              <w:t>全部货物安装调试并经验收合格后付至合同价款的70%，审计结束后付至审定价款的100%（扣除之前已付款）。</w:t>
            </w:r>
          </w:p>
        </w:tc>
      </w:tr>
      <w:tr w14:paraId="27EC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4718029">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2391" w:type="dxa"/>
            <w:vAlign w:val="center"/>
          </w:tcPr>
          <w:p w14:paraId="4808774E">
            <w:pPr>
              <w:jc w:val="center"/>
              <w:rPr>
                <w:rFonts w:ascii="宋体" w:hAnsi="宋体"/>
                <w:sz w:val="24"/>
                <w:highlight w:val="none"/>
              </w:rPr>
            </w:pPr>
            <w:r>
              <w:rPr>
                <w:rFonts w:hint="eastAsia" w:ascii="宋体" w:hAnsi="宋体"/>
                <w:sz w:val="24"/>
                <w:highlight w:val="none"/>
              </w:rPr>
              <w:t>供货及安装地点</w:t>
            </w:r>
          </w:p>
        </w:tc>
        <w:tc>
          <w:tcPr>
            <w:tcW w:w="5170" w:type="dxa"/>
            <w:vAlign w:val="center"/>
          </w:tcPr>
          <w:p w14:paraId="4EE7E112">
            <w:pPr>
              <w:jc w:val="center"/>
              <w:rPr>
                <w:rFonts w:asciiTheme="minorEastAsia" w:hAnsiTheme="minorEastAsia" w:eastAsiaTheme="minorEastAsia"/>
                <w:sz w:val="24"/>
                <w:highlight w:val="none"/>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采购人指定地点</w:t>
            </w:r>
          </w:p>
        </w:tc>
      </w:tr>
      <w:tr w14:paraId="2128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A5DE2B6">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2391" w:type="dxa"/>
            <w:vAlign w:val="center"/>
          </w:tcPr>
          <w:p w14:paraId="5E565470">
            <w:pPr>
              <w:jc w:val="center"/>
              <w:rPr>
                <w:rFonts w:ascii="宋体" w:hAnsi="宋体"/>
                <w:sz w:val="24"/>
                <w:highlight w:val="none"/>
              </w:rPr>
            </w:pPr>
            <w:r>
              <w:rPr>
                <w:rFonts w:hint="eastAsia" w:ascii="宋体" w:hAnsi="宋体"/>
                <w:sz w:val="24"/>
                <w:highlight w:val="none"/>
              </w:rPr>
              <w:t>供货及安装期限</w:t>
            </w:r>
          </w:p>
        </w:tc>
        <w:tc>
          <w:tcPr>
            <w:tcW w:w="5170" w:type="dxa"/>
            <w:vAlign w:val="center"/>
          </w:tcPr>
          <w:p w14:paraId="269F7407">
            <w:pPr>
              <w:jc w:val="center"/>
              <w:rPr>
                <w:rFonts w:asciiTheme="minorEastAsia" w:hAnsiTheme="minorEastAsia" w:eastAsiaTheme="minorEastAsia"/>
                <w:sz w:val="24"/>
                <w:highlight w:val="none"/>
              </w:rPr>
            </w:pPr>
            <w:r>
              <w:rPr>
                <w:rFonts w:hint="eastAsia" w:asciiTheme="minorEastAsia" w:hAnsiTheme="minorEastAsia" w:eastAsiaTheme="minorEastAsia"/>
                <w:color w:val="auto"/>
                <w:sz w:val="24"/>
                <w:highlight w:val="none"/>
                <w:lang w:val="en-US" w:eastAsia="zh-CN"/>
              </w:rPr>
              <w:t>20日历天</w:t>
            </w:r>
          </w:p>
        </w:tc>
      </w:tr>
      <w:tr w14:paraId="7816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39941C5E">
            <w:pPr>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4</w:t>
            </w:r>
          </w:p>
        </w:tc>
        <w:tc>
          <w:tcPr>
            <w:tcW w:w="2391" w:type="dxa"/>
            <w:vAlign w:val="center"/>
          </w:tcPr>
          <w:p w14:paraId="05F726F0">
            <w:pPr>
              <w:jc w:val="center"/>
              <w:rPr>
                <w:rFonts w:hint="eastAsia" w:ascii="宋体" w:hAnsi="宋体" w:eastAsia="宋体"/>
                <w:sz w:val="24"/>
                <w:highlight w:val="none"/>
                <w:lang w:val="en-US" w:eastAsia="zh-CN"/>
              </w:rPr>
            </w:pPr>
            <w:r>
              <w:rPr>
                <w:rFonts w:hint="eastAsia" w:ascii="宋体" w:hAnsi="宋体"/>
                <w:sz w:val="24"/>
                <w:highlight w:val="none"/>
                <w:lang w:val="en-US" w:eastAsia="zh-CN"/>
              </w:rPr>
              <w:t>免费质保期</w:t>
            </w:r>
          </w:p>
        </w:tc>
        <w:tc>
          <w:tcPr>
            <w:tcW w:w="5170" w:type="dxa"/>
            <w:vAlign w:val="center"/>
          </w:tcPr>
          <w:p w14:paraId="77BDA83A">
            <w:pPr>
              <w:jc w:val="center"/>
              <w:rPr>
                <w:rFonts w:asciiTheme="minorEastAsia" w:hAnsiTheme="minorEastAsia" w:eastAsiaTheme="minorEastAsia"/>
                <w:sz w:val="24"/>
                <w:highlight w:val="none"/>
              </w:rPr>
            </w:pPr>
            <w:r>
              <w:rPr>
                <w:rFonts w:hint="eastAsia" w:asciiTheme="minorEastAsia" w:hAnsiTheme="minorEastAsia" w:eastAsiaTheme="minorEastAsia"/>
                <w:color w:val="auto"/>
                <w:sz w:val="24"/>
                <w:highlight w:val="none"/>
                <w:lang w:val="en-US" w:eastAsia="zh-CN"/>
              </w:rPr>
              <w:t>货到之日起24个月</w:t>
            </w:r>
          </w:p>
        </w:tc>
      </w:tr>
      <w:tr w14:paraId="1C43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9F1C11D">
            <w:pPr>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5</w:t>
            </w:r>
          </w:p>
        </w:tc>
        <w:tc>
          <w:tcPr>
            <w:tcW w:w="2391" w:type="dxa"/>
            <w:vAlign w:val="center"/>
          </w:tcPr>
          <w:p w14:paraId="24825826">
            <w:pPr>
              <w:jc w:val="center"/>
              <w:rPr>
                <w:rFonts w:hint="default" w:ascii="宋体" w:hAnsi="宋体"/>
                <w:sz w:val="24"/>
                <w:highlight w:val="none"/>
                <w:lang w:val="en-US" w:eastAsia="zh-CN"/>
              </w:rPr>
            </w:pPr>
            <w:r>
              <w:rPr>
                <w:rFonts w:hint="eastAsia" w:ascii="宋体" w:hAnsi="宋体"/>
                <w:sz w:val="24"/>
                <w:highlight w:val="none"/>
                <w:lang w:val="en-US" w:eastAsia="zh-CN"/>
              </w:rPr>
              <w:t>包装要求</w:t>
            </w:r>
          </w:p>
        </w:tc>
        <w:tc>
          <w:tcPr>
            <w:tcW w:w="5170" w:type="dxa"/>
            <w:vAlign w:val="center"/>
          </w:tcPr>
          <w:p w14:paraId="0768CB1B">
            <w:pPr>
              <w:jc w:val="center"/>
              <w:rPr>
                <w:rFonts w:hint="eastAsia" w:ascii="宋体" w:hAnsi="宋体"/>
                <w:sz w:val="24"/>
                <w:highlight w:val="none"/>
                <w:lang w:val="en-US" w:eastAsia="zh-CN"/>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r>
              <w:rPr>
                <w:rFonts w:ascii="宋体" w:hAnsi="宋体" w:eastAsia="宋体" w:cs="宋体"/>
                <w:color w:val="auto"/>
                <w:sz w:val="24"/>
                <w:szCs w:val="24"/>
                <w:highlight w:val="none"/>
              </w:rPr>
              <w:br w:type="textWrapping"/>
            </w:r>
            <w:r>
              <w:rPr>
                <w:rFonts w:hint="default" w:ascii="sans-serif" w:hAnsi="sans-serif" w:eastAsia="sans-serif" w:cs="sans-serif"/>
                <w:color w:val="auto"/>
                <w:sz w:val="24"/>
                <w:szCs w:val="24"/>
                <w:highlight w:val="none"/>
              </w:rPr>
              <w:t>严格按照国家强制标准执行。</w:t>
            </w:r>
          </w:p>
        </w:tc>
      </w:tr>
      <w:tr w14:paraId="382F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EF1A728">
            <w:pPr>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6</w:t>
            </w:r>
          </w:p>
        </w:tc>
        <w:tc>
          <w:tcPr>
            <w:tcW w:w="2391" w:type="dxa"/>
            <w:vAlign w:val="center"/>
          </w:tcPr>
          <w:p w14:paraId="6B8FB564">
            <w:pPr>
              <w:jc w:val="center"/>
              <w:rPr>
                <w:rFonts w:hint="eastAsia" w:ascii="宋体" w:hAnsi="宋体"/>
                <w:sz w:val="24"/>
                <w:highlight w:val="none"/>
                <w:lang w:val="en-US" w:eastAsia="zh-CN"/>
              </w:rPr>
            </w:pPr>
            <w:r>
              <w:rPr>
                <w:rFonts w:hint="eastAsia"/>
                <w:b/>
                <w:bCs/>
                <w:color w:val="auto"/>
                <w:highlight w:val="none"/>
                <w:lang w:val="en-US" w:eastAsia="zh-CN"/>
              </w:rPr>
              <w:t>本项目所属行业</w:t>
            </w:r>
          </w:p>
        </w:tc>
        <w:tc>
          <w:tcPr>
            <w:tcW w:w="5170" w:type="dxa"/>
            <w:vAlign w:val="center"/>
          </w:tcPr>
          <w:p w14:paraId="0EBD2FDB">
            <w:pPr>
              <w:numPr>
                <w:ilvl w:val="0"/>
                <w:numId w:val="0"/>
              </w:numPr>
              <w:spacing w:line="360" w:lineRule="auto"/>
              <w:ind w:firstLine="422" w:firstLineChars="200"/>
              <w:jc w:val="center"/>
              <w:outlineLvl w:val="1"/>
              <w:rPr>
                <w:rFonts w:hint="default" w:ascii="sans-serif" w:hAnsi="sans-serif" w:eastAsia="sans-serif" w:cs="sans-serif"/>
                <w:color w:val="auto"/>
                <w:sz w:val="24"/>
                <w:szCs w:val="24"/>
                <w:highlight w:val="none"/>
              </w:rPr>
            </w:pPr>
            <w:r>
              <w:rPr>
                <w:rFonts w:hint="eastAsia"/>
                <w:b/>
                <w:bCs/>
                <w:color w:val="auto"/>
                <w:highlight w:val="none"/>
                <w:u w:val="single"/>
                <w:lang w:val="en-US" w:eastAsia="zh-CN"/>
              </w:rPr>
              <w:t>工业</w:t>
            </w:r>
          </w:p>
        </w:tc>
      </w:tr>
    </w:tbl>
    <w:p w14:paraId="42121C66">
      <w:pPr>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p>
    <w:p w14:paraId="6FD8C7C1">
      <w:pPr>
        <w:pageBreakBefore w:val="0"/>
        <w:widowControl/>
        <w:kinsoku/>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p>
    <w:p w14:paraId="16B66F50">
      <w:pPr>
        <w:pageBreakBefore w:val="0"/>
        <w:widowControl/>
        <w:kinsoku/>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p>
    <w:p w14:paraId="52DC8722">
      <w:pPr>
        <w:pageBreakBefore w:val="0"/>
        <w:widowControl/>
        <w:kinsoku/>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p>
    <w:p w14:paraId="5580E919">
      <w:pPr>
        <w:pageBreakBefore w:val="0"/>
        <w:widowControl/>
        <w:kinsoku/>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p>
    <w:p w14:paraId="040907C5">
      <w:pPr>
        <w:pageBreakBefore w:val="0"/>
        <w:widowControl/>
        <w:kinsoku/>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p>
    <w:p w14:paraId="7F733209">
      <w:pPr>
        <w:pageBreakBefore w:val="0"/>
        <w:widowControl/>
        <w:kinsoku/>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p>
    <w:p w14:paraId="3863D05D">
      <w:pPr>
        <w:pageBreakBefore w:val="0"/>
        <w:widowControl/>
        <w:kinsoku/>
        <w:overflowPunct/>
        <w:topLinePunct w:val="0"/>
        <w:autoSpaceDE/>
        <w:autoSpaceDN/>
        <w:bidi w:val="0"/>
        <w:adjustRightInd/>
        <w:snapToGrid/>
        <w:spacing w:line="440" w:lineRule="exact"/>
        <w:jc w:val="left"/>
        <w:textAlignment w:val="auto"/>
        <w:rPr>
          <w:rFonts w:hint="default" w:ascii="Times New Roman" w:hAnsi="Times New Roman" w:eastAsia="宋体" w:cs="Times New Roman"/>
          <w:b/>
          <w:bCs/>
          <w:kern w:val="2"/>
          <w:sz w:val="24"/>
          <w:szCs w:val="24"/>
          <w:highlight w:val="none"/>
          <w:shd w:val="clear"/>
          <w:lang w:val="en-US" w:eastAsia="zh-CN" w:bidi="ar-SA"/>
        </w:rPr>
      </w:pPr>
      <w:r>
        <w:rPr>
          <w:rFonts w:hint="eastAsia" w:cs="Times New Roman"/>
          <w:b/>
          <w:bCs/>
          <w:kern w:val="2"/>
          <w:sz w:val="24"/>
          <w:szCs w:val="24"/>
          <w:highlight w:val="none"/>
          <w:shd w:val="clear"/>
          <w:lang w:val="en-US" w:eastAsia="zh-CN" w:bidi="ar-SA"/>
        </w:rPr>
        <w:t>二、技术要求</w:t>
      </w:r>
    </w:p>
    <w:tbl>
      <w:tblPr>
        <w:tblStyle w:val="6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100"/>
        <w:gridCol w:w="879"/>
        <w:gridCol w:w="1579"/>
        <w:gridCol w:w="818"/>
        <w:gridCol w:w="1096"/>
        <w:gridCol w:w="2416"/>
        <w:gridCol w:w="658"/>
        <w:gridCol w:w="1228"/>
        <w:gridCol w:w="1433"/>
        <w:gridCol w:w="1180"/>
        <w:gridCol w:w="1097"/>
      </w:tblGrid>
      <w:tr w14:paraId="31B1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2"/>
            <w:tcBorders>
              <w:top w:val="nil"/>
              <w:left w:val="nil"/>
              <w:bottom w:val="nil"/>
              <w:right w:val="nil"/>
            </w:tcBorders>
            <w:shd w:val="clear" w:color="auto" w:fill="auto"/>
            <w:noWrap/>
            <w:vAlign w:val="center"/>
          </w:tcPr>
          <w:p w14:paraId="729129E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潜山市山水丽庭项目（悦澜庭）计户楼层一览表（表一）</w:t>
            </w:r>
          </w:p>
        </w:tc>
      </w:tr>
      <w:tr w14:paraId="15E6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72" w:type="pct"/>
            <w:tcBorders>
              <w:top w:val="single" w:color="000000" w:sz="4" w:space="0"/>
              <w:left w:val="single" w:color="000000" w:sz="4" w:space="0"/>
              <w:bottom w:val="nil"/>
              <w:right w:val="single" w:color="000000" w:sz="4" w:space="0"/>
            </w:tcBorders>
            <w:shd w:val="clear" w:color="auto" w:fill="auto"/>
            <w:noWrap/>
            <w:vAlign w:val="center"/>
          </w:tcPr>
          <w:p w14:paraId="7DEA3F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楼号</w:t>
            </w:r>
          </w:p>
        </w:tc>
        <w:tc>
          <w:tcPr>
            <w:tcW w:w="355" w:type="pct"/>
            <w:tcBorders>
              <w:top w:val="single" w:color="000000" w:sz="4" w:space="0"/>
              <w:left w:val="single" w:color="000000" w:sz="4" w:space="0"/>
              <w:bottom w:val="nil"/>
              <w:right w:val="single" w:color="000000" w:sz="4" w:space="0"/>
            </w:tcBorders>
            <w:shd w:val="clear" w:color="auto" w:fill="auto"/>
            <w:noWrap/>
            <w:vAlign w:val="center"/>
          </w:tcPr>
          <w:p w14:paraId="39A508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地上层数</w:t>
            </w:r>
          </w:p>
        </w:tc>
        <w:tc>
          <w:tcPr>
            <w:tcW w:w="282" w:type="pct"/>
            <w:tcBorders>
              <w:top w:val="single" w:color="000000" w:sz="4" w:space="0"/>
              <w:left w:val="single" w:color="000000" w:sz="4" w:space="0"/>
              <w:bottom w:val="nil"/>
              <w:right w:val="single" w:color="000000" w:sz="4" w:space="0"/>
            </w:tcBorders>
            <w:shd w:val="clear" w:color="auto" w:fill="auto"/>
            <w:noWrap/>
            <w:vAlign w:val="center"/>
          </w:tcPr>
          <w:p w14:paraId="0811C9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单元数</w:t>
            </w:r>
          </w:p>
        </w:tc>
        <w:tc>
          <w:tcPr>
            <w:tcW w:w="574" w:type="pct"/>
            <w:tcBorders>
              <w:top w:val="single" w:color="000000" w:sz="4" w:space="0"/>
              <w:left w:val="single" w:color="000000" w:sz="4" w:space="0"/>
              <w:bottom w:val="nil"/>
              <w:right w:val="single" w:color="000000" w:sz="4" w:space="0"/>
            </w:tcBorders>
            <w:shd w:val="clear" w:color="auto" w:fill="auto"/>
            <w:noWrap/>
            <w:vAlign w:val="center"/>
          </w:tcPr>
          <w:p w14:paraId="4697D2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楼层</w:t>
            </w:r>
          </w:p>
        </w:tc>
        <w:tc>
          <w:tcPr>
            <w:tcW w:w="310" w:type="pct"/>
            <w:tcBorders>
              <w:top w:val="single" w:color="000000" w:sz="4" w:space="0"/>
              <w:left w:val="single" w:color="000000" w:sz="4" w:space="0"/>
              <w:bottom w:val="nil"/>
              <w:right w:val="single" w:color="000000" w:sz="4" w:space="0"/>
            </w:tcBorders>
            <w:shd w:val="clear" w:color="auto" w:fill="auto"/>
            <w:vAlign w:val="center"/>
          </w:tcPr>
          <w:p w14:paraId="300644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水表表径</w:t>
            </w:r>
          </w:p>
        </w:tc>
        <w:tc>
          <w:tcPr>
            <w:tcW w:w="402" w:type="pct"/>
            <w:tcBorders>
              <w:top w:val="single" w:color="000000" w:sz="4" w:space="0"/>
              <w:left w:val="single" w:color="000000" w:sz="4" w:space="0"/>
              <w:bottom w:val="nil"/>
              <w:right w:val="single" w:color="000000" w:sz="4" w:space="0"/>
            </w:tcBorders>
            <w:shd w:val="clear" w:color="auto" w:fill="auto"/>
            <w:vAlign w:val="center"/>
          </w:tcPr>
          <w:p w14:paraId="37A3F1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用水类型</w:t>
            </w:r>
          </w:p>
        </w:tc>
        <w:tc>
          <w:tcPr>
            <w:tcW w:w="826" w:type="pct"/>
            <w:tcBorders>
              <w:top w:val="single" w:color="000000" w:sz="4" w:space="0"/>
              <w:left w:val="single" w:color="000000" w:sz="4" w:space="0"/>
              <w:bottom w:val="nil"/>
              <w:right w:val="single" w:color="000000" w:sz="4" w:space="0"/>
            </w:tcBorders>
            <w:shd w:val="clear" w:color="auto" w:fill="auto"/>
            <w:noWrap/>
            <w:vAlign w:val="center"/>
          </w:tcPr>
          <w:p w14:paraId="3C5DBE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用途及性质</w:t>
            </w:r>
          </w:p>
        </w:tc>
        <w:tc>
          <w:tcPr>
            <w:tcW w:w="210" w:type="pct"/>
            <w:tcBorders>
              <w:top w:val="single" w:color="000000" w:sz="4" w:space="0"/>
              <w:left w:val="single" w:color="000000" w:sz="4" w:space="0"/>
              <w:bottom w:val="nil"/>
              <w:right w:val="single" w:color="000000" w:sz="4" w:space="0"/>
            </w:tcBorders>
            <w:shd w:val="clear" w:color="auto" w:fill="auto"/>
            <w:noWrap/>
            <w:vAlign w:val="center"/>
          </w:tcPr>
          <w:p w14:paraId="5AEA39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户数</w:t>
            </w:r>
          </w:p>
        </w:tc>
        <w:tc>
          <w:tcPr>
            <w:tcW w:w="457" w:type="pct"/>
            <w:tcBorders>
              <w:top w:val="single" w:color="000000" w:sz="4" w:space="0"/>
              <w:left w:val="single" w:color="000000" w:sz="4" w:space="0"/>
              <w:bottom w:val="nil"/>
              <w:right w:val="single" w:color="000000" w:sz="4" w:space="0"/>
            </w:tcBorders>
            <w:shd w:val="clear" w:color="auto" w:fill="auto"/>
            <w:vAlign w:val="center"/>
          </w:tcPr>
          <w:p w14:paraId="47AFB6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厨、卫数量</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20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建筑总高度</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DC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层高</w:t>
            </w:r>
          </w:p>
        </w:tc>
        <w:tc>
          <w:tcPr>
            <w:tcW w:w="345" w:type="pct"/>
            <w:tcBorders>
              <w:top w:val="single" w:color="000000" w:sz="4" w:space="0"/>
              <w:left w:val="single" w:color="000000" w:sz="4" w:space="0"/>
              <w:bottom w:val="nil"/>
              <w:right w:val="single" w:color="000000" w:sz="4" w:space="0"/>
            </w:tcBorders>
            <w:shd w:val="clear" w:color="auto" w:fill="auto"/>
            <w:noWrap/>
            <w:vAlign w:val="center"/>
          </w:tcPr>
          <w:p w14:paraId="0AE4E5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9E20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restart"/>
            <w:tcBorders>
              <w:top w:val="single" w:color="000000" w:sz="4" w:space="0"/>
              <w:left w:val="single" w:color="000000" w:sz="4" w:space="0"/>
              <w:bottom w:val="nil"/>
              <w:right w:val="single" w:color="000000" w:sz="4" w:space="0"/>
            </w:tcBorders>
            <w:shd w:val="clear" w:color="auto" w:fill="auto"/>
            <w:noWrap/>
            <w:vAlign w:val="center"/>
          </w:tcPr>
          <w:p w14:paraId="3B0B5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355" w:type="pct"/>
            <w:vMerge w:val="restart"/>
            <w:tcBorders>
              <w:top w:val="single" w:color="000000" w:sz="4" w:space="0"/>
              <w:left w:val="single" w:color="000000" w:sz="4" w:space="0"/>
              <w:bottom w:val="nil"/>
              <w:right w:val="single" w:color="000000" w:sz="4" w:space="0"/>
            </w:tcBorders>
            <w:shd w:val="clear" w:color="auto" w:fill="auto"/>
            <w:noWrap/>
            <w:vAlign w:val="center"/>
          </w:tcPr>
          <w:p w14:paraId="6DA3C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2" w:type="pct"/>
            <w:vMerge w:val="restart"/>
            <w:tcBorders>
              <w:top w:val="single" w:color="000000" w:sz="4" w:space="0"/>
              <w:left w:val="single" w:color="000000" w:sz="4" w:space="0"/>
              <w:bottom w:val="nil"/>
              <w:right w:val="single" w:color="000000" w:sz="4" w:space="0"/>
            </w:tcBorders>
            <w:shd w:val="clear" w:color="auto" w:fill="auto"/>
            <w:noWrap/>
            <w:vAlign w:val="center"/>
          </w:tcPr>
          <w:p w14:paraId="42670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4" w:type="pct"/>
            <w:tcBorders>
              <w:top w:val="single" w:color="000000" w:sz="4" w:space="0"/>
              <w:left w:val="single" w:color="000000" w:sz="4" w:space="0"/>
              <w:bottom w:val="nil"/>
              <w:right w:val="single" w:color="000000" w:sz="4" w:space="0"/>
            </w:tcBorders>
            <w:shd w:val="clear" w:color="auto" w:fill="auto"/>
            <w:noWrap/>
            <w:vAlign w:val="center"/>
          </w:tcPr>
          <w:p w14:paraId="5A0C0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310" w:type="pct"/>
            <w:tcBorders>
              <w:top w:val="single" w:color="000000" w:sz="4" w:space="0"/>
              <w:left w:val="single" w:color="000000" w:sz="4" w:space="0"/>
              <w:bottom w:val="nil"/>
              <w:right w:val="single" w:color="000000" w:sz="4" w:space="0"/>
            </w:tcBorders>
            <w:shd w:val="clear" w:color="auto" w:fill="auto"/>
            <w:vAlign w:val="center"/>
          </w:tcPr>
          <w:p w14:paraId="53C36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402" w:type="pct"/>
            <w:tcBorders>
              <w:top w:val="single" w:color="000000" w:sz="4" w:space="0"/>
              <w:left w:val="single" w:color="000000" w:sz="4" w:space="0"/>
              <w:bottom w:val="nil"/>
              <w:right w:val="single" w:color="000000" w:sz="4" w:space="0"/>
            </w:tcBorders>
            <w:shd w:val="clear" w:color="auto" w:fill="auto"/>
            <w:vAlign w:val="center"/>
          </w:tcPr>
          <w:p w14:paraId="666BE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tcBorders>
              <w:top w:val="single" w:color="000000" w:sz="4" w:space="0"/>
              <w:left w:val="single" w:color="000000" w:sz="4" w:space="0"/>
              <w:bottom w:val="nil"/>
              <w:right w:val="single" w:color="000000" w:sz="4" w:space="0"/>
            </w:tcBorders>
            <w:shd w:val="clear" w:color="auto" w:fill="auto"/>
            <w:noWrap/>
            <w:vAlign w:val="center"/>
          </w:tcPr>
          <w:p w14:paraId="4DF1E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老年人活动中心公厕</w:t>
            </w:r>
          </w:p>
        </w:tc>
        <w:tc>
          <w:tcPr>
            <w:tcW w:w="210" w:type="pct"/>
            <w:tcBorders>
              <w:top w:val="single" w:color="000000" w:sz="4" w:space="0"/>
              <w:left w:val="single" w:color="000000" w:sz="4" w:space="0"/>
              <w:bottom w:val="nil"/>
              <w:right w:val="single" w:color="000000" w:sz="4" w:space="0"/>
            </w:tcBorders>
            <w:shd w:val="clear" w:color="auto" w:fill="auto"/>
            <w:noWrap/>
            <w:vAlign w:val="center"/>
          </w:tcPr>
          <w:p w14:paraId="12C0C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nil"/>
              <w:right w:val="single" w:color="000000" w:sz="4" w:space="0"/>
            </w:tcBorders>
            <w:shd w:val="clear" w:color="auto" w:fill="auto"/>
            <w:vAlign w:val="center"/>
          </w:tcPr>
          <w:p w14:paraId="7E712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2卫</w:t>
            </w:r>
          </w:p>
        </w:tc>
        <w:tc>
          <w:tcPr>
            <w:tcW w:w="524" w:type="pct"/>
            <w:vMerge w:val="restart"/>
            <w:tcBorders>
              <w:top w:val="single" w:color="000000" w:sz="4" w:space="0"/>
              <w:left w:val="single" w:color="000000" w:sz="4" w:space="0"/>
              <w:bottom w:val="nil"/>
              <w:right w:val="single" w:color="000000" w:sz="4" w:space="0"/>
            </w:tcBorders>
            <w:shd w:val="clear" w:color="auto" w:fill="auto"/>
            <w:noWrap/>
            <w:vAlign w:val="center"/>
          </w:tcPr>
          <w:p w14:paraId="39ED8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53.35米</w:t>
            </w:r>
          </w:p>
        </w:tc>
        <w:tc>
          <w:tcPr>
            <w:tcW w:w="436" w:type="pct"/>
            <w:tcBorders>
              <w:top w:val="single" w:color="000000" w:sz="4" w:space="0"/>
              <w:left w:val="single" w:color="000000" w:sz="4" w:space="0"/>
              <w:bottom w:val="single" w:color="000000" w:sz="4" w:space="0"/>
              <w:right w:val="nil"/>
            </w:tcBorders>
            <w:shd w:val="clear" w:color="auto" w:fill="auto"/>
            <w:noWrap/>
            <w:vAlign w:val="center"/>
          </w:tcPr>
          <w:p w14:paraId="20E47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3.2米</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3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市政供水</w:t>
            </w:r>
          </w:p>
        </w:tc>
      </w:tr>
      <w:tr w14:paraId="6B56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78E3D28">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1AB5968">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BCE258F">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nil"/>
              <w:right w:val="single" w:color="000000" w:sz="4" w:space="0"/>
            </w:tcBorders>
            <w:shd w:val="clear" w:color="auto" w:fill="auto"/>
            <w:noWrap/>
            <w:vAlign w:val="center"/>
          </w:tcPr>
          <w:p w14:paraId="6EE63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二层至四层</w:t>
            </w:r>
          </w:p>
        </w:tc>
        <w:tc>
          <w:tcPr>
            <w:tcW w:w="310" w:type="pct"/>
            <w:vMerge w:val="restart"/>
            <w:tcBorders>
              <w:top w:val="single" w:color="000000" w:sz="4" w:space="0"/>
              <w:left w:val="single" w:color="000000" w:sz="4" w:space="0"/>
              <w:bottom w:val="nil"/>
              <w:right w:val="single" w:color="000000" w:sz="4" w:space="0"/>
            </w:tcBorders>
            <w:shd w:val="clear" w:color="auto" w:fill="auto"/>
            <w:vAlign w:val="center"/>
          </w:tcPr>
          <w:p w14:paraId="6A4C5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02" w:type="pct"/>
            <w:vMerge w:val="restart"/>
            <w:tcBorders>
              <w:top w:val="single" w:color="000000" w:sz="4" w:space="0"/>
              <w:left w:val="single" w:color="000000" w:sz="4" w:space="0"/>
              <w:bottom w:val="nil"/>
              <w:right w:val="single" w:color="000000" w:sz="4" w:space="0"/>
            </w:tcBorders>
            <w:shd w:val="clear" w:color="auto" w:fill="auto"/>
            <w:vAlign w:val="center"/>
          </w:tcPr>
          <w:p w14:paraId="3AC3B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vMerge w:val="restart"/>
            <w:tcBorders>
              <w:top w:val="single" w:color="000000" w:sz="4" w:space="0"/>
              <w:left w:val="single" w:color="000000" w:sz="4" w:space="0"/>
              <w:bottom w:val="nil"/>
              <w:right w:val="single" w:color="000000" w:sz="4" w:space="0"/>
            </w:tcBorders>
            <w:shd w:val="clear" w:color="auto" w:fill="auto"/>
            <w:noWrap/>
            <w:vAlign w:val="center"/>
          </w:tcPr>
          <w:p w14:paraId="1ED41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每层住宅4户</w:t>
            </w:r>
          </w:p>
        </w:tc>
        <w:tc>
          <w:tcPr>
            <w:tcW w:w="210" w:type="pct"/>
            <w:tcBorders>
              <w:top w:val="single" w:color="000000" w:sz="4" w:space="0"/>
              <w:left w:val="single" w:color="000000" w:sz="4" w:space="0"/>
              <w:bottom w:val="nil"/>
              <w:right w:val="single" w:color="000000" w:sz="4" w:space="0"/>
            </w:tcBorders>
            <w:shd w:val="clear" w:color="auto" w:fill="auto"/>
            <w:noWrap/>
            <w:vAlign w:val="center"/>
          </w:tcPr>
          <w:p w14:paraId="7130F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7" w:type="pct"/>
            <w:vMerge w:val="restart"/>
            <w:tcBorders>
              <w:top w:val="single" w:color="000000" w:sz="4" w:space="0"/>
              <w:left w:val="single" w:color="000000" w:sz="4" w:space="0"/>
              <w:bottom w:val="nil"/>
              <w:right w:val="single" w:color="000000" w:sz="4" w:space="0"/>
            </w:tcBorders>
            <w:shd w:val="clear" w:color="auto" w:fill="auto"/>
            <w:vAlign w:val="center"/>
          </w:tcPr>
          <w:p w14:paraId="5D63D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1厨2卫</w:t>
            </w:r>
          </w:p>
        </w:tc>
        <w:tc>
          <w:tcPr>
            <w:tcW w:w="524"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86CA10F">
            <w:pPr>
              <w:jc w:val="center"/>
              <w:rPr>
                <w:rFonts w:hint="eastAsia" w:ascii="宋体" w:hAnsi="宋体" w:eastAsia="宋体" w:cs="宋体"/>
                <w:i w:val="0"/>
                <w:iCs w:val="0"/>
                <w:color w:val="000000"/>
                <w:sz w:val="22"/>
                <w:szCs w:val="22"/>
                <w:u w:val="none"/>
              </w:rPr>
            </w:pPr>
          </w:p>
        </w:tc>
        <w:tc>
          <w:tcPr>
            <w:tcW w:w="436" w:type="pct"/>
            <w:vMerge w:val="restart"/>
            <w:tcBorders>
              <w:top w:val="single" w:color="000000" w:sz="4" w:space="0"/>
              <w:left w:val="single" w:color="000000" w:sz="4" w:space="0"/>
              <w:bottom w:val="single" w:color="000000" w:sz="4" w:space="0"/>
              <w:right w:val="nil"/>
            </w:tcBorders>
            <w:shd w:val="clear" w:color="auto" w:fill="auto"/>
            <w:noWrap/>
            <w:vAlign w:val="center"/>
          </w:tcPr>
          <w:p w14:paraId="21DB9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2.95米</w:t>
            </w: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F2AC">
            <w:pPr>
              <w:jc w:val="center"/>
              <w:rPr>
                <w:rFonts w:hint="eastAsia" w:ascii="宋体" w:hAnsi="宋体" w:eastAsia="宋体" w:cs="宋体"/>
                <w:i w:val="0"/>
                <w:iCs w:val="0"/>
                <w:color w:val="000000"/>
                <w:sz w:val="22"/>
                <w:szCs w:val="22"/>
                <w:u w:val="none"/>
              </w:rPr>
            </w:pPr>
          </w:p>
        </w:tc>
      </w:tr>
      <w:tr w14:paraId="15CE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B874A50">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6045531">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E0CAB6D">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nil"/>
              <w:right w:val="single" w:color="000000" w:sz="4" w:space="0"/>
            </w:tcBorders>
            <w:shd w:val="clear" w:color="auto" w:fill="auto"/>
            <w:noWrap/>
            <w:vAlign w:val="center"/>
          </w:tcPr>
          <w:p w14:paraId="5E56F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五层至十八层</w:t>
            </w:r>
          </w:p>
        </w:tc>
        <w:tc>
          <w:tcPr>
            <w:tcW w:w="310" w:type="pct"/>
            <w:vMerge w:val="continue"/>
            <w:tcBorders>
              <w:top w:val="single" w:color="000000" w:sz="4" w:space="0"/>
              <w:left w:val="single" w:color="000000" w:sz="4" w:space="0"/>
              <w:bottom w:val="nil"/>
              <w:right w:val="single" w:color="000000" w:sz="4" w:space="0"/>
            </w:tcBorders>
            <w:shd w:val="clear" w:color="auto" w:fill="auto"/>
            <w:vAlign w:val="center"/>
          </w:tcPr>
          <w:p w14:paraId="55C3C84A">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nil"/>
              <w:right w:val="single" w:color="000000" w:sz="4" w:space="0"/>
            </w:tcBorders>
            <w:shd w:val="clear" w:color="auto" w:fill="auto"/>
            <w:vAlign w:val="center"/>
          </w:tcPr>
          <w:p w14:paraId="717FC1D3">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C76A98E">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nil"/>
              <w:right w:val="single" w:color="000000" w:sz="4" w:space="0"/>
            </w:tcBorders>
            <w:shd w:val="clear" w:color="auto" w:fill="auto"/>
            <w:noWrap/>
            <w:vAlign w:val="center"/>
          </w:tcPr>
          <w:p w14:paraId="753FA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57" w:type="pct"/>
            <w:vMerge w:val="continue"/>
            <w:tcBorders>
              <w:top w:val="single" w:color="000000" w:sz="4" w:space="0"/>
              <w:left w:val="single" w:color="000000" w:sz="4" w:space="0"/>
              <w:bottom w:val="nil"/>
              <w:right w:val="single" w:color="000000" w:sz="4" w:space="0"/>
            </w:tcBorders>
            <w:shd w:val="clear" w:color="auto" w:fill="auto"/>
            <w:vAlign w:val="center"/>
          </w:tcPr>
          <w:p w14:paraId="5BE76143">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6F4B58D">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nil"/>
            </w:tcBorders>
            <w:shd w:val="clear" w:color="auto" w:fill="auto"/>
            <w:noWrap/>
            <w:vAlign w:val="center"/>
          </w:tcPr>
          <w:p w14:paraId="679264E2">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E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加压供水</w:t>
            </w:r>
          </w:p>
        </w:tc>
      </w:tr>
      <w:tr w14:paraId="60AA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restart"/>
            <w:tcBorders>
              <w:top w:val="single" w:color="000000" w:sz="4" w:space="0"/>
              <w:left w:val="single" w:color="000000" w:sz="4" w:space="0"/>
              <w:bottom w:val="nil"/>
              <w:right w:val="single" w:color="000000" w:sz="4" w:space="0"/>
            </w:tcBorders>
            <w:shd w:val="clear" w:color="auto" w:fill="auto"/>
            <w:noWrap/>
            <w:vAlign w:val="center"/>
          </w:tcPr>
          <w:p w14:paraId="5F9C9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2#楼</w:t>
            </w:r>
          </w:p>
        </w:tc>
        <w:tc>
          <w:tcPr>
            <w:tcW w:w="355" w:type="pct"/>
            <w:vMerge w:val="restart"/>
            <w:tcBorders>
              <w:top w:val="single" w:color="000000" w:sz="4" w:space="0"/>
              <w:left w:val="single" w:color="000000" w:sz="4" w:space="0"/>
              <w:bottom w:val="nil"/>
              <w:right w:val="single" w:color="000000" w:sz="4" w:space="0"/>
            </w:tcBorders>
            <w:shd w:val="clear" w:color="auto" w:fill="auto"/>
            <w:noWrap/>
            <w:vAlign w:val="center"/>
          </w:tcPr>
          <w:p w14:paraId="100A1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2" w:type="pct"/>
            <w:vMerge w:val="restart"/>
            <w:tcBorders>
              <w:top w:val="single" w:color="000000" w:sz="4" w:space="0"/>
              <w:left w:val="single" w:color="000000" w:sz="4" w:space="0"/>
              <w:bottom w:val="nil"/>
              <w:right w:val="single" w:color="000000" w:sz="4" w:space="0"/>
            </w:tcBorders>
            <w:shd w:val="clear" w:color="auto" w:fill="auto"/>
            <w:noWrap/>
            <w:vAlign w:val="center"/>
          </w:tcPr>
          <w:p w14:paraId="36191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4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6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CD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2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室内健身设施用房</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2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03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2卫</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2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53.35米</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1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3.2米</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6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市政供水</w:t>
            </w:r>
          </w:p>
        </w:tc>
      </w:tr>
      <w:tr w14:paraId="1357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1EF221A">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A2D5626">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50427A8">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8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二层至四层</w:t>
            </w:r>
          </w:p>
        </w:tc>
        <w:tc>
          <w:tcPr>
            <w:tcW w:w="310" w:type="pct"/>
            <w:vMerge w:val="restart"/>
            <w:tcBorders>
              <w:top w:val="single" w:color="000000" w:sz="4" w:space="0"/>
              <w:left w:val="single" w:color="000000" w:sz="4" w:space="0"/>
              <w:bottom w:val="nil"/>
              <w:right w:val="single" w:color="000000" w:sz="4" w:space="0"/>
            </w:tcBorders>
            <w:shd w:val="clear" w:color="auto" w:fill="auto"/>
            <w:vAlign w:val="center"/>
          </w:tcPr>
          <w:p w14:paraId="7D1EE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07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F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每层住宅4户</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8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BC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1厨2卫</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746D">
            <w:pPr>
              <w:jc w:val="center"/>
              <w:rPr>
                <w:rFonts w:hint="eastAsia" w:ascii="宋体" w:hAnsi="宋体" w:eastAsia="宋体" w:cs="宋体"/>
                <w:i w:val="0"/>
                <w:iCs w:val="0"/>
                <w:color w:val="000000"/>
                <w:sz w:val="22"/>
                <w:szCs w:val="22"/>
                <w:u w:val="none"/>
              </w:rPr>
            </w:pP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D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2.95米</w:t>
            </w: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26B9">
            <w:pPr>
              <w:jc w:val="center"/>
              <w:rPr>
                <w:rFonts w:hint="eastAsia" w:ascii="宋体" w:hAnsi="宋体" w:eastAsia="宋体" w:cs="宋体"/>
                <w:i w:val="0"/>
                <w:iCs w:val="0"/>
                <w:color w:val="000000"/>
                <w:sz w:val="22"/>
                <w:szCs w:val="22"/>
                <w:u w:val="none"/>
              </w:rPr>
            </w:pPr>
          </w:p>
        </w:tc>
      </w:tr>
      <w:tr w14:paraId="454A2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CC46072">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D332492">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F4008CD">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nil"/>
              <w:right w:val="single" w:color="000000" w:sz="4" w:space="0"/>
            </w:tcBorders>
            <w:shd w:val="clear" w:color="auto" w:fill="auto"/>
            <w:noWrap/>
            <w:vAlign w:val="center"/>
          </w:tcPr>
          <w:p w14:paraId="4FEC4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五层至十八层</w:t>
            </w:r>
          </w:p>
        </w:tc>
        <w:tc>
          <w:tcPr>
            <w:tcW w:w="310" w:type="pct"/>
            <w:vMerge w:val="continue"/>
            <w:tcBorders>
              <w:top w:val="single" w:color="000000" w:sz="4" w:space="0"/>
              <w:left w:val="single" w:color="000000" w:sz="4" w:space="0"/>
              <w:bottom w:val="nil"/>
              <w:right w:val="single" w:color="000000" w:sz="4" w:space="0"/>
            </w:tcBorders>
            <w:shd w:val="clear" w:color="auto" w:fill="auto"/>
            <w:vAlign w:val="center"/>
          </w:tcPr>
          <w:p w14:paraId="741A9B64">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094A">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0C8E">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1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C76D2">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3D94">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C5D1">
            <w:pPr>
              <w:jc w:val="center"/>
              <w:rPr>
                <w:rFonts w:hint="eastAsia" w:ascii="宋体" w:hAnsi="宋体" w:eastAsia="宋体" w:cs="宋体"/>
                <w:i w:val="0"/>
                <w:iCs w:val="0"/>
                <w:color w:val="000000"/>
                <w:sz w:val="22"/>
                <w:szCs w:val="22"/>
                <w:u w:val="none"/>
              </w:rPr>
            </w:pP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4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加压供水</w:t>
            </w:r>
          </w:p>
        </w:tc>
      </w:tr>
      <w:tr w14:paraId="54788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1E96BF1">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34878B3">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09797B1">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nil"/>
              <w:right w:val="single" w:color="000000" w:sz="4" w:space="0"/>
            </w:tcBorders>
            <w:shd w:val="clear" w:color="auto" w:fill="auto"/>
            <w:noWrap/>
            <w:vAlign w:val="center"/>
          </w:tcPr>
          <w:p w14:paraId="38FC1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屋顶层</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5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36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F714">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7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3D9DE">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0008">
            <w:pPr>
              <w:jc w:val="cente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6A62">
            <w:pPr>
              <w:jc w:val="center"/>
              <w:rPr>
                <w:rFonts w:hint="eastAsia" w:ascii="宋体" w:hAnsi="宋体" w:eastAsia="宋体" w:cs="宋体"/>
                <w:i w:val="0"/>
                <w:iCs w:val="0"/>
                <w:color w:val="000000"/>
                <w:sz w:val="22"/>
                <w:szCs w:val="22"/>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93A1">
            <w:pPr>
              <w:jc w:val="center"/>
              <w:rPr>
                <w:rFonts w:hint="eastAsia" w:ascii="宋体" w:hAnsi="宋体" w:eastAsia="宋体" w:cs="宋体"/>
                <w:i w:val="0"/>
                <w:iCs w:val="0"/>
                <w:color w:val="000000"/>
                <w:sz w:val="22"/>
                <w:szCs w:val="22"/>
                <w:u w:val="none"/>
              </w:rPr>
            </w:pPr>
          </w:p>
        </w:tc>
      </w:tr>
      <w:tr w14:paraId="5D47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F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3#楼</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B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1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C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9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402" w:type="pct"/>
            <w:tcBorders>
              <w:top w:val="single" w:color="000000" w:sz="4" w:space="0"/>
              <w:left w:val="single" w:color="000000" w:sz="4" w:space="0"/>
              <w:bottom w:val="nil"/>
              <w:right w:val="single" w:color="000000" w:sz="4" w:space="0"/>
            </w:tcBorders>
            <w:shd w:val="clear" w:color="auto" w:fill="auto"/>
            <w:vAlign w:val="center"/>
          </w:tcPr>
          <w:p w14:paraId="1F431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tcBorders>
              <w:top w:val="single" w:color="000000" w:sz="4" w:space="0"/>
              <w:left w:val="single" w:color="000000" w:sz="4" w:space="0"/>
              <w:bottom w:val="nil"/>
              <w:right w:val="single" w:color="000000" w:sz="4" w:space="0"/>
            </w:tcBorders>
            <w:shd w:val="clear" w:color="auto" w:fill="auto"/>
            <w:noWrap/>
            <w:vAlign w:val="center"/>
          </w:tcPr>
          <w:p w14:paraId="11CFB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物业管理用房</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5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AB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2卫</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B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46.7米</w:t>
            </w:r>
          </w:p>
        </w:tc>
        <w:tc>
          <w:tcPr>
            <w:tcW w:w="436" w:type="pct"/>
            <w:tcBorders>
              <w:top w:val="single" w:color="000000" w:sz="4" w:space="0"/>
              <w:left w:val="single" w:color="000000" w:sz="4" w:space="0"/>
              <w:bottom w:val="single" w:color="000000" w:sz="4" w:space="0"/>
              <w:right w:val="nil"/>
            </w:tcBorders>
            <w:shd w:val="clear" w:color="auto" w:fill="auto"/>
            <w:noWrap/>
            <w:vAlign w:val="center"/>
          </w:tcPr>
          <w:p w14:paraId="65850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3.2米</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D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市政供水</w:t>
            </w:r>
          </w:p>
        </w:tc>
      </w:tr>
      <w:tr w14:paraId="4A5F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7547">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1D4B">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E9B2">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A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二层至四层</w:t>
            </w:r>
          </w:p>
        </w:tc>
        <w:tc>
          <w:tcPr>
            <w:tcW w:w="310" w:type="pct"/>
            <w:vMerge w:val="restart"/>
            <w:tcBorders>
              <w:top w:val="single" w:color="000000" w:sz="4" w:space="0"/>
              <w:left w:val="single" w:color="000000" w:sz="4" w:space="0"/>
              <w:bottom w:val="nil"/>
              <w:right w:val="single" w:color="000000" w:sz="4" w:space="0"/>
            </w:tcBorders>
            <w:shd w:val="clear" w:color="auto" w:fill="auto"/>
            <w:vAlign w:val="center"/>
          </w:tcPr>
          <w:p w14:paraId="6C545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02" w:type="pct"/>
            <w:vMerge w:val="restart"/>
            <w:tcBorders>
              <w:top w:val="single" w:color="000000" w:sz="4" w:space="0"/>
              <w:left w:val="single" w:color="000000" w:sz="4" w:space="0"/>
              <w:bottom w:val="nil"/>
              <w:right w:val="single" w:color="000000" w:sz="4" w:space="0"/>
            </w:tcBorders>
            <w:shd w:val="clear" w:color="auto" w:fill="auto"/>
            <w:vAlign w:val="center"/>
          </w:tcPr>
          <w:p w14:paraId="5A534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vMerge w:val="restart"/>
            <w:tcBorders>
              <w:top w:val="single" w:color="000000" w:sz="4" w:space="0"/>
              <w:left w:val="single" w:color="000000" w:sz="4" w:space="0"/>
              <w:bottom w:val="nil"/>
              <w:right w:val="single" w:color="000000" w:sz="4" w:space="0"/>
            </w:tcBorders>
            <w:shd w:val="clear" w:color="auto" w:fill="auto"/>
            <w:noWrap/>
            <w:vAlign w:val="center"/>
          </w:tcPr>
          <w:p w14:paraId="608A4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每层住宅4户</w:t>
            </w:r>
          </w:p>
        </w:tc>
        <w:tc>
          <w:tcPr>
            <w:tcW w:w="210" w:type="pct"/>
            <w:tcBorders>
              <w:top w:val="single" w:color="000000" w:sz="4" w:space="0"/>
              <w:left w:val="single" w:color="000000" w:sz="4" w:space="0"/>
              <w:bottom w:val="nil"/>
              <w:right w:val="single" w:color="000000" w:sz="4" w:space="0"/>
            </w:tcBorders>
            <w:shd w:val="clear" w:color="auto" w:fill="auto"/>
            <w:noWrap/>
            <w:vAlign w:val="center"/>
          </w:tcPr>
          <w:p w14:paraId="5FFED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37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1厨2卫</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8F35">
            <w:pPr>
              <w:jc w:val="center"/>
              <w:rPr>
                <w:rFonts w:hint="eastAsia" w:ascii="宋体" w:hAnsi="宋体" w:eastAsia="宋体" w:cs="宋体"/>
                <w:i w:val="0"/>
                <w:iCs w:val="0"/>
                <w:color w:val="000000"/>
                <w:sz w:val="22"/>
                <w:szCs w:val="22"/>
                <w:u w:val="none"/>
              </w:rPr>
            </w:pPr>
          </w:p>
        </w:tc>
        <w:tc>
          <w:tcPr>
            <w:tcW w:w="436" w:type="pct"/>
            <w:vMerge w:val="restart"/>
            <w:tcBorders>
              <w:top w:val="single" w:color="000000" w:sz="4" w:space="0"/>
              <w:left w:val="single" w:color="000000" w:sz="4" w:space="0"/>
              <w:bottom w:val="single" w:color="000000" w:sz="4" w:space="0"/>
              <w:right w:val="nil"/>
            </w:tcBorders>
            <w:shd w:val="clear" w:color="auto" w:fill="auto"/>
            <w:noWrap/>
            <w:vAlign w:val="center"/>
          </w:tcPr>
          <w:p w14:paraId="6B1FE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2.95米</w:t>
            </w: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85B8">
            <w:pPr>
              <w:jc w:val="center"/>
              <w:rPr>
                <w:rFonts w:hint="eastAsia" w:ascii="宋体" w:hAnsi="宋体" w:eastAsia="宋体" w:cs="宋体"/>
                <w:i w:val="0"/>
                <w:iCs w:val="0"/>
                <w:color w:val="000000"/>
                <w:sz w:val="22"/>
                <w:szCs w:val="22"/>
                <w:u w:val="none"/>
              </w:rPr>
            </w:pPr>
          </w:p>
        </w:tc>
      </w:tr>
      <w:tr w14:paraId="7AE51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F7D8">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C38C">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43B8">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nil"/>
              <w:right w:val="single" w:color="000000" w:sz="4" w:space="0"/>
            </w:tcBorders>
            <w:shd w:val="clear" w:color="auto" w:fill="auto"/>
            <w:noWrap/>
            <w:vAlign w:val="center"/>
          </w:tcPr>
          <w:p w14:paraId="10658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五层至十五层</w:t>
            </w:r>
          </w:p>
        </w:tc>
        <w:tc>
          <w:tcPr>
            <w:tcW w:w="310" w:type="pct"/>
            <w:vMerge w:val="continue"/>
            <w:tcBorders>
              <w:top w:val="single" w:color="000000" w:sz="4" w:space="0"/>
              <w:left w:val="single" w:color="000000" w:sz="4" w:space="0"/>
              <w:bottom w:val="nil"/>
              <w:right w:val="single" w:color="000000" w:sz="4" w:space="0"/>
            </w:tcBorders>
            <w:shd w:val="clear" w:color="auto" w:fill="auto"/>
            <w:vAlign w:val="center"/>
          </w:tcPr>
          <w:p w14:paraId="7E4FBCBF">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nil"/>
              <w:right w:val="single" w:color="000000" w:sz="4" w:space="0"/>
            </w:tcBorders>
            <w:shd w:val="clear" w:color="auto" w:fill="auto"/>
            <w:vAlign w:val="center"/>
          </w:tcPr>
          <w:p w14:paraId="52F6067B">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B5EC41C">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9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0D4E4">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24FC">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nil"/>
            </w:tcBorders>
            <w:shd w:val="clear" w:color="auto" w:fill="auto"/>
            <w:noWrap/>
            <w:vAlign w:val="center"/>
          </w:tcPr>
          <w:p w14:paraId="178005F9">
            <w:pPr>
              <w:jc w:val="center"/>
              <w:rPr>
                <w:rFonts w:hint="eastAsia" w:ascii="宋体" w:hAnsi="宋体" w:eastAsia="宋体" w:cs="宋体"/>
                <w:i w:val="0"/>
                <w:iCs w:val="0"/>
                <w:color w:val="000000"/>
                <w:sz w:val="22"/>
                <w:szCs w:val="22"/>
                <w:u w:val="none"/>
              </w:rPr>
            </w:pP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1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加压供水</w:t>
            </w:r>
          </w:p>
        </w:tc>
      </w:tr>
      <w:tr w14:paraId="6420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219B">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22CA">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35A7">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C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十六层</w:t>
            </w:r>
          </w:p>
        </w:tc>
        <w:tc>
          <w:tcPr>
            <w:tcW w:w="310" w:type="pct"/>
            <w:vMerge w:val="continue"/>
            <w:tcBorders>
              <w:top w:val="single" w:color="000000" w:sz="4" w:space="0"/>
              <w:left w:val="single" w:color="000000" w:sz="4" w:space="0"/>
              <w:bottom w:val="nil"/>
              <w:right w:val="single" w:color="000000" w:sz="4" w:space="0"/>
            </w:tcBorders>
            <w:shd w:val="clear" w:color="auto" w:fill="auto"/>
            <w:vAlign w:val="center"/>
          </w:tcPr>
          <w:p w14:paraId="24384F68">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nil"/>
              <w:right w:val="single" w:color="000000" w:sz="4" w:space="0"/>
            </w:tcBorders>
            <w:shd w:val="clear" w:color="auto" w:fill="auto"/>
            <w:vAlign w:val="center"/>
          </w:tcPr>
          <w:p w14:paraId="34471FFF">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DD07B95">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D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B338D">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5975">
            <w:pPr>
              <w:jc w:val="center"/>
              <w:rPr>
                <w:rFonts w:hint="eastAsia" w:ascii="宋体" w:hAnsi="宋体" w:eastAsia="宋体" w:cs="宋体"/>
                <w:i w:val="0"/>
                <w:iCs w:val="0"/>
                <w:color w:val="000000"/>
                <w:sz w:val="22"/>
                <w:szCs w:val="22"/>
                <w:u w:val="none"/>
              </w:rPr>
            </w:pPr>
          </w:p>
        </w:tc>
        <w:tc>
          <w:tcPr>
            <w:tcW w:w="436" w:type="pct"/>
            <w:tcBorders>
              <w:top w:val="nil"/>
              <w:left w:val="single" w:color="000000" w:sz="4" w:space="0"/>
              <w:bottom w:val="nil"/>
              <w:right w:val="nil"/>
            </w:tcBorders>
            <w:shd w:val="clear" w:color="auto" w:fill="auto"/>
            <w:noWrap/>
            <w:vAlign w:val="center"/>
          </w:tcPr>
          <w:p w14:paraId="67E41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2.9米</w:t>
            </w: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10E6">
            <w:pPr>
              <w:jc w:val="center"/>
              <w:rPr>
                <w:rFonts w:hint="eastAsia" w:ascii="宋体" w:hAnsi="宋体" w:eastAsia="宋体" w:cs="宋体"/>
                <w:i w:val="0"/>
                <w:iCs w:val="0"/>
                <w:color w:val="000000"/>
                <w:sz w:val="22"/>
                <w:szCs w:val="22"/>
                <w:u w:val="none"/>
              </w:rPr>
            </w:pPr>
          </w:p>
        </w:tc>
      </w:tr>
      <w:tr w14:paraId="76AC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0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4#楼</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D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0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1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8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F77C">
            <w:pPr>
              <w:jc w:val="center"/>
              <w:rPr>
                <w:rFonts w:hint="eastAsia" w:ascii="宋体" w:hAnsi="宋体" w:eastAsia="宋体" w:cs="宋体"/>
                <w:i w:val="0"/>
                <w:iCs w:val="0"/>
                <w:color w:val="000000"/>
                <w:sz w:val="22"/>
                <w:szCs w:val="22"/>
                <w:u w:val="none"/>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19B8">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3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79A8">
            <w:pPr>
              <w:rPr>
                <w:rFonts w:hint="eastAsia" w:ascii="宋体" w:hAnsi="宋体" w:eastAsia="宋体" w:cs="宋体"/>
                <w:i w:val="0"/>
                <w:iCs w:val="0"/>
                <w:color w:val="000000"/>
                <w:sz w:val="22"/>
                <w:szCs w:val="22"/>
                <w:u w:val="none"/>
              </w:rPr>
            </w:pP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8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53.55米</w:t>
            </w:r>
          </w:p>
        </w:tc>
        <w:tc>
          <w:tcPr>
            <w:tcW w:w="436" w:type="pct"/>
            <w:vMerge w:val="restart"/>
            <w:tcBorders>
              <w:top w:val="single" w:color="000000" w:sz="4" w:space="0"/>
              <w:left w:val="single" w:color="000000" w:sz="4" w:space="0"/>
              <w:bottom w:val="single" w:color="000000" w:sz="4" w:space="0"/>
              <w:right w:val="nil"/>
            </w:tcBorders>
            <w:shd w:val="clear" w:color="auto" w:fill="auto"/>
            <w:noWrap/>
            <w:vAlign w:val="center"/>
          </w:tcPr>
          <w:p w14:paraId="4A4FB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3.15米</w:t>
            </w:r>
          </w:p>
        </w:tc>
        <w:tc>
          <w:tcPr>
            <w:tcW w:w="345" w:type="pct"/>
            <w:vMerge w:val="restart"/>
            <w:tcBorders>
              <w:top w:val="single" w:color="000000" w:sz="4" w:space="0"/>
              <w:left w:val="single" w:color="000000" w:sz="4" w:space="0"/>
              <w:bottom w:val="nil"/>
              <w:right w:val="single" w:color="000000" w:sz="4" w:space="0"/>
            </w:tcBorders>
            <w:shd w:val="clear" w:color="auto" w:fill="auto"/>
            <w:noWrap/>
            <w:vAlign w:val="center"/>
          </w:tcPr>
          <w:p w14:paraId="2A792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市政供水</w:t>
            </w:r>
          </w:p>
        </w:tc>
      </w:tr>
      <w:tr w14:paraId="2BE3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6663">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96BC">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8411">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D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二层至四层</w:t>
            </w:r>
          </w:p>
        </w:tc>
        <w:tc>
          <w:tcPr>
            <w:tcW w:w="310" w:type="pct"/>
            <w:vMerge w:val="restart"/>
            <w:tcBorders>
              <w:top w:val="single" w:color="000000" w:sz="4" w:space="0"/>
              <w:left w:val="single" w:color="000000" w:sz="4" w:space="0"/>
              <w:bottom w:val="nil"/>
              <w:right w:val="single" w:color="000000" w:sz="4" w:space="0"/>
            </w:tcBorders>
            <w:shd w:val="clear" w:color="auto" w:fill="auto"/>
            <w:vAlign w:val="center"/>
          </w:tcPr>
          <w:p w14:paraId="3AFF3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02" w:type="pct"/>
            <w:vMerge w:val="restart"/>
            <w:tcBorders>
              <w:top w:val="single" w:color="000000" w:sz="4" w:space="0"/>
              <w:left w:val="single" w:color="000000" w:sz="4" w:space="0"/>
              <w:bottom w:val="nil"/>
              <w:right w:val="single" w:color="000000" w:sz="4" w:space="0"/>
            </w:tcBorders>
            <w:shd w:val="clear" w:color="auto" w:fill="auto"/>
            <w:vAlign w:val="center"/>
          </w:tcPr>
          <w:p w14:paraId="0145B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vMerge w:val="restart"/>
            <w:tcBorders>
              <w:top w:val="single" w:color="000000" w:sz="4" w:space="0"/>
              <w:left w:val="single" w:color="000000" w:sz="4" w:space="0"/>
              <w:bottom w:val="nil"/>
              <w:right w:val="single" w:color="000000" w:sz="4" w:space="0"/>
            </w:tcBorders>
            <w:shd w:val="clear" w:color="auto" w:fill="auto"/>
            <w:noWrap/>
            <w:vAlign w:val="center"/>
          </w:tcPr>
          <w:p w14:paraId="270C8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每层住宅2户</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9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69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1厨2卫</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8678">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nil"/>
            </w:tcBorders>
            <w:shd w:val="clear" w:color="auto" w:fill="auto"/>
            <w:noWrap/>
            <w:vAlign w:val="center"/>
          </w:tcPr>
          <w:p w14:paraId="168B80CB">
            <w:pPr>
              <w:jc w:val="center"/>
              <w:rPr>
                <w:rFonts w:hint="eastAsia" w:ascii="宋体" w:hAnsi="宋体" w:eastAsia="宋体" w:cs="宋体"/>
                <w:i w:val="0"/>
                <w:iCs w:val="0"/>
                <w:color w:val="000000"/>
                <w:sz w:val="22"/>
                <w:szCs w:val="22"/>
                <w:u w:val="none"/>
              </w:rPr>
            </w:pPr>
          </w:p>
        </w:tc>
        <w:tc>
          <w:tcPr>
            <w:tcW w:w="34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69C7D5A">
            <w:pPr>
              <w:jc w:val="center"/>
              <w:rPr>
                <w:rFonts w:hint="eastAsia" w:ascii="宋体" w:hAnsi="宋体" w:eastAsia="宋体" w:cs="宋体"/>
                <w:i w:val="0"/>
                <w:iCs w:val="0"/>
                <w:color w:val="000000"/>
                <w:sz w:val="22"/>
                <w:szCs w:val="22"/>
                <w:u w:val="none"/>
              </w:rPr>
            </w:pPr>
          </w:p>
        </w:tc>
      </w:tr>
      <w:tr w14:paraId="477F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30E1">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B15E">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D41D">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nil"/>
              <w:right w:val="single" w:color="000000" w:sz="4" w:space="0"/>
            </w:tcBorders>
            <w:shd w:val="clear" w:color="auto" w:fill="auto"/>
            <w:noWrap/>
            <w:vAlign w:val="center"/>
          </w:tcPr>
          <w:p w14:paraId="3BD16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五层至十七层</w:t>
            </w:r>
          </w:p>
        </w:tc>
        <w:tc>
          <w:tcPr>
            <w:tcW w:w="310" w:type="pct"/>
            <w:vMerge w:val="continue"/>
            <w:tcBorders>
              <w:top w:val="single" w:color="000000" w:sz="4" w:space="0"/>
              <w:left w:val="single" w:color="000000" w:sz="4" w:space="0"/>
              <w:bottom w:val="nil"/>
              <w:right w:val="single" w:color="000000" w:sz="4" w:space="0"/>
            </w:tcBorders>
            <w:shd w:val="clear" w:color="auto" w:fill="auto"/>
            <w:vAlign w:val="center"/>
          </w:tcPr>
          <w:p w14:paraId="0B1EFE4D">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nil"/>
              <w:right w:val="single" w:color="000000" w:sz="4" w:space="0"/>
            </w:tcBorders>
            <w:shd w:val="clear" w:color="auto" w:fill="auto"/>
            <w:vAlign w:val="center"/>
          </w:tcPr>
          <w:p w14:paraId="432CC1EF">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EAE8A59">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F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040D0">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D5E1">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nil"/>
            </w:tcBorders>
            <w:shd w:val="clear" w:color="auto" w:fill="auto"/>
            <w:noWrap/>
            <w:vAlign w:val="center"/>
          </w:tcPr>
          <w:p w14:paraId="24FFD426">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C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加压供水</w:t>
            </w:r>
          </w:p>
        </w:tc>
      </w:tr>
      <w:tr w14:paraId="5CB8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6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5#楼</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4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C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7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A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402" w:type="pct"/>
            <w:tcBorders>
              <w:top w:val="single" w:color="000000" w:sz="4" w:space="0"/>
              <w:left w:val="single" w:color="000000" w:sz="4" w:space="0"/>
              <w:bottom w:val="nil"/>
              <w:right w:val="single" w:color="000000" w:sz="4" w:space="0"/>
            </w:tcBorders>
            <w:shd w:val="clear" w:color="auto" w:fill="auto"/>
            <w:noWrap/>
            <w:vAlign w:val="center"/>
          </w:tcPr>
          <w:p w14:paraId="5378FB22">
            <w:pPr>
              <w:jc w:val="center"/>
              <w:rPr>
                <w:rFonts w:hint="eastAsia" w:ascii="宋体" w:hAnsi="宋体" w:eastAsia="宋体" w:cs="宋体"/>
                <w:i w:val="0"/>
                <w:iCs w:val="0"/>
                <w:color w:val="000000"/>
                <w:sz w:val="22"/>
                <w:szCs w:val="22"/>
                <w:u w:val="none"/>
              </w:rPr>
            </w:pPr>
          </w:p>
        </w:tc>
        <w:tc>
          <w:tcPr>
            <w:tcW w:w="826" w:type="pct"/>
            <w:tcBorders>
              <w:top w:val="single" w:color="000000" w:sz="4" w:space="0"/>
              <w:left w:val="single" w:color="000000" w:sz="4" w:space="0"/>
              <w:bottom w:val="nil"/>
              <w:right w:val="single" w:color="000000" w:sz="4" w:space="0"/>
            </w:tcBorders>
            <w:shd w:val="clear" w:color="auto" w:fill="auto"/>
            <w:noWrap/>
            <w:vAlign w:val="center"/>
          </w:tcPr>
          <w:p w14:paraId="544C653C">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D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F4EEC">
            <w:pPr>
              <w:jc w:val="center"/>
              <w:rPr>
                <w:rFonts w:hint="eastAsia" w:ascii="宋体" w:hAnsi="宋体" w:eastAsia="宋体" w:cs="宋体"/>
                <w:i w:val="0"/>
                <w:iCs w:val="0"/>
                <w:color w:val="000000"/>
                <w:sz w:val="22"/>
                <w:szCs w:val="22"/>
                <w:u w:val="none"/>
              </w:rPr>
            </w:pP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A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53.35米</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A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2.9米</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3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市政供水</w:t>
            </w:r>
          </w:p>
        </w:tc>
      </w:tr>
      <w:tr w14:paraId="4922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680B">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3574">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3EE6">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F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二层至四层</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B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02" w:type="pct"/>
            <w:vMerge w:val="restart"/>
            <w:tcBorders>
              <w:top w:val="single" w:color="000000" w:sz="4" w:space="0"/>
              <w:left w:val="single" w:color="000000" w:sz="4" w:space="0"/>
              <w:bottom w:val="nil"/>
              <w:right w:val="single" w:color="000000" w:sz="4" w:space="0"/>
            </w:tcBorders>
            <w:shd w:val="clear" w:color="auto" w:fill="auto"/>
            <w:vAlign w:val="center"/>
          </w:tcPr>
          <w:p w14:paraId="03046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vMerge w:val="restart"/>
            <w:tcBorders>
              <w:top w:val="single" w:color="000000" w:sz="4" w:space="0"/>
              <w:left w:val="single" w:color="000000" w:sz="4" w:space="0"/>
              <w:bottom w:val="nil"/>
              <w:right w:val="single" w:color="000000" w:sz="4" w:space="0"/>
            </w:tcBorders>
            <w:shd w:val="clear" w:color="auto" w:fill="auto"/>
            <w:noWrap/>
            <w:vAlign w:val="center"/>
          </w:tcPr>
          <w:p w14:paraId="450A2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每层住宅2户</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2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30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1厨2卫</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F76A">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D43C">
            <w:pPr>
              <w:jc w:val="center"/>
              <w:rPr>
                <w:rFonts w:hint="eastAsia" w:ascii="宋体" w:hAnsi="宋体" w:eastAsia="宋体" w:cs="宋体"/>
                <w:i w:val="0"/>
                <w:iCs w:val="0"/>
                <w:color w:val="000000"/>
                <w:sz w:val="22"/>
                <w:szCs w:val="22"/>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A3C0">
            <w:pPr>
              <w:jc w:val="center"/>
              <w:rPr>
                <w:rFonts w:hint="eastAsia" w:ascii="宋体" w:hAnsi="宋体" w:eastAsia="宋体" w:cs="宋体"/>
                <w:i w:val="0"/>
                <w:iCs w:val="0"/>
                <w:color w:val="000000"/>
                <w:sz w:val="22"/>
                <w:szCs w:val="22"/>
                <w:u w:val="none"/>
              </w:rPr>
            </w:pPr>
          </w:p>
        </w:tc>
      </w:tr>
      <w:tr w14:paraId="0350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5747">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BC11">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2D99">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nil"/>
              <w:right w:val="single" w:color="000000" w:sz="4" w:space="0"/>
            </w:tcBorders>
            <w:shd w:val="clear" w:color="auto" w:fill="auto"/>
            <w:noWrap/>
            <w:vAlign w:val="center"/>
          </w:tcPr>
          <w:p w14:paraId="00856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五层至十八层</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E947">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nil"/>
              <w:right w:val="single" w:color="000000" w:sz="4" w:space="0"/>
            </w:tcBorders>
            <w:shd w:val="clear" w:color="auto" w:fill="auto"/>
            <w:vAlign w:val="center"/>
          </w:tcPr>
          <w:p w14:paraId="74562A86">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284E04D">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8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D44A0">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4A14">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362B">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7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加压供水</w:t>
            </w:r>
          </w:p>
        </w:tc>
      </w:tr>
      <w:tr w14:paraId="7DFF1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0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6#楼</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9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4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9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B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402" w:type="pct"/>
            <w:tcBorders>
              <w:top w:val="single" w:color="000000" w:sz="4" w:space="0"/>
              <w:left w:val="nil"/>
              <w:bottom w:val="nil"/>
              <w:right w:val="nil"/>
            </w:tcBorders>
            <w:shd w:val="clear" w:color="auto" w:fill="auto"/>
            <w:noWrap/>
            <w:vAlign w:val="center"/>
          </w:tcPr>
          <w:p w14:paraId="09B748AE">
            <w:pPr>
              <w:jc w:val="center"/>
              <w:rPr>
                <w:rFonts w:hint="eastAsia" w:ascii="宋体" w:hAnsi="宋体" w:eastAsia="宋体" w:cs="宋体"/>
                <w:i w:val="0"/>
                <w:iCs w:val="0"/>
                <w:color w:val="000000"/>
                <w:sz w:val="22"/>
                <w:szCs w:val="22"/>
                <w:u w:val="none"/>
              </w:rPr>
            </w:pPr>
          </w:p>
        </w:tc>
        <w:tc>
          <w:tcPr>
            <w:tcW w:w="826" w:type="pct"/>
            <w:tcBorders>
              <w:top w:val="single" w:color="000000" w:sz="4" w:space="0"/>
              <w:left w:val="nil"/>
              <w:bottom w:val="nil"/>
              <w:right w:val="nil"/>
            </w:tcBorders>
            <w:shd w:val="clear" w:color="auto" w:fill="auto"/>
            <w:noWrap/>
            <w:vAlign w:val="center"/>
          </w:tcPr>
          <w:p w14:paraId="1DEE94DB">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3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nil"/>
              <w:left w:val="nil"/>
              <w:bottom w:val="nil"/>
              <w:right w:val="nil"/>
            </w:tcBorders>
            <w:shd w:val="clear" w:color="auto" w:fill="auto"/>
            <w:noWrap/>
            <w:vAlign w:val="center"/>
          </w:tcPr>
          <w:p w14:paraId="1FDD55AD">
            <w:pPr>
              <w:rPr>
                <w:rFonts w:hint="eastAsia" w:ascii="宋体" w:hAnsi="宋体" w:eastAsia="宋体" w:cs="宋体"/>
                <w:i w:val="0"/>
                <w:iCs w:val="0"/>
                <w:color w:val="000000"/>
                <w:sz w:val="22"/>
                <w:szCs w:val="22"/>
                <w:u w:val="none"/>
              </w:rPr>
            </w:pP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A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53.35米</w:t>
            </w:r>
          </w:p>
        </w:tc>
        <w:tc>
          <w:tcPr>
            <w:tcW w:w="436" w:type="pct"/>
            <w:tcBorders>
              <w:top w:val="nil"/>
              <w:left w:val="nil"/>
              <w:bottom w:val="nil"/>
              <w:right w:val="nil"/>
            </w:tcBorders>
            <w:shd w:val="clear" w:color="auto" w:fill="auto"/>
            <w:noWrap/>
            <w:vAlign w:val="center"/>
          </w:tcPr>
          <w:p w14:paraId="3ECBA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3.2米</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B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市政供水</w:t>
            </w:r>
          </w:p>
        </w:tc>
      </w:tr>
      <w:tr w14:paraId="6C47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E838">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DCE4">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F132">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nil"/>
            </w:tcBorders>
            <w:shd w:val="clear" w:color="auto" w:fill="auto"/>
            <w:noWrap/>
            <w:vAlign w:val="center"/>
          </w:tcPr>
          <w:p w14:paraId="63BEA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二层至四层</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8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11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0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每层住宅4户</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7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AB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1厨2卫</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2FBF">
            <w:pPr>
              <w:jc w:val="center"/>
              <w:rPr>
                <w:rFonts w:hint="eastAsia" w:ascii="宋体" w:hAnsi="宋体" w:eastAsia="宋体" w:cs="宋体"/>
                <w:i w:val="0"/>
                <w:iCs w:val="0"/>
                <w:color w:val="000000"/>
                <w:sz w:val="22"/>
                <w:szCs w:val="22"/>
                <w:u w:val="none"/>
              </w:rPr>
            </w:pP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A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2.95米</w:t>
            </w: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1AA3">
            <w:pPr>
              <w:jc w:val="center"/>
              <w:rPr>
                <w:rFonts w:hint="eastAsia" w:ascii="宋体" w:hAnsi="宋体" w:eastAsia="宋体" w:cs="宋体"/>
                <w:i w:val="0"/>
                <w:iCs w:val="0"/>
                <w:color w:val="000000"/>
                <w:sz w:val="22"/>
                <w:szCs w:val="22"/>
                <w:u w:val="none"/>
              </w:rPr>
            </w:pPr>
          </w:p>
        </w:tc>
      </w:tr>
      <w:tr w14:paraId="6A5A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C1FC">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BD36">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36EF">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nil"/>
              <w:right w:val="nil"/>
            </w:tcBorders>
            <w:shd w:val="clear" w:color="auto" w:fill="auto"/>
            <w:noWrap/>
            <w:vAlign w:val="center"/>
          </w:tcPr>
          <w:p w14:paraId="19342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五层至十八层</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D19C">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19030">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A8CA">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7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3CAEA">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3E55">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BBB5">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2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加压供水</w:t>
            </w:r>
          </w:p>
        </w:tc>
      </w:tr>
      <w:tr w14:paraId="40C49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8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7#楼</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6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9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4" w:type="pct"/>
            <w:tcBorders>
              <w:top w:val="single" w:color="000000" w:sz="4" w:space="0"/>
              <w:left w:val="single" w:color="000000" w:sz="4" w:space="0"/>
              <w:bottom w:val="single" w:color="000000" w:sz="4" w:space="0"/>
              <w:right w:val="nil"/>
            </w:tcBorders>
            <w:shd w:val="clear" w:color="auto" w:fill="auto"/>
            <w:noWrap/>
            <w:vAlign w:val="center"/>
          </w:tcPr>
          <w:p w14:paraId="59DE8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0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AD50">
            <w:pPr>
              <w:jc w:val="center"/>
              <w:rPr>
                <w:rFonts w:hint="eastAsia" w:ascii="宋体" w:hAnsi="宋体" w:eastAsia="宋体" w:cs="宋体"/>
                <w:i w:val="0"/>
                <w:iCs w:val="0"/>
                <w:color w:val="000000"/>
                <w:sz w:val="22"/>
                <w:szCs w:val="22"/>
                <w:u w:val="none"/>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32E8">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A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nil"/>
              <w:left w:val="nil"/>
              <w:bottom w:val="nil"/>
              <w:right w:val="nil"/>
            </w:tcBorders>
            <w:shd w:val="clear" w:color="auto" w:fill="auto"/>
            <w:noWrap/>
            <w:vAlign w:val="center"/>
          </w:tcPr>
          <w:p w14:paraId="618CD076">
            <w:pPr>
              <w:rPr>
                <w:rFonts w:hint="eastAsia" w:ascii="宋体" w:hAnsi="宋体" w:eastAsia="宋体" w:cs="宋体"/>
                <w:i w:val="0"/>
                <w:iCs w:val="0"/>
                <w:color w:val="000000"/>
                <w:sz w:val="22"/>
                <w:szCs w:val="22"/>
                <w:u w:val="none"/>
              </w:rPr>
            </w:pP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1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53.55米</w:t>
            </w:r>
          </w:p>
        </w:tc>
        <w:tc>
          <w:tcPr>
            <w:tcW w:w="436" w:type="pct"/>
            <w:vMerge w:val="restart"/>
            <w:tcBorders>
              <w:top w:val="single" w:color="000000" w:sz="4" w:space="0"/>
              <w:left w:val="single" w:color="000000" w:sz="4" w:space="0"/>
              <w:bottom w:val="nil"/>
              <w:right w:val="single" w:color="000000" w:sz="4" w:space="0"/>
            </w:tcBorders>
            <w:shd w:val="clear" w:color="auto" w:fill="auto"/>
            <w:noWrap/>
            <w:vAlign w:val="center"/>
          </w:tcPr>
          <w:p w14:paraId="0E38E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3.15米</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C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市政供水</w:t>
            </w:r>
          </w:p>
        </w:tc>
      </w:tr>
      <w:tr w14:paraId="791CF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1587">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83E7">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41DE">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nil"/>
            </w:tcBorders>
            <w:shd w:val="clear" w:color="auto" w:fill="auto"/>
            <w:vAlign w:val="center"/>
          </w:tcPr>
          <w:p w14:paraId="471FA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二层至四层</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F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22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D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每层住宅2户</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1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D9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1厨2卫</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7218">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956F766">
            <w:pPr>
              <w:jc w:val="center"/>
              <w:rPr>
                <w:rFonts w:hint="eastAsia" w:ascii="宋体" w:hAnsi="宋体" w:eastAsia="宋体" w:cs="宋体"/>
                <w:i w:val="0"/>
                <w:iCs w:val="0"/>
                <w:color w:val="000000"/>
                <w:sz w:val="22"/>
                <w:szCs w:val="22"/>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AFE6">
            <w:pPr>
              <w:jc w:val="center"/>
              <w:rPr>
                <w:rFonts w:hint="eastAsia" w:ascii="宋体" w:hAnsi="宋体" w:eastAsia="宋体" w:cs="宋体"/>
                <w:i w:val="0"/>
                <w:iCs w:val="0"/>
                <w:color w:val="000000"/>
                <w:sz w:val="22"/>
                <w:szCs w:val="22"/>
                <w:u w:val="none"/>
              </w:rPr>
            </w:pPr>
          </w:p>
        </w:tc>
      </w:tr>
      <w:tr w14:paraId="4DD9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8BA4">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482C">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258C">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nil"/>
              <w:right w:val="nil"/>
            </w:tcBorders>
            <w:shd w:val="clear" w:color="auto" w:fill="auto"/>
            <w:noWrap/>
            <w:vAlign w:val="center"/>
          </w:tcPr>
          <w:p w14:paraId="5C262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五层至十七层</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779F">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21C69">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95A5">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7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322E2">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25D4">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2921B07">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4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加压供水</w:t>
            </w:r>
          </w:p>
        </w:tc>
      </w:tr>
      <w:tr w14:paraId="1BA4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2" w:type="pct"/>
            <w:vMerge w:val="restart"/>
            <w:tcBorders>
              <w:top w:val="single" w:color="000000" w:sz="4" w:space="0"/>
              <w:left w:val="single" w:color="000000" w:sz="4" w:space="0"/>
              <w:bottom w:val="nil"/>
              <w:right w:val="single" w:color="000000" w:sz="4" w:space="0"/>
            </w:tcBorders>
            <w:shd w:val="clear" w:color="auto" w:fill="auto"/>
            <w:noWrap/>
            <w:vAlign w:val="center"/>
          </w:tcPr>
          <w:p w14:paraId="7469A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8#楼</w:t>
            </w:r>
          </w:p>
        </w:tc>
        <w:tc>
          <w:tcPr>
            <w:tcW w:w="355" w:type="pct"/>
            <w:vMerge w:val="restart"/>
            <w:tcBorders>
              <w:top w:val="single" w:color="000000" w:sz="4" w:space="0"/>
              <w:left w:val="single" w:color="000000" w:sz="4" w:space="0"/>
              <w:bottom w:val="nil"/>
              <w:right w:val="single" w:color="000000" w:sz="4" w:space="0"/>
            </w:tcBorders>
            <w:shd w:val="clear" w:color="auto" w:fill="auto"/>
            <w:noWrap/>
            <w:vAlign w:val="center"/>
          </w:tcPr>
          <w:p w14:paraId="46090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2" w:type="pct"/>
            <w:vMerge w:val="restart"/>
            <w:tcBorders>
              <w:top w:val="single" w:color="000000" w:sz="4" w:space="0"/>
              <w:left w:val="single" w:color="000000" w:sz="4" w:space="0"/>
              <w:bottom w:val="nil"/>
              <w:right w:val="single" w:color="000000" w:sz="4" w:space="0"/>
            </w:tcBorders>
            <w:shd w:val="clear" w:color="auto" w:fill="auto"/>
            <w:noWrap/>
            <w:vAlign w:val="center"/>
          </w:tcPr>
          <w:p w14:paraId="56699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4" w:type="pct"/>
            <w:tcBorders>
              <w:top w:val="single" w:color="000000" w:sz="4" w:space="0"/>
              <w:left w:val="single" w:color="000000" w:sz="4" w:space="0"/>
              <w:bottom w:val="single" w:color="000000" w:sz="4" w:space="0"/>
              <w:right w:val="nil"/>
            </w:tcBorders>
            <w:shd w:val="clear" w:color="auto" w:fill="auto"/>
            <w:noWrap/>
            <w:vAlign w:val="center"/>
          </w:tcPr>
          <w:p w14:paraId="1DA26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9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C0E4">
            <w:pPr>
              <w:jc w:val="center"/>
              <w:rPr>
                <w:rFonts w:hint="eastAsia" w:ascii="宋体" w:hAnsi="宋体" w:eastAsia="宋体" w:cs="宋体"/>
                <w:i w:val="0"/>
                <w:iCs w:val="0"/>
                <w:color w:val="000000"/>
                <w:sz w:val="22"/>
                <w:szCs w:val="22"/>
                <w:u w:val="none"/>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25B2">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C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nil"/>
              <w:left w:val="nil"/>
              <w:bottom w:val="nil"/>
              <w:right w:val="nil"/>
            </w:tcBorders>
            <w:shd w:val="clear" w:color="auto" w:fill="auto"/>
            <w:noWrap/>
            <w:vAlign w:val="center"/>
          </w:tcPr>
          <w:p w14:paraId="4CDA98E0">
            <w:pPr>
              <w:rPr>
                <w:rFonts w:hint="eastAsia" w:ascii="宋体" w:hAnsi="宋体" w:eastAsia="宋体" w:cs="宋体"/>
                <w:i w:val="0"/>
                <w:iCs w:val="0"/>
                <w:color w:val="000000"/>
                <w:sz w:val="22"/>
                <w:szCs w:val="22"/>
                <w:u w:val="none"/>
              </w:rPr>
            </w:pPr>
          </w:p>
        </w:tc>
        <w:tc>
          <w:tcPr>
            <w:tcW w:w="524" w:type="pct"/>
            <w:vMerge w:val="restart"/>
            <w:tcBorders>
              <w:top w:val="single" w:color="000000" w:sz="4" w:space="0"/>
              <w:left w:val="single" w:color="000000" w:sz="4" w:space="0"/>
              <w:bottom w:val="nil"/>
              <w:right w:val="single" w:color="000000" w:sz="4" w:space="0"/>
            </w:tcBorders>
            <w:shd w:val="clear" w:color="auto" w:fill="auto"/>
            <w:noWrap/>
            <w:vAlign w:val="center"/>
          </w:tcPr>
          <w:p w14:paraId="35E3B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46.7米</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D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3.2米</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F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市政供水</w:t>
            </w:r>
          </w:p>
        </w:tc>
      </w:tr>
      <w:tr w14:paraId="7ABE0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70FE207">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3F9F0B7">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CB58C60">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nil"/>
            </w:tcBorders>
            <w:shd w:val="clear" w:color="auto" w:fill="auto"/>
            <w:vAlign w:val="center"/>
          </w:tcPr>
          <w:p w14:paraId="5830E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二层至四层</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E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D8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D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每层住宅4户</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3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81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1厨2卫</w:t>
            </w:r>
          </w:p>
        </w:tc>
        <w:tc>
          <w:tcPr>
            <w:tcW w:w="524"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0192AE5">
            <w:pPr>
              <w:jc w:val="center"/>
              <w:rPr>
                <w:rFonts w:hint="eastAsia" w:ascii="宋体" w:hAnsi="宋体" w:eastAsia="宋体" w:cs="宋体"/>
                <w:i w:val="0"/>
                <w:iCs w:val="0"/>
                <w:color w:val="000000"/>
                <w:sz w:val="22"/>
                <w:szCs w:val="22"/>
                <w:u w:val="none"/>
              </w:rPr>
            </w:pP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A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2.95米</w:t>
            </w: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80D5">
            <w:pPr>
              <w:jc w:val="center"/>
              <w:rPr>
                <w:rFonts w:hint="eastAsia" w:ascii="宋体" w:hAnsi="宋体" w:eastAsia="宋体" w:cs="宋体"/>
                <w:i w:val="0"/>
                <w:iCs w:val="0"/>
                <w:color w:val="000000"/>
                <w:sz w:val="22"/>
                <w:szCs w:val="22"/>
                <w:u w:val="none"/>
              </w:rPr>
            </w:pPr>
          </w:p>
        </w:tc>
      </w:tr>
      <w:tr w14:paraId="62417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7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CD09F04">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0E9D0D9">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E0A0059">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nil"/>
            </w:tcBorders>
            <w:shd w:val="clear" w:color="auto" w:fill="auto"/>
            <w:vAlign w:val="center"/>
          </w:tcPr>
          <w:p w14:paraId="6B301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五层至十五层</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277D">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3C2B8">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040B">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4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43D8B">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28A3877">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1D54">
            <w:pPr>
              <w:jc w:val="center"/>
              <w:rPr>
                <w:rFonts w:hint="eastAsia" w:ascii="宋体" w:hAnsi="宋体" w:eastAsia="宋体" w:cs="宋体"/>
                <w:i w:val="0"/>
                <w:iCs w:val="0"/>
                <w:color w:val="000000"/>
                <w:sz w:val="22"/>
                <w:szCs w:val="22"/>
                <w:u w:val="none"/>
              </w:rPr>
            </w:pP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C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加压供水</w:t>
            </w:r>
          </w:p>
        </w:tc>
      </w:tr>
      <w:tr w14:paraId="4774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8CBCCDD">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5BFBAF7">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74EBC16">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nil"/>
            </w:tcBorders>
            <w:shd w:val="clear" w:color="auto" w:fill="auto"/>
            <w:vAlign w:val="center"/>
          </w:tcPr>
          <w:p w14:paraId="6E7CC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十六层</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3857">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FCB43">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892D">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7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44779">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3000183">
            <w:pPr>
              <w:jc w:val="cente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D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2.9米</w:t>
            </w: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C0AE">
            <w:pPr>
              <w:jc w:val="center"/>
              <w:rPr>
                <w:rFonts w:hint="eastAsia" w:ascii="宋体" w:hAnsi="宋体" w:eastAsia="宋体" w:cs="宋体"/>
                <w:i w:val="0"/>
                <w:iCs w:val="0"/>
                <w:color w:val="000000"/>
                <w:sz w:val="22"/>
                <w:szCs w:val="22"/>
                <w:u w:val="none"/>
              </w:rPr>
            </w:pPr>
          </w:p>
        </w:tc>
      </w:tr>
      <w:tr w14:paraId="2DCE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7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9#楼</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9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6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4" w:type="pct"/>
            <w:tcBorders>
              <w:top w:val="single" w:color="000000" w:sz="4" w:space="0"/>
              <w:left w:val="single" w:color="000000" w:sz="4" w:space="0"/>
              <w:bottom w:val="single" w:color="000000" w:sz="4" w:space="0"/>
              <w:right w:val="nil"/>
            </w:tcBorders>
            <w:shd w:val="clear" w:color="auto" w:fill="auto"/>
            <w:noWrap/>
            <w:vAlign w:val="center"/>
          </w:tcPr>
          <w:p w14:paraId="4E51F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F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D6BA">
            <w:pPr>
              <w:jc w:val="center"/>
              <w:rPr>
                <w:rFonts w:hint="eastAsia" w:ascii="宋体" w:hAnsi="宋体" w:eastAsia="宋体" w:cs="宋体"/>
                <w:i w:val="0"/>
                <w:iCs w:val="0"/>
                <w:color w:val="000000"/>
                <w:sz w:val="22"/>
                <w:szCs w:val="22"/>
                <w:u w:val="none"/>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5BC9">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1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nil"/>
              <w:left w:val="nil"/>
              <w:bottom w:val="nil"/>
              <w:right w:val="nil"/>
            </w:tcBorders>
            <w:shd w:val="clear" w:color="auto" w:fill="auto"/>
            <w:noWrap/>
            <w:vAlign w:val="center"/>
          </w:tcPr>
          <w:p w14:paraId="3954C5EE">
            <w:pPr>
              <w:rPr>
                <w:rFonts w:hint="eastAsia" w:ascii="宋体" w:hAnsi="宋体" w:eastAsia="宋体" w:cs="宋体"/>
                <w:i w:val="0"/>
                <w:iCs w:val="0"/>
                <w:color w:val="000000"/>
                <w:sz w:val="22"/>
                <w:szCs w:val="22"/>
                <w:u w:val="none"/>
              </w:rPr>
            </w:pP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5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53.35米</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1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3.2米</w:t>
            </w:r>
          </w:p>
        </w:tc>
        <w:tc>
          <w:tcPr>
            <w:tcW w:w="345" w:type="pct"/>
            <w:vMerge w:val="restart"/>
            <w:tcBorders>
              <w:top w:val="single" w:color="000000" w:sz="4" w:space="0"/>
              <w:left w:val="single" w:color="000000" w:sz="4" w:space="0"/>
              <w:bottom w:val="nil"/>
              <w:right w:val="single" w:color="000000" w:sz="4" w:space="0"/>
            </w:tcBorders>
            <w:shd w:val="clear" w:color="auto" w:fill="auto"/>
            <w:noWrap/>
            <w:vAlign w:val="center"/>
          </w:tcPr>
          <w:p w14:paraId="5FB18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市政供水</w:t>
            </w:r>
          </w:p>
        </w:tc>
      </w:tr>
      <w:tr w14:paraId="4E7C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C4D3">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7DF4">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243B">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nil"/>
            </w:tcBorders>
            <w:shd w:val="clear" w:color="auto" w:fill="auto"/>
            <w:vAlign w:val="center"/>
          </w:tcPr>
          <w:p w14:paraId="3BC08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二层至四层</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B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BC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7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每层住宅4户</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E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57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1厨2卫</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B19D">
            <w:pPr>
              <w:jc w:val="center"/>
              <w:rPr>
                <w:rFonts w:hint="eastAsia" w:ascii="宋体" w:hAnsi="宋体" w:eastAsia="宋体" w:cs="宋体"/>
                <w:i w:val="0"/>
                <w:iCs w:val="0"/>
                <w:color w:val="000000"/>
                <w:sz w:val="22"/>
                <w:szCs w:val="22"/>
                <w:u w:val="none"/>
              </w:rPr>
            </w:pP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4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2.95米</w:t>
            </w:r>
          </w:p>
        </w:tc>
        <w:tc>
          <w:tcPr>
            <w:tcW w:w="34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B8A3271">
            <w:pPr>
              <w:jc w:val="center"/>
              <w:rPr>
                <w:rFonts w:hint="eastAsia" w:ascii="宋体" w:hAnsi="宋体" w:eastAsia="宋体" w:cs="宋体"/>
                <w:i w:val="0"/>
                <w:iCs w:val="0"/>
                <w:color w:val="000000"/>
                <w:sz w:val="22"/>
                <w:szCs w:val="22"/>
                <w:u w:val="none"/>
              </w:rPr>
            </w:pPr>
          </w:p>
        </w:tc>
      </w:tr>
      <w:tr w14:paraId="516BD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5E62">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0700">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4FF4">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nil"/>
              <w:right w:val="nil"/>
            </w:tcBorders>
            <w:shd w:val="clear" w:color="auto" w:fill="auto"/>
            <w:noWrap/>
            <w:vAlign w:val="center"/>
          </w:tcPr>
          <w:p w14:paraId="1918D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五层至十八层</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7C60">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FC54B">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31CD">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4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B0949">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1A6F">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80E3">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nil"/>
              <w:right w:val="single" w:color="000000" w:sz="4" w:space="0"/>
            </w:tcBorders>
            <w:shd w:val="clear" w:color="auto" w:fill="auto"/>
            <w:noWrap/>
            <w:vAlign w:val="center"/>
          </w:tcPr>
          <w:p w14:paraId="7A504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加压供水</w:t>
            </w:r>
          </w:p>
        </w:tc>
      </w:tr>
      <w:tr w14:paraId="5111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8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10#楼</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7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E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4" w:type="pct"/>
            <w:tcBorders>
              <w:top w:val="single" w:color="000000" w:sz="4" w:space="0"/>
              <w:left w:val="single" w:color="000000" w:sz="4" w:space="0"/>
              <w:bottom w:val="single" w:color="000000" w:sz="4" w:space="0"/>
              <w:right w:val="nil"/>
            </w:tcBorders>
            <w:shd w:val="clear" w:color="auto" w:fill="auto"/>
            <w:noWrap/>
            <w:vAlign w:val="center"/>
          </w:tcPr>
          <w:p w14:paraId="21779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9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1C53">
            <w:pPr>
              <w:jc w:val="center"/>
              <w:rPr>
                <w:rFonts w:hint="eastAsia" w:ascii="宋体" w:hAnsi="宋体" w:eastAsia="宋体" w:cs="宋体"/>
                <w:i w:val="0"/>
                <w:iCs w:val="0"/>
                <w:color w:val="000000"/>
                <w:sz w:val="22"/>
                <w:szCs w:val="22"/>
                <w:u w:val="none"/>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5488">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F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nil"/>
              <w:right w:val="single" w:color="000000" w:sz="4" w:space="0"/>
            </w:tcBorders>
            <w:shd w:val="clear" w:color="auto" w:fill="auto"/>
            <w:vAlign w:val="center"/>
          </w:tcPr>
          <w:p w14:paraId="4A6EB151">
            <w:pPr>
              <w:rPr>
                <w:rFonts w:hint="eastAsia" w:ascii="宋体" w:hAnsi="宋体" w:eastAsia="宋体" w:cs="宋体"/>
                <w:i w:val="0"/>
                <w:iCs w:val="0"/>
                <w:color w:val="000000"/>
                <w:sz w:val="22"/>
                <w:szCs w:val="22"/>
                <w:u w:val="none"/>
              </w:rPr>
            </w:pP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2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46.7米</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E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3.2米</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9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市政供水</w:t>
            </w:r>
          </w:p>
        </w:tc>
      </w:tr>
      <w:tr w14:paraId="537F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41C2">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5A43">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82ED">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nil"/>
            </w:tcBorders>
            <w:shd w:val="clear" w:color="auto" w:fill="auto"/>
            <w:vAlign w:val="center"/>
          </w:tcPr>
          <w:p w14:paraId="3D2A2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二层至四层</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6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AA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4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每层住宅4户</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D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8A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1厨2卫</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F543">
            <w:pPr>
              <w:jc w:val="center"/>
              <w:rPr>
                <w:rFonts w:hint="eastAsia" w:ascii="宋体" w:hAnsi="宋体" w:eastAsia="宋体" w:cs="宋体"/>
                <w:i w:val="0"/>
                <w:iCs w:val="0"/>
                <w:color w:val="000000"/>
                <w:sz w:val="22"/>
                <w:szCs w:val="22"/>
                <w:u w:val="none"/>
              </w:rPr>
            </w:pP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2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2.95米</w:t>
            </w: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EE46">
            <w:pPr>
              <w:jc w:val="center"/>
              <w:rPr>
                <w:rFonts w:hint="eastAsia" w:ascii="宋体" w:hAnsi="宋体" w:eastAsia="宋体" w:cs="宋体"/>
                <w:i w:val="0"/>
                <w:iCs w:val="0"/>
                <w:color w:val="000000"/>
                <w:sz w:val="22"/>
                <w:szCs w:val="22"/>
                <w:u w:val="none"/>
              </w:rPr>
            </w:pPr>
          </w:p>
        </w:tc>
      </w:tr>
      <w:tr w14:paraId="0F157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30FA">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7135">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8C2B">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nil"/>
              <w:right w:val="nil"/>
            </w:tcBorders>
            <w:shd w:val="clear" w:color="auto" w:fill="auto"/>
            <w:noWrap/>
            <w:vAlign w:val="center"/>
          </w:tcPr>
          <w:p w14:paraId="31152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五层至十五层</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7DF4">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7487D">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AD95">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D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CEFF6">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4E89">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483E">
            <w:pPr>
              <w:jc w:val="center"/>
              <w:rPr>
                <w:rFonts w:hint="eastAsia" w:ascii="宋体" w:hAnsi="宋体" w:eastAsia="宋体" w:cs="宋体"/>
                <w:i w:val="0"/>
                <w:iCs w:val="0"/>
                <w:color w:val="000000"/>
                <w:sz w:val="22"/>
                <w:szCs w:val="22"/>
                <w:u w:val="none"/>
              </w:rPr>
            </w:pP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B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加压供水</w:t>
            </w:r>
          </w:p>
        </w:tc>
      </w:tr>
      <w:tr w14:paraId="00B8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2DC3">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5BA2">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674C">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nil"/>
            </w:tcBorders>
            <w:shd w:val="clear" w:color="auto" w:fill="auto"/>
            <w:vAlign w:val="center"/>
          </w:tcPr>
          <w:p w14:paraId="3BD15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十六层</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A8EA">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51311">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F19F">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6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42F8A">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EBDB">
            <w:pPr>
              <w:jc w:val="cente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7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2.9米</w:t>
            </w: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A748">
            <w:pPr>
              <w:jc w:val="center"/>
              <w:rPr>
                <w:rFonts w:hint="eastAsia" w:ascii="宋体" w:hAnsi="宋体" w:eastAsia="宋体" w:cs="宋体"/>
                <w:i w:val="0"/>
                <w:iCs w:val="0"/>
                <w:color w:val="000000"/>
                <w:sz w:val="22"/>
                <w:szCs w:val="22"/>
                <w:u w:val="none"/>
              </w:rPr>
            </w:pPr>
          </w:p>
        </w:tc>
      </w:tr>
      <w:tr w14:paraId="28E3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25"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0C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小计（一）</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14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A66C">
            <w:pPr>
              <w:jc w:val="center"/>
              <w:rPr>
                <w:rFonts w:hint="eastAsia" w:ascii="宋体" w:hAnsi="宋体" w:eastAsia="宋体" w:cs="宋体"/>
                <w:b/>
                <w:bCs/>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08C5">
            <w:pPr>
              <w:jc w:val="center"/>
              <w:rPr>
                <w:rFonts w:hint="eastAsia" w:ascii="宋体" w:hAnsi="宋体" w:eastAsia="宋体" w:cs="宋体"/>
                <w:b/>
                <w:bCs/>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88F7A">
            <w:pPr>
              <w:jc w:val="center"/>
              <w:rPr>
                <w:rFonts w:hint="eastAsia" w:ascii="宋体" w:hAnsi="宋体" w:eastAsia="宋体" w:cs="宋体"/>
                <w:b/>
                <w:bCs/>
                <w:i w:val="0"/>
                <w:iCs w:val="0"/>
                <w:color w:val="000000"/>
                <w:sz w:val="22"/>
                <w:szCs w:val="22"/>
                <w:u w:val="none"/>
              </w:rPr>
            </w:pPr>
          </w:p>
        </w:tc>
        <w:tc>
          <w:tcPr>
            <w:tcW w:w="345" w:type="pct"/>
            <w:tcBorders>
              <w:top w:val="nil"/>
              <w:left w:val="single" w:color="000000" w:sz="4" w:space="0"/>
              <w:bottom w:val="single" w:color="000000" w:sz="4" w:space="0"/>
              <w:right w:val="single" w:color="000000" w:sz="4" w:space="0"/>
            </w:tcBorders>
            <w:shd w:val="clear" w:color="auto" w:fill="auto"/>
            <w:noWrap/>
            <w:vAlign w:val="center"/>
          </w:tcPr>
          <w:p w14:paraId="3717EA8F">
            <w:pPr>
              <w:jc w:val="center"/>
              <w:rPr>
                <w:rFonts w:hint="eastAsia" w:ascii="宋体" w:hAnsi="宋体" w:eastAsia="宋体" w:cs="宋体"/>
                <w:i w:val="0"/>
                <w:iCs w:val="0"/>
                <w:color w:val="000000"/>
                <w:sz w:val="22"/>
                <w:szCs w:val="22"/>
                <w:u w:val="none"/>
              </w:rPr>
            </w:pPr>
          </w:p>
        </w:tc>
      </w:tr>
      <w:tr w14:paraId="01AB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5000" w:type="pct"/>
            <w:gridSpan w:val="12"/>
            <w:tcBorders>
              <w:top w:val="nil"/>
              <w:left w:val="nil"/>
              <w:bottom w:val="nil"/>
              <w:right w:val="nil"/>
            </w:tcBorders>
            <w:shd w:val="clear" w:color="auto" w:fill="auto"/>
            <w:noWrap/>
            <w:vAlign w:val="center"/>
          </w:tcPr>
          <w:p w14:paraId="21124A46">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潜山市山水丽庭项目（悦澜庭）计户楼层一览表（表二）</w:t>
            </w:r>
          </w:p>
        </w:tc>
      </w:tr>
      <w:tr w14:paraId="2778B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72" w:type="pct"/>
            <w:tcBorders>
              <w:top w:val="single" w:color="000000" w:sz="4" w:space="0"/>
              <w:left w:val="single" w:color="000000" w:sz="4" w:space="0"/>
              <w:bottom w:val="nil"/>
              <w:right w:val="single" w:color="000000" w:sz="4" w:space="0"/>
            </w:tcBorders>
            <w:shd w:val="clear" w:color="auto" w:fill="auto"/>
            <w:noWrap/>
            <w:vAlign w:val="center"/>
          </w:tcPr>
          <w:p w14:paraId="472C9F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楼号</w:t>
            </w:r>
          </w:p>
        </w:tc>
        <w:tc>
          <w:tcPr>
            <w:tcW w:w="355" w:type="pct"/>
            <w:tcBorders>
              <w:top w:val="single" w:color="000000" w:sz="4" w:space="0"/>
              <w:left w:val="single" w:color="000000" w:sz="4" w:space="0"/>
              <w:bottom w:val="nil"/>
              <w:right w:val="single" w:color="000000" w:sz="4" w:space="0"/>
            </w:tcBorders>
            <w:shd w:val="clear" w:color="auto" w:fill="auto"/>
            <w:noWrap/>
            <w:vAlign w:val="center"/>
          </w:tcPr>
          <w:p w14:paraId="660CF5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地上层数</w:t>
            </w:r>
          </w:p>
        </w:tc>
        <w:tc>
          <w:tcPr>
            <w:tcW w:w="282" w:type="pct"/>
            <w:tcBorders>
              <w:top w:val="single" w:color="000000" w:sz="4" w:space="0"/>
              <w:left w:val="single" w:color="000000" w:sz="4" w:space="0"/>
              <w:bottom w:val="nil"/>
              <w:right w:val="single" w:color="000000" w:sz="4" w:space="0"/>
            </w:tcBorders>
            <w:shd w:val="clear" w:color="auto" w:fill="auto"/>
            <w:noWrap/>
            <w:vAlign w:val="center"/>
          </w:tcPr>
          <w:p w14:paraId="3B6114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单元数</w:t>
            </w:r>
          </w:p>
        </w:tc>
        <w:tc>
          <w:tcPr>
            <w:tcW w:w="574" w:type="pct"/>
            <w:tcBorders>
              <w:top w:val="single" w:color="000000" w:sz="4" w:space="0"/>
              <w:left w:val="single" w:color="000000" w:sz="4" w:space="0"/>
              <w:bottom w:val="nil"/>
              <w:right w:val="single" w:color="000000" w:sz="4" w:space="0"/>
            </w:tcBorders>
            <w:shd w:val="clear" w:color="auto" w:fill="auto"/>
            <w:noWrap/>
            <w:vAlign w:val="center"/>
          </w:tcPr>
          <w:p w14:paraId="470174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楼层</w:t>
            </w:r>
          </w:p>
        </w:tc>
        <w:tc>
          <w:tcPr>
            <w:tcW w:w="310" w:type="pct"/>
            <w:tcBorders>
              <w:top w:val="single" w:color="000000" w:sz="4" w:space="0"/>
              <w:left w:val="single" w:color="000000" w:sz="4" w:space="0"/>
              <w:bottom w:val="nil"/>
              <w:right w:val="single" w:color="000000" w:sz="4" w:space="0"/>
            </w:tcBorders>
            <w:shd w:val="clear" w:color="auto" w:fill="auto"/>
            <w:vAlign w:val="center"/>
          </w:tcPr>
          <w:p w14:paraId="0D4B15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水表表径</w:t>
            </w:r>
          </w:p>
        </w:tc>
        <w:tc>
          <w:tcPr>
            <w:tcW w:w="402" w:type="pct"/>
            <w:tcBorders>
              <w:top w:val="single" w:color="000000" w:sz="4" w:space="0"/>
              <w:left w:val="single" w:color="000000" w:sz="4" w:space="0"/>
              <w:bottom w:val="nil"/>
              <w:right w:val="single" w:color="000000" w:sz="4" w:space="0"/>
            </w:tcBorders>
            <w:shd w:val="clear" w:color="auto" w:fill="auto"/>
            <w:vAlign w:val="center"/>
          </w:tcPr>
          <w:p w14:paraId="605FE4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用水类型</w:t>
            </w:r>
          </w:p>
        </w:tc>
        <w:tc>
          <w:tcPr>
            <w:tcW w:w="826" w:type="pct"/>
            <w:tcBorders>
              <w:top w:val="single" w:color="000000" w:sz="4" w:space="0"/>
              <w:left w:val="single" w:color="000000" w:sz="4" w:space="0"/>
              <w:bottom w:val="nil"/>
              <w:right w:val="single" w:color="000000" w:sz="4" w:space="0"/>
            </w:tcBorders>
            <w:shd w:val="clear" w:color="auto" w:fill="auto"/>
            <w:noWrap/>
            <w:vAlign w:val="center"/>
          </w:tcPr>
          <w:p w14:paraId="137D10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用途及性质</w:t>
            </w:r>
          </w:p>
        </w:tc>
        <w:tc>
          <w:tcPr>
            <w:tcW w:w="210" w:type="pct"/>
            <w:tcBorders>
              <w:top w:val="single" w:color="000000" w:sz="4" w:space="0"/>
              <w:left w:val="single" w:color="000000" w:sz="4" w:space="0"/>
              <w:bottom w:val="nil"/>
              <w:right w:val="single" w:color="000000" w:sz="4" w:space="0"/>
            </w:tcBorders>
            <w:shd w:val="clear" w:color="auto" w:fill="auto"/>
            <w:noWrap/>
            <w:vAlign w:val="center"/>
          </w:tcPr>
          <w:p w14:paraId="33A000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户数</w:t>
            </w:r>
          </w:p>
        </w:tc>
        <w:tc>
          <w:tcPr>
            <w:tcW w:w="457" w:type="pct"/>
            <w:tcBorders>
              <w:top w:val="single" w:color="000000" w:sz="4" w:space="0"/>
              <w:left w:val="single" w:color="000000" w:sz="4" w:space="0"/>
              <w:bottom w:val="nil"/>
              <w:right w:val="single" w:color="000000" w:sz="4" w:space="0"/>
            </w:tcBorders>
            <w:shd w:val="clear" w:color="auto" w:fill="auto"/>
            <w:vAlign w:val="center"/>
          </w:tcPr>
          <w:p w14:paraId="2B82DC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厨、卫数量</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DA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建筑总高度</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13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层高</w:t>
            </w:r>
          </w:p>
        </w:tc>
        <w:tc>
          <w:tcPr>
            <w:tcW w:w="345" w:type="pct"/>
            <w:tcBorders>
              <w:top w:val="single" w:color="000000" w:sz="4" w:space="0"/>
              <w:left w:val="single" w:color="000000" w:sz="4" w:space="0"/>
              <w:bottom w:val="nil"/>
              <w:right w:val="single" w:color="000000" w:sz="4" w:space="0"/>
            </w:tcBorders>
            <w:shd w:val="clear" w:color="auto" w:fill="auto"/>
            <w:noWrap/>
            <w:vAlign w:val="center"/>
          </w:tcPr>
          <w:p w14:paraId="39010A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1DAB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7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11#楼</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3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B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4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4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02" w:type="pct"/>
            <w:vMerge w:val="restart"/>
            <w:tcBorders>
              <w:top w:val="single" w:color="000000" w:sz="4" w:space="0"/>
              <w:left w:val="single" w:color="000000" w:sz="4" w:space="0"/>
              <w:bottom w:val="nil"/>
              <w:right w:val="single" w:color="000000" w:sz="4" w:space="0"/>
            </w:tcBorders>
            <w:shd w:val="clear" w:color="auto" w:fill="auto"/>
            <w:vAlign w:val="center"/>
          </w:tcPr>
          <w:p w14:paraId="220E0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0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每层住宅4户</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F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0C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1厨1卫</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E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32.5米</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4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3.5米</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A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市政供水</w:t>
            </w:r>
          </w:p>
        </w:tc>
      </w:tr>
      <w:tr w14:paraId="7758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D2EC">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2B65">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A216">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6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二层至四层</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4DE5">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nil"/>
              <w:right w:val="single" w:color="000000" w:sz="4" w:space="0"/>
            </w:tcBorders>
            <w:shd w:val="clear" w:color="auto" w:fill="auto"/>
            <w:vAlign w:val="center"/>
          </w:tcPr>
          <w:p w14:paraId="6E2BCAD7">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5CB3">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4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BD8D1">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D605">
            <w:pPr>
              <w:jc w:val="center"/>
              <w:rPr>
                <w:rFonts w:hint="eastAsia" w:ascii="宋体" w:hAnsi="宋体" w:eastAsia="宋体" w:cs="宋体"/>
                <w:i w:val="0"/>
                <w:iCs w:val="0"/>
                <w:color w:val="000000"/>
                <w:sz w:val="22"/>
                <w:szCs w:val="22"/>
                <w:u w:val="none"/>
              </w:rPr>
            </w:pP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D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2.9米</w:t>
            </w: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955D">
            <w:pPr>
              <w:jc w:val="center"/>
              <w:rPr>
                <w:rFonts w:hint="eastAsia" w:ascii="宋体" w:hAnsi="宋体" w:eastAsia="宋体" w:cs="宋体"/>
                <w:i w:val="0"/>
                <w:iCs w:val="0"/>
                <w:color w:val="000000"/>
                <w:sz w:val="22"/>
                <w:szCs w:val="22"/>
                <w:u w:val="none"/>
              </w:rPr>
            </w:pPr>
          </w:p>
        </w:tc>
      </w:tr>
      <w:tr w14:paraId="0512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511B">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158A">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85DC">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2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五层至十一层</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7C75">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nil"/>
              <w:right w:val="single" w:color="000000" w:sz="4" w:space="0"/>
            </w:tcBorders>
            <w:shd w:val="clear" w:color="auto" w:fill="auto"/>
            <w:vAlign w:val="center"/>
          </w:tcPr>
          <w:p w14:paraId="332EB0DC">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7933">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5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6D8AC">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324B">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78E8">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6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加压供水</w:t>
            </w:r>
          </w:p>
        </w:tc>
      </w:tr>
      <w:tr w14:paraId="6214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8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12#楼</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9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4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6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9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D3E6">
            <w:pPr>
              <w:jc w:val="center"/>
              <w:rPr>
                <w:rFonts w:hint="eastAsia" w:ascii="宋体" w:hAnsi="宋体" w:eastAsia="宋体" w:cs="宋体"/>
                <w:i w:val="0"/>
                <w:iCs w:val="0"/>
                <w:color w:val="000000"/>
                <w:sz w:val="22"/>
                <w:szCs w:val="22"/>
                <w:u w:val="none"/>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6190">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9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E555">
            <w:pPr>
              <w:jc w:val="center"/>
              <w:rPr>
                <w:rFonts w:hint="eastAsia" w:ascii="宋体" w:hAnsi="宋体" w:eastAsia="宋体" w:cs="宋体"/>
                <w:i w:val="0"/>
                <w:iCs w:val="0"/>
                <w:color w:val="000000"/>
                <w:sz w:val="22"/>
                <w:szCs w:val="22"/>
                <w:u w:val="none"/>
              </w:rPr>
            </w:pP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6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32.5米</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E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3.5米</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2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市政供水</w:t>
            </w:r>
          </w:p>
        </w:tc>
      </w:tr>
      <w:tr w14:paraId="2734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C7A8">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E1CB">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7F70">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F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二层至四层</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9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02" w:type="pct"/>
            <w:vMerge w:val="restart"/>
            <w:tcBorders>
              <w:top w:val="single" w:color="000000" w:sz="4" w:space="0"/>
              <w:left w:val="single" w:color="000000" w:sz="4" w:space="0"/>
              <w:bottom w:val="nil"/>
              <w:right w:val="single" w:color="000000" w:sz="4" w:space="0"/>
            </w:tcBorders>
            <w:shd w:val="clear" w:color="auto" w:fill="auto"/>
            <w:vAlign w:val="center"/>
          </w:tcPr>
          <w:p w14:paraId="59BF4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9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每层住宅6户</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B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3C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1厨1卫</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E9CD">
            <w:pPr>
              <w:jc w:val="center"/>
              <w:rPr>
                <w:rFonts w:hint="eastAsia" w:ascii="宋体" w:hAnsi="宋体" w:eastAsia="宋体" w:cs="宋体"/>
                <w:i w:val="0"/>
                <w:iCs w:val="0"/>
                <w:color w:val="000000"/>
                <w:sz w:val="22"/>
                <w:szCs w:val="22"/>
                <w:u w:val="none"/>
              </w:rPr>
            </w:pP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4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2.9米</w:t>
            </w: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4CFC">
            <w:pPr>
              <w:jc w:val="center"/>
              <w:rPr>
                <w:rFonts w:hint="eastAsia" w:ascii="宋体" w:hAnsi="宋体" w:eastAsia="宋体" w:cs="宋体"/>
                <w:i w:val="0"/>
                <w:iCs w:val="0"/>
                <w:color w:val="000000"/>
                <w:sz w:val="22"/>
                <w:szCs w:val="22"/>
                <w:u w:val="none"/>
              </w:rPr>
            </w:pPr>
          </w:p>
        </w:tc>
      </w:tr>
      <w:tr w14:paraId="4330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55C2">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CA0B">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EC2C">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D4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五层至十一层</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7005">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nil"/>
              <w:right w:val="single" w:color="000000" w:sz="4" w:space="0"/>
            </w:tcBorders>
            <w:shd w:val="clear" w:color="auto" w:fill="auto"/>
            <w:vAlign w:val="center"/>
          </w:tcPr>
          <w:p w14:paraId="0BA9898A">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D809">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7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E8575">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A33C">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1A12">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7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加压供水</w:t>
            </w:r>
          </w:p>
        </w:tc>
      </w:tr>
      <w:tr w14:paraId="66B0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7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13#楼</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2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9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5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1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402" w:type="pct"/>
            <w:tcBorders>
              <w:top w:val="single" w:color="000000" w:sz="4" w:space="0"/>
              <w:left w:val="single" w:color="000000" w:sz="4" w:space="0"/>
              <w:bottom w:val="nil"/>
              <w:right w:val="single" w:color="000000" w:sz="4" w:space="0"/>
            </w:tcBorders>
            <w:shd w:val="clear" w:color="auto" w:fill="auto"/>
            <w:vAlign w:val="center"/>
          </w:tcPr>
          <w:p w14:paraId="7C17D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tcBorders>
              <w:top w:val="single" w:color="000000" w:sz="4" w:space="0"/>
              <w:left w:val="single" w:color="000000" w:sz="4" w:space="0"/>
              <w:bottom w:val="nil"/>
              <w:right w:val="single" w:color="000000" w:sz="4" w:space="0"/>
            </w:tcBorders>
            <w:shd w:val="clear" w:color="auto" w:fill="auto"/>
            <w:noWrap/>
            <w:vAlign w:val="center"/>
          </w:tcPr>
          <w:p w14:paraId="2DE3F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乳儿室、入口大厅公厕</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B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nil"/>
              <w:left w:val="nil"/>
              <w:bottom w:val="nil"/>
              <w:right w:val="nil"/>
            </w:tcBorders>
            <w:shd w:val="clear" w:color="auto" w:fill="auto"/>
            <w:noWrap/>
            <w:vAlign w:val="center"/>
          </w:tcPr>
          <w:p w14:paraId="41E30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2卫</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F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32.5米</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D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3.5米</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8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市政供水</w:t>
            </w:r>
          </w:p>
        </w:tc>
      </w:tr>
      <w:tr w14:paraId="41E3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4B23">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5911">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1350">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D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二层至四层</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5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02" w:type="pct"/>
            <w:vMerge w:val="restart"/>
            <w:tcBorders>
              <w:top w:val="single" w:color="000000" w:sz="4" w:space="0"/>
              <w:left w:val="single" w:color="000000" w:sz="4" w:space="0"/>
              <w:bottom w:val="nil"/>
              <w:right w:val="single" w:color="000000" w:sz="4" w:space="0"/>
            </w:tcBorders>
            <w:shd w:val="clear" w:color="auto" w:fill="auto"/>
            <w:vAlign w:val="center"/>
          </w:tcPr>
          <w:p w14:paraId="7BAA3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1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每层住宅6户</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1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2F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1厨1卫</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720D">
            <w:pPr>
              <w:jc w:val="center"/>
              <w:rPr>
                <w:rFonts w:hint="eastAsia" w:ascii="宋体" w:hAnsi="宋体" w:eastAsia="宋体" w:cs="宋体"/>
                <w:i w:val="0"/>
                <w:iCs w:val="0"/>
                <w:color w:val="000000"/>
                <w:sz w:val="22"/>
                <w:szCs w:val="22"/>
                <w:u w:val="none"/>
              </w:rPr>
            </w:pP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1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2.9米</w:t>
            </w: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69CC">
            <w:pPr>
              <w:jc w:val="center"/>
              <w:rPr>
                <w:rFonts w:hint="eastAsia" w:ascii="宋体" w:hAnsi="宋体" w:eastAsia="宋体" w:cs="宋体"/>
                <w:i w:val="0"/>
                <w:iCs w:val="0"/>
                <w:color w:val="000000"/>
                <w:sz w:val="22"/>
                <w:szCs w:val="22"/>
                <w:u w:val="none"/>
              </w:rPr>
            </w:pPr>
          </w:p>
        </w:tc>
      </w:tr>
      <w:tr w14:paraId="468E7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219C">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1556">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0860">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4A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五层至十一层</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7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02" w:type="pct"/>
            <w:vMerge w:val="continue"/>
            <w:tcBorders>
              <w:top w:val="single" w:color="000000" w:sz="4" w:space="0"/>
              <w:left w:val="single" w:color="000000" w:sz="4" w:space="0"/>
              <w:bottom w:val="nil"/>
              <w:right w:val="single" w:color="000000" w:sz="4" w:space="0"/>
            </w:tcBorders>
            <w:shd w:val="clear" w:color="auto" w:fill="auto"/>
            <w:vAlign w:val="center"/>
          </w:tcPr>
          <w:p w14:paraId="20BD48E8">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1FD7">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0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55DC4">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02C8">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29E7">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B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加压供水</w:t>
            </w:r>
          </w:p>
        </w:tc>
      </w:tr>
      <w:tr w14:paraId="22F3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3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14#楼</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D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6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3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A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23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物联网水表</w:t>
            </w:r>
          </w:p>
        </w:tc>
        <w:tc>
          <w:tcPr>
            <w:tcW w:w="8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D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每层住宅4户</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3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E4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1厨1卫</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2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32.5米</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1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3.5米</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E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市政供水</w:t>
            </w:r>
          </w:p>
        </w:tc>
      </w:tr>
      <w:tr w14:paraId="79A32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BEC1">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8AC2">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9A87">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1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二层至四层</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C1E9">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914A9">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C986">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3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310B2">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CF2F">
            <w:pPr>
              <w:jc w:val="center"/>
              <w:rPr>
                <w:rFonts w:hint="eastAsia" w:ascii="宋体" w:hAnsi="宋体" w:eastAsia="宋体" w:cs="宋体"/>
                <w:i w:val="0"/>
                <w:iCs w:val="0"/>
                <w:color w:val="000000"/>
                <w:sz w:val="22"/>
                <w:szCs w:val="22"/>
                <w:u w:val="none"/>
              </w:rPr>
            </w:pP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E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2.9米</w:t>
            </w: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3DD9">
            <w:pPr>
              <w:jc w:val="center"/>
              <w:rPr>
                <w:rFonts w:hint="eastAsia" w:ascii="宋体" w:hAnsi="宋体" w:eastAsia="宋体" w:cs="宋体"/>
                <w:i w:val="0"/>
                <w:iCs w:val="0"/>
                <w:color w:val="000000"/>
                <w:sz w:val="22"/>
                <w:szCs w:val="22"/>
                <w:u w:val="none"/>
              </w:rPr>
            </w:pPr>
          </w:p>
        </w:tc>
      </w:tr>
      <w:tr w14:paraId="7C6DD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2951">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FA4E">
            <w:pPr>
              <w:jc w:val="center"/>
              <w:rPr>
                <w:rFonts w:hint="eastAsia" w:ascii="宋体" w:hAnsi="宋体" w:eastAsia="宋体" w:cs="宋体"/>
                <w:i w:val="0"/>
                <w:iCs w:val="0"/>
                <w:color w:val="000000"/>
                <w:sz w:val="22"/>
                <w:szCs w:val="22"/>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F0AE">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CF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五层至十一层</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1BD3">
            <w:pPr>
              <w:jc w:val="center"/>
              <w:rPr>
                <w:rFonts w:hint="eastAsia" w:ascii="宋体" w:hAnsi="宋体" w:eastAsia="宋体" w:cs="宋体"/>
                <w:i w:val="0"/>
                <w:iCs w:val="0"/>
                <w:color w:val="000000"/>
                <w:sz w:val="22"/>
                <w:szCs w:val="22"/>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38361">
            <w:pPr>
              <w:jc w:val="center"/>
              <w:rPr>
                <w:rFonts w:hint="eastAsia" w:ascii="宋体" w:hAnsi="宋体" w:eastAsia="宋体" w:cs="宋体"/>
                <w:i w:val="0"/>
                <w:iCs w:val="0"/>
                <w:color w:val="000000"/>
                <w:sz w:val="22"/>
                <w:szCs w:val="22"/>
                <w:u w:val="none"/>
              </w:rPr>
            </w:pP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911B">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F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38EEF">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DC97">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730C">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A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加压供水</w:t>
            </w:r>
          </w:p>
        </w:tc>
      </w:tr>
      <w:tr w14:paraId="2C61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85"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97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6班幼儿园</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F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w:t>
            </w:r>
          </w:p>
        </w:tc>
        <w:tc>
          <w:tcPr>
            <w:tcW w:w="402" w:type="pct"/>
            <w:tcBorders>
              <w:top w:val="nil"/>
              <w:left w:val="single" w:color="000000" w:sz="4" w:space="0"/>
              <w:bottom w:val="single" w:color="000000" w:sz="4" w:space="0"/>
              <w:right w:val="single" w:color="000000" w:sz="4" w:space="0"/>
            </w:tcBorders>
            <w:shd w:val="clear" w:color="auto" w:fill="auto"/>
            <w:noWrap/>
            <w:vAlign w:val="center"/>
          </w:tcPr>
          <w:p w14:paraId="2E85F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机械水表</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54483">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8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55482">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C3F6">
            <w:pPr>
              <w:jc w:val="center"/>
              <w:rPr>
                <w:rFonts w:hint="eastAsia" w:ascii="宋体" w:hAnsi="宋体" w:eastAsia="宋体" w:cs="宋体"/>
                <w:i w:val="0"/>
                <w:iCs w:val="0"/>
                <w:color w:val="000000"/>
                <w:sz w:val="22"/>
                <w:szCs w:val="22"/>
                <w:u w:val="none"/>
              </w:rPr>
            </w:pPr>
          </w:p>
        </w:tc>
        <w:tc>
          <w:tcPr>
            <w:tcW w:w="436" w:type="pct"/>
            <w:tcBorders>
              <w:top w:val="nil"/>
              <w:left w:val="single" w:color="000000" w:sz="4" w:space="0"/>
              <w:bottom w:val="single" w:color="000000" w:sz="4" w:space="0"/>
              <w:right w:val="single" w:color="000000" w:sz="4" w:space="0"/>
            </w:tcBorders>
            <w:shd w:val="clear" w:color="auto" w:fill="auto"/>
            <w:noWrap/>
            <w:vAlign w:val="center"/>
          </w:tcPr>
          <w:p w14:paraId="2154DAFE">
            <w:pPr>
              <w:jc w:val="cente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nil"/>
              <w:right w:val="single" w:color="000000" w:sz="4" w:space="0"/>
            </w:tcBorders>
            <w:shd w:val="clear" w:color="auto" w:fill="auto"/>
            <w:noWrap/>
            <w:vAlign w:val="center"/>
          </w:tcPr>
          <w:p w14:paraId="289BAD40">
            <w:pPr>
              <w:jc w:val="center"/>
              <w:rPr>
                <w:rFonts w:hint="eastAsia" w:ascii="宋体" w:hAnsi="宋体" w:eastAsia="宋体" w:cs="宋体"/>
                <w:i w:val="0"/>
                <w:iCs w:val="0"/>
                <w:color w:val="FF0000"/>
                <w:sz w:val="22"/>
                <w:szCs w:val="22"/>
                <w:u w:val="none"/>
              </w:rPr>
            </w:pPr>
          </w:p>
        </w:tc>
      </w:tr>
      <w:tr w14:paraId="5359D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8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D2565">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A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402" w:type="pct"/>
            <w:tcBorders>
              <w:top w:val="nil"/>
              <w:left w:val="single" w:color="000000" w:sz="4" w:space="0"/>
              <w:bottom w:val="single" w:color="000000" w:sz="4" w:space="0"/>
              <w:right w:val="single" w:color="000000" w:sz="4" w:space="0"/>
            </w:tcBorders>
            <w:shd w:val="clear" w:color="auto" w:fill="auto"/>
            <w:noWrap/>
            <w:vAlign w:val="center"/>
          </w:tcPr>
          <w:p w14:paraId="0DE9D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机械水表</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FB94">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0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037E">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68FE">
            <w:pP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87752">
            <w:pPr>
              <w:rPr>
                <w:rFonts w:hint="eastAsia" w:ascii="宋体" w:hAnsi="宋体" w:eastAsia="宋体" w:cs="宋体"/>
                <w:i w:val="0"/>
                <w:iCs w:val="0"/>
                <w:color w:val="000000"/>
                <w:sz w:val="22"/>
                <w:szCs w:val="22"/>
                <w:u w:val="none"/>
              </w:rPr>
            </w:pPr>
          </w:p>
        </w:tc>
        <w:tc>
          <w:tcPr>
            <w:tcW w:w="345" w:type="pct"/>
            <w:vMerge w:val="restart"/>
            <w:tcBorders>
              <w:top w:val="single" w:color="000000" w:sz="4" w:space="0"/>
              <w:left w:val="single" w:color="000000" w:sz="4" w:space="0"/>
              <w:bottom w:val="nil"/>
              <w:right w:val="single" w:color="000000" w:sz="4" w:space="0"/>
            </w:tcBorders>
            <w:shd w:val="clear" w:color="auto" w:fill="auto"/>
            <w:noWrap/>
            <w:vAlign w:val="center"/>
          </w:tcPr>
          <w:p w14:paraId="50AACA1F">
            <w:pPr>
              <w:jc w:val="center"/>
              <w:rPr>
                <w:rFonts w:hint="eastAsia" w:ascii="宋体" w:hAnsi="宋体" w:eastAsia="宋体" w:cs="宋体"/>
                <w:i w:val="0"/>
                <w:iCs w:val="0"/>
                <w:color w:val="000000"/>
                <w:sz w:val="22"/>
                <w:szCs w:val="22"/>
                <w:u w:val="none"/>
              </w:rPr>
            </w:pPr>
          </w:p>
        </w:tc>
      </w:tr>
      <w:tr w14:paraId="39DA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CFC4E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消防环网总表1（梅河路）</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0A1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DN100</w:t>
            </w:r>
          </w:p>
        </w:tc>
        <w:tc>
          <w:tcPr>
            <w:tcW w:w="402" w:type="pct"/>
            <w:tcBorders>
              <w:top w:val="nil"/>
              <w:left w:val="single" w:color="000000" w:sz="4" w:space="0"/>
              <w:bottom w:val="single" w:color="000000" w:sz="4" w:space="0"/>
              <w:right w:val="single" w:color="000000" w:sz="4" w:space="0"/>
            </w:tcBorders>
            <w:shd w:val="clear" w:color="auto" w:fill="auto"/>
            <w:noWrap/>
            <w:vAlign w:val="center"/>
          </w:tcPr>
          <w:p w14:paraId="09C4C83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机械水表</w:t>
            </w:r>
          </w:p>
        </w:tc>
        <w:tc>
          <w:tcPr>
            <w:tcW w:w="826" w:type="pct"/>
            <w:tcBorders>
              <w:top w:val="nil"/>
              <w:left w:val="single" w:color="000000" w:sz="4" w:space="0"/>
              <w:bottom w:val="single" w:color="000000" w:sz="4" w:space="0"/>
              <w:right w:val="single" w:color="000000" w:sz="4" w:space="0"/>
            </w:tcBorders>
            <w:shd w:val="clear" w:color="auto" w:fill="auto"/>
            <w:noWrap/>
            <w:vAlign w:val="center"/>
          </w:tcPr>
          <w:p w14:paraId="323C1D0A">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7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22FD2">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456A">
            <w:pP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53D7A">
            <w:pPr>
              <w:rPr>
                <w:rFonts w:hint="eastAsia" w:ascii="宋体" w:hAnsi="宋体" w:eastAsia="宋体" w:cs="宋体"/>
                <w:i w:val="0"/>
                <w:iCs w:val="0"/>
                <w:color w:val="000000"/>
                <w:sz w:val="22"/>
                <w:szCs w:val="22"/>
                <w:u w:val="none"/>
              </w:rPr>
            </w:pPr>
          </w:p>
        </w:tc>
        <w:tc>
          <w:tcPr>
            <w:tcW w:w="34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506F032">
            <w:pPr>
              <w:jc w:val="center"/>
              <w:rPr>
                <w:rFonts w:hint="eastAsia" w:ascii="宋体" w:hAnsi="宋体" w:eastAsia="宋体" w:cs="宋体"/>
                <w:i w:val="0"/>
                <w:iCs w:val="0"/>
                <w:color w:val="000000"/>
                <w:sz w:val="22"/>
                <w:szCs w:val="22"/>
                <w:u w:val="none"/>
              </w:rPr>
            </w:pPr>
          </w:p>
        </w:tc>
      </w:tr>
      <w:tr w14:paraId="5020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B11EE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消防环网总表2（安宁丽景）</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BC9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DN100</w:t>
            </w:r>
          </w:p>
        </w:tc>
        <w:tc>
          <w:tcPr>
            <w:tcW w:w="402" w:type="pct"/>
            <w:tcBorders>
              <w:top w:val="nil"/>
              <w:left w:val="single" w:color="000000" w:sz="4" w:space="0"/>
              <w:bottom w:val="single" w:color="000000" w:sz="4" w:space="0"/>
              <w:right w:val="single" w:color="000000" w:sz="4" w:space="0"/>
            </w:tcBorders>
            <w:shd w:val="clear" w:color="auto" w:fill="auto"/>
            <w:noWrap/>
            <w:vAlign w:val="center"/>
          </w:tcPr>
          <w:p w14:paraId="7937F4E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机械水表</w:t>
            </w:r>
          </w:p>
        </w:tc>
        <w:tc>
          <w:tcPr>
            <w:tcW w:w="826" w:type="pct"/>
            <w:tcBorders>
              <w:top w:val="nil"/>
              <w:left w:val="single" w:color="000000" w:sz="4" w:space="0"/>
              <w:bottom w:val="single" w:color="000000" w:sz="4" w:space="0"/>
              <w:right w:val="single" w:color="000000" w:sz="4" w:space="0"/>
            </w:tcBorders>
            <w:shd w:val="clear" w:color="auto" w:fill="auto"/>
            <w:noWrap/>
            <w:vAlign w:val="center"/>
          </w:tcPr>
          <w:p w14:paraId="50008ABC">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6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00506">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C941">
            <w:pP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181B9">
            <w:pPr>
              <w:rPr>
                <w:rFonts w:hint="eastAsia" w:ascii="宋体" w:hAnsi="宋体" w:eastAsia="宋体" w:cs="宋体"/>
                <w:i w:val="0"/>
                <w:iCs w:val="0"/>
                <w:color w:val="000000"/>
                <w:sz w:val="22"/>
                <w:szCs w:val="22"/>
                <w:u w:val="none"/>
              </w:rPr>
            </w:pPr>
          </w:p>
        </w:tc>
        <w:tc>
          <w:tcPr>
            <w:tcW w:w="34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010AE66">
            <w:pPr>
              <w:jc w:val="center"/>
              <w:rPr>
                <w:rFonts w:hint="eastAsia" w:ascii="宋体" w:hAnsi="宋体" w:eastAsia="宋体" w:cs="宋体"/>
                <w:i w:val="0"/>
                <w:iCs w:val="0"/>
                <w:color w:val="000000"/>
                <w:sz w:val="22"/>
                <w:szCs w:val="22"/>
                <w:u w:val="none"/>
              </w:rPr>
            </w:pPr>
          </w:p>
        </w:tc>
      </w:tr>
      <w:tr w14:paraId="5D93A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EE6BE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地下室消防水池总表（近16#楼）</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D06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DN100</w:t>
            </w:r>
          </w:p>
        </w:tc>
        <w:tc>
          <w:tcPr>
            <w:tcW w:w="402" w:type="pct"/>
            <w:tcBorders>
              <w:top w:val="nil"/>
              <w:left w:val="single" w:color="000000" w:sz="4" w:space="0"/>
              <w:bottom w:val="single" w:color="000000" w:sz="4" w:space="0"/>
              <w:right w:val="single" w:color="000000" w:sz="4" w:space="0"/>
            </w:tcBorders>
            <w:shd w:val="clear" w:color="auto" w:fill="auto"/>
            <w:noWrap/>
            <w:vAlign w:val="center"/>
          </w:tcPr>
          <w:p w14:paraId="06739F4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机械水表</w:t>
            </w:r>
          </w:p>
        </w:tc>
        <w:tc>
          <w:tcPr>
            <w:tcW w:w="826" w:type="pct"/>
            <w:tcBorders>
              <w:top w:val="nil"/>
              <w:left w:val="single" w:color="000000" w:sz="4" w:space="0"/>
              <w:bottom w:val="single" w:color="000000" w:sz="4" w:space="0"/>
              <w:right w:val="single" w:color="000000" w:sz="4" w:space="0"/>
            </w:tcBorders>
            <w:shd w:val="clear" w:color="auto" w:fill="auto"/>
            <w:noWrap/>
            <w:vAlign w:val="center"/>
          </w:tcPr>
          <w:p w14:paraId="495B6FA2">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9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F9DBA">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7EAD">
            <w:pP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F2D3A">
            <w:pPr>
              <w:rPr>
                <w:rFonts w:hint="eastAsia" w:ascii="宋体" w:hAnsi="宋体" w:eastAsia="宋体" w:cs="宋体"/>
                <w:i w:val="0"/>
                <w:iCs w:val="0"/>
                <w:color w:val="000000"/>
                <w:sz w:val="22"/>
                <w:szCs w:val="22"/>
                <w:u w:val="none"/>
              </w:rPr>
            </w:pPr>
          </w:p>
        </w:tc>
        <w:tc>
          <w:tcPr>
            <w:tcW w:w="34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B866EA8">
            <w:pPr>
              <w:jc w:val="center"/>
              <w:rPr>
                <w:rFonts w:hint="eastAsia" w:ascii="宋体" w:hAnsi="宋体" w:eastAsia="宋体" w:cs="宋体"/>
                <w:i w:val="0"/>
                <w:iCs w:val="0"/>
                <w:color w:val="000000"/>
                <w:sz w:val="22"/>
                <w:szCs w:val="22"/>
                <w:u w:val="none"/>
              </w:rPr>
            </w:pPr>
          </w:p>
        </w:tc>
      </w:tr>
      <w:tr w14:paraId="0F08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38446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10#公厕</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DD5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DN40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277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机械水表</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5F22C">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D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1CCD">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6461">
            <w:pP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70D0F">
            <w:pPr>
              <w:rPr>
                <w:rFonts w:hint="eastAsia" w:ascii="宋体" w:hAnsi="宋体" w:eastAsia="宋体" w:cs="宋体"/>
                <w:i w:val="0"/>
                <w:iCs w:val="0"/>
                <w:color w:val="000000"/>
                <w:sz w:val="22"/>
                <w:szCs w:val="22"/>
                <w:u w:val="none"/>
              </w:rPr>
            </w:pPr>
          </w:p>
        </w:tc>
        <w:tc>
          <w:tcPr>
            <w:tcW w:w="34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34C0295">
            <w:pPr>
              <w:jc w:val="center"/>
              <w:rPr>
                <w:rFonts w:hint="eastAsia" w:ascii="宋体" w:hAnsi="宋体" w:eastAsia="宋体" w:cs="宋体"/>
                <w:i w:val="0"/>
                <w:iCs w:val="0"/>
                <w:color w:val="000000"/>
                <w:sz w:val="22"/>
                <w:szCs w:val="22"/>
                <w:u w:val="none"/>
              </w:rPr>
            </w:pPr>
          </w:p>
        </w:tc>
      </w:tr>
      <w:tr w14:paraId="539F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E6FDE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接景观绿化给水</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F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w:t>
            </w:r>
          </w:p>
        </w:tc>
        <w:tc>
          <w:tcPr>
            <w:tcW w:w="402" w:type="pct"/>
            <w:tcBorders>
              <w:top w:val="nil"/>
              <w:left w:val="single" w:color="000000" w:sz="4" w:space="0"/>
              <w:bottom w:val="single" w:color="000000" w:sz="4" w:space="0"/>
              <w:right w:val="single" w:color="000000" w:sz="4" w:space="0"/>
            </w:tcBorders>
            <w:shd w:val="clear" w:color="auto" w:fill="auto"/>
            <w:noWrap/>
            <w:vAlign w:val="center"/>
          </w:tcPr>
          <w:p w14:paraId="15F9B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机械水表</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03B80">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5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066D5">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E2BD">
            <w:pP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F628">
            <w:pPr>
              <w:rPr>
                <w:rFonts w:hint="eastAsia" w:ascii="宋体" w:hAnsi="宋体" w:eastAsia="宋体" w:cs="宋体"/>
                <w:i w:val="0"/>
                <w:iCs w:val="0"/>
                <w:color w:val="000000"/>
                <w:sz w:val="22"/>
                <w:szCs w:val="22"/>
                <w:u w:val="none"/>
              </w:rPr>
            </w:pPr>
          </w:p>
        </w:tc>
        <w:tc>
          <w:tcPr>
            <w:tcW w:w="34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2BDB60F">
            <w:pPr>
              <w:jc w:val="center"/>
              <w:rPr>
                <w:rFonts w:hint="eastAsia" w:ascii="宋体" w:hAnsi="宋体" w:eastAsia="宋体" w:cs="宋体"/>
                <w:i w:val="0"/>
                <w:iCs w:val="0"/>
                <w:color w:val="000000"/>
                <w:sz w:val="22"/>
                <w:szCs w:val="22"/>
                <w:u w:val="none"/>
              </w:rPr>
            </w:pPr>
          </w:p>
        </w:tc>
      </w:tr>
      <w:tr w14:paraId="74E5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FB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商业S2#楼</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3B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商铺</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2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402" w:type="pct"/>
            <w:tcBorders>
              <w:top w:val="nil"/>
              <w:left w:val="single" w:color="000000" w:sz="4" w:space="0"/>
              <w:bottom w:val="single" w:color="000000" w:sz="4" w:space="0"/>
              <w:right w:val="single" w:color="000000" w:sz="4" w:space="0"/>
            </w:tcBorders>
            <w:shd w:val="clear" w:color="auto" w:fill="auto"/>
            <w:noWrap/>
            <w:vAlign w:val="center"/>
          </w:tcPr>
          <w:p w14:paraId="6BA9E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机械水表</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BC9B7">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D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00D1">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7DF8">
            <w:pP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2B2E">
            <w:pPr>
              <w:rPr>
                <w:rFonts w:hint="eastAsia" w:ascii="宋体" w:hAnsi="宋体" w:eastAsia="宋体" w:cs="宋体"/>
                <w:i w:val="0"/>
                <w:iCs w:val="0"/>
                <w:color w:val="000000"/>
                <w:sz w:val="22"/>
                <w:szCs w:val="22"/>
                <w:u w:val="none"/>
              </w:rPr>
            </w:pPr>
          </w:p>
        </w:tc>
        <w:tc>
          <w:tcPr>
            <w:tcW w:w="34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28C89BE">
            <w:pPr>
              <w:jc w:val="center"/>
              <w:rPr>
                <w:rFonts w:hint="eastAsia" w:ascii="宋体" w:hAnsi="宋体" w:eastAsia="宋体" w:cs="宋体"/>
                <w:i w:val="0"/>
                <w:iCs w:val="0"/>
                <w:color w:val="000000"/>
                <w:sz w:val="22"/>
                <w:szCs w:val="22"/>
                <w:u w:val="none"/>
              </w:rPr>
            </w:pPr>
          </w:p>
        </w:tc>
      </w:tr>
      <w:tr w14:paraId="4F9E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85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商业S1#楼</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A2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商铺</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0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402" w:type="pct"/>
            <w:tcBorders>
              <w:top w:val="nil"/>
              <w:left w:val="single" w:color="000000" w:sz="4" w:space="0"/>
              <w:bottom w:val="single" w:color="000000" w:sz="4" w:space="0"/>
              <w:right w:val="single" w:color="000000" w:sz="4" w:space="0"/>
            </w:tcBorders>
            <w:shd w:val="clear" w:color="auto" w:fill="auto"/>
            <w:noWrap/>
            <w:vAlign w:val="center"/>
          </w:tcPr>
          <w:p w14:paraId="10338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机械水表</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98A61">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B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F505">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F808">
            <w:pP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0A13E">
            <w:pPr>
              <w:rPr>
                <w:rFonts w:hint="eastAsia" w:ascii="宋体" w:hAnsi="宋体" w:eastAsia="宋体" w:cs="宋体"/>
                <w:i w:val="0"/>
                <w:iCs w:val="0"/>
                <w:color w:val="000000"/>
                <w:sz w:val="22"/>
                <w:szCs w:val="22"/>
                <w:u w:val="none"/>
              </w:rPr>
            </w:pPr>
          </w:p>
        </w:tc>
        <w:tc>
          <w:tcPr>
            <w:tcW w:w="345" w:type="pct"/>
            <w:tcBorders>
              <w:top w:val="nil"/>
              <w:left w:val="single" w:color="000000" w:sz="4" w:space="0"/>
              <w:bottom w:val="single" w:color="000000" w:sz="4" w:space="0"/>
              <w:right w:val="single" w:color="000000" w:sz="4" w:space="0"/>
            </w:tcBorders>
            <w:shd w:val="clear" w:color="auto" w:fill="auto"/>
            <w:noWrap/>
            <w:vAlign w:val="center"/>
          </w:tcPr>
          <w:p w14:paraId="0E82FCBE">
            <w:pPr>
              <w:jc w:val="center"/>
              <w:rPr>
                <w:rFonts w:hint="eastAsia" w:ascii="宋体" w:hAnsi="宋体" w:eastAsia="宋体" w:cs="宋体"/>
                <w:i w:val="0"/>
                <w:iCs w:val="0"/>
                <w:color w:val="000000"/>
                <w:sz w:val="22"/>
                <w:szCs w:val="22"/>
                <w:u w:val="none"/>
              </w:rPr>
            </w:pPr>
          </w:p>
        </w:tc>
      </w:tr>
      <w:tr w14:paraId="6CF7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1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07D63">
            <w:pPr>
              <w:jc w:val="center"/>
              <w:rPr>
                <w:rFonts w:hint="eastAsia" w:ascii="宋体" w:hAnsi="宋体" w:eastAsia="宋体" w:cs="宋体"/>
                <w:i w:val="0"/>
                <w:iCs w:val="0"/>
                <w:color w:val="000000"/>
                <w:sz w:val="22"/>
                <w:szCs w:val="22"/>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12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接2楼卫生间</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A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402" w:type="pct"/>
            <w:tcBorders>
              <w:top w:val="nil"/>
              <w:left w:val="single" w:color="000000" w:sz="4" w:space="0"/>
              <w:bottom w:val="single" w:color="000000" w:sz="4" w:space="0"/>
              <w:right w:val="single" w:color="000000" w:sz="4" w:space="0"/>
            </w:tcBorders>
            <w:shd w:val="clear" w:color="auto" w:fill="auto"/>
            <w:noWrap/>
            <w:vAlign w:val="center"/>
          </w:tcPr>
          <w:p w14:paraId="7CAFF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机械水表</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979CD">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2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1839A">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FCBF">
            <w:pP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C73A7">
            <w:pPr>
              <w:rPr>
                <w:rFonts w:hint="eastAsia" w:ascii="宋体" w:hAnsi="宋体" w:eastAsia="宋体" w:cs="宋体"/>
                <w:i w:val="0"/>
                <w:iCs w:val="0"/>
                <w:color w:val="000000"/>
                <w:sz w:val="22"/>
                <w:szCs w:val="22"/>
                <w:u w:val="none"/>
              </w:rPr>
            </w:pPr>
          </w:p>
        </w:tc>
        <w:tc>
          <w:tcPr>
            <w:tcW w:w="345" w:type="pct"/>
            <w:tcBorders>
              <w:top w:val="nil"/>
              <w:left w:val="single" w:color="000000" w:sz="4" w:space="0"/>
              <w:bottom w:val="single" w:color="000000" w:sz="4" w:space="0"/>
              <w:right w:val="single" w:color="000000" w:sz="4" w:space="0"/>
            </w:tcBorders>
            <w:shd w:val="clear" w:color="auto" w:fill="auto"/>
            <w:noWrap/>
            <w:vAlign w:val="center"/>
          </w:tcPr>
          <w:p w14:paraId="3481F00E">
            <w:pPr>
              <w:jc w:val="center"/>
              <w:rPr>
                <w:rFonts w:hint="eastAsia" w:ascii="宋体" w:hAnsi="宋体" w:eastAsia="宋体" w:cs="宋体"/>
                <w:i w:val="0"/>
                <w:iCs w:val="0"/>
                <w:color w:val="000000"/>
                <w:sz w:val="22"/>
                <w:szCs w:val="22"/>
                <w:u w:val="none"/>
              </w:rPr>
            </w:pPr>
          </w:p>
        </w:tc>
      </w:tr>
      <w:tr w14:paraId="1B59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D6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商业S3#楼</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B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商铺</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1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402" w:type="pct"/>
            <w:tcBorders>
              <w:top w:val="nil"/>
              <w:left w:val="single" w:color="000000" w:sz="4" w:space="0"/>
              <w:bottom w:val="single" w:color="000000" w:sz="4" w:space="0"/>
              <w:right w:val="single" w:color="000000" w:sz="4" w:space="0"/>
            </w:tcBorders>
            <w:shd w:val="clear" w:color="auto" w:fill="auto"/>
            <w:noWrap/>
            <w:vAlign w:val="center"/>
          </w:tcPr>
          <w:p w14:paraId="213E9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机械水表</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6EEE">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F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91B7">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CEEC">
            <w:pP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A2A5">
            <w:pPr>
              <w:rPr>
                <w:rFonts w:hint="eastAsia" w:ascii="宋体" w:hAnsi="宋体" w:eastAsia="宋体" w:cs="宋体"/>
                <w:i w:val="0"/>
                <w:iCs w:val="0"/>
                <w:color w:val="000000"/>
                <w:sz w:val="22"/>
                <w:szCs w:val="22"/>
                <w:u w:val="none"/>
              </w:rPr>
            </w:pPr>
          </w:p>
        </w:tc>
        <w:tc>
          <w:tcPr>
            <w:tcW w:w="345" w:type="pct"/>
            <w:tcBorders>
              <w:top w:val="nil"/>
              <w:left w:val="single" w:color="000000" w:sz="4" w:space="0"/>
              <w:bottom w:val="single" w:color="000000" w:sz="4" w:space="0"/>
              <w:right w:val="single" w:color="000000" w:sz="4" w:space="0"/>
            </w:tcBorders>
            <w:shd w:val="clear" w:color="auto" w:fill="auto"/>
            <w:noWrap/>
            <w:vAlign w:val="center"/>
          </w:tcPr>
          <w:p w14:paraId="2A2EB43B">
            <w:pPr>
              <w:jc w:val="center"/>
              <w:rPr>
                <w:rFonts w:hint="eastAsia" w:ascii="宋体" w:hAnsi="宋体" w:eastAsia="宋体" w:cs="宋体"/>
                <w:i w:val="0"/>
                <w:iCs w:val="0"/>
                <w:color w:val="000000"/>
                <w:sz w:val="22"/>
                <w:szCs w:val="22"/>
                <w:u w:val="none"/>
              </w:rPr>
            </w:pPr>
          </w:p>
        </w:tc>
      </w:tr>
      <w:tr w14:paraId="340D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08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商业S4#楼</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8F2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商铺</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1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402" w:type="pct"/>
            <w:tcBorders>
              <w:top w:val="nil"/>
              <w:left w:val="single" w:color="000000" w:sz="4" w:space="0"/>
              <w:bottom w:val="single" w:color="000000" w:sz="4" w:space="0"/>
              <w:right w:val="single" w:color="000000" w:sz="4" w:space="0"/>
            </w:tcBorders>
            <w:shd w:val="clear" w:color="auto" w:fill="auto"/>
            <w:noWrap/>
            <w:vAlign w:val="center"/>
          </w:tcPr>
          <w:p w14:paraId="0C3F5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机械水表</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2E05">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0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82D56">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BBCC">
            <w:pP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0383D">
            <w:pPr>
              <w:rPr>
                <w:rFonts w:hint="eastAsia" w:ascii="宋体" w:hAnsi="宋体" w:eastAsia="宋体" w:cs="宋体"/>
                <w:i w:val="0"/>
                <w:iCs w:val="0"/>
                <w:color w:val="000000"/>
                <w:sz w:val="22"/>
                <w:szCs w:val="22"/>
                <w:u w:val="none"/>
              </w:rPr>
            </w:pPr>
          </w:p>
        </w:tc>
        <w:tc>
          <w:tcPr>
            <w:tcW w:w="345" w:type="pct"/>
            <w:tcBorders>
              <w:top w:val="nil"/>
              <w:left w:val="single" w:color="000000" w:sz="4" w:space="0"/>
              <w:bottom w:val="single" w:color="000000" w:sz="4" w:space="0"/>
              <w:right w:val="single" w:color="000000" w:sz="4" w:space="0"/>
            </w:tcBorders>
            <w:shd w:val="clear" w:color="auto" w:fill="auto"/>
            <w:noWrap/>
            <w:vAlign w:val="center"/>
          </w:tcPr>
          <w:p w14:paraId="5F0C4C2D">
            <w:pPr>
              <w:jc w:val="center"/>
              <w:rPr>
                <w:rFonts w:hint="eastAsia" w:ascii="宋体" w:hAnsi="宋体" w:eastAsia="宋体" w:cs="宋体"/>
                <w:i w:val="0"/>
                <w:iCs w:val="0"/>
                <w:color w:val="000000"/>
                <w:sz w:val="22"/>
                <w:szCs w:val="22"/>
                <w:u w:val="none"/>
              </w:rPr>
            </w:pPr>
          </w:p>
        </w:tc>
      </w:tr>
      <w:tr w14:paraId="4E518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025"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40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小计（二）</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AA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289</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9D83">
            <w:pPr>
              <w:jc w:val="center"/>
              <w:rPr>
                <w:rFonts w:hint="eastAsia" w:ascii="宋体" w:hAnsi="宋体" w:eastAsia="宋体" w:cs="宋体"/>
                <w:b/>
                <w:bCs/>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32E3">
            <w:pPr>
              <w:jc w:val="center"/>
              <w:rPr>
                <w:rFonts w:hint="eastAsia" w:ascii="宋体" w:hAnsi="宋体" w:eastAsia="宋体" w:cs="宋体"/>
                <w:b/>
                <w:bCs/>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DE32">
            <w:pPr>
              <w:jc w:val="center"/>
              <w:rPr>
                <w:rFonts w:hint="eastAsia" w:ascii="宋体" w:hAnsi="宋体" w:eastAsia="宋体" w:cs="宋体"/>
                <w:b/>
                <w:bCs/>
                <w:i w:val="0"/>
                <w:iCs w:val="0"/>
                <w:color w:val="000000"/>
                <w:sz w:val="22"/>
                <w:szCs w:val="22"/>
                <w:u w:val="none"/>
              </w:rPr>
            </w:pPr>
          </w:p>
        </w:tc>
        <w:tc>
          <w:tcPr>
            <w:tcW w:w="345" w:type="pct"/>
            <w:tcBorders>
              <w:top w:val="nil"/>
              <w:left w:val="single" w:color="000000" w:sz="4" w:space="0"/>
              <w:bottom w:val="single" w:color="000000" w:sz="4" w:space="0"/>
              <w:right w:val="single" w:color="000000" w:sz="4" w:space="0"/>
            </w:tcBorders>
            <w:shd w:val="clear" w:color="auto" w:fill="auto"/>
            <w:noWrap/>
            <w:vAlign w:val="center"/>
          </w:tcPr>
          <w:p w14:paraId="14593C5D">
            <w:pPr>
              <w:jc w:val="center"/>
              <w:rPr>
                <w:rFonts w:hint="eastAsia" w:ascii="宋体" w:hAnsi="宋体" w:eastAsia="宋体" w:cs="宋体"/>
                <w:i w:val="0"/>
                <w:iCs w:val="0"/>
                <w:color w:val="000000"/>
                <w:sz w:val="22"/>
                <w:szCs w:val="22"/>
                <w:u w:val="none"/>
              </w:rPr>
            </w:pPr>
          </w:p>
        </w:tc>
      </w:tr>
      <w:tr w14:paraId="2EF20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025"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3C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合计（一+二）</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DA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8B19">
            <w:pPr>
              <w:jc w:val="center"/>
              <w:rPr>
                <w:rFonts w:hint="eastAsia" w:ascii="宋体" w:hAnsi="宋体" w:eastAsia="宋体" w:cs="宋体"/>
                <w:b/>
                <w:bCs/>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A7424">
            <w:pPr>
              <w:jc w:val="center"/>
              <w:rPr>
                <w:rFonts w:hint="eastAsia" w:ascii="宋体" w:hAnsi="宋体" w:eastAsia="宋体" w:cs="宋体"/>
                <w:b/>
                <w:bCs/>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AC7F">
            <w:pPr>
              <w:jc w:val="center"/>
              <w:rPr>
                <w:rFonts w:hint="eastAsia" w:ascii="宋体" w:hAnsi="宋体" w:eastAsia="宋体" w:cs="宋体"/>
                <w:b/>
                <w:bCs/>
                <w:i w:val="0"/>
                <w:iCs w:val="0"/>
                <w:color w:val="000000"/>
                <w:sz w:val="22"/>
                <w:szCs w:val="22"/>
                <w:u w:val="none"/>
              </w:rPr>
            </w:pPr>
          </w:p>
        </w:tc>
        <w:tc>
          <w:tcPr>
            <w:tcW w:w="345" w:type="pct"/>
            <w:tcBorders>
              <w:top w:val="nil"/>
              <w:left w:val="single" w:color="000000" w:sz="4" w:space="0"/>
              <w:bottom w:val="single" w:color="000000" w:sz="4" w:space="0"/>
              <w:right w:val="single" w:color="000000" w:sz="4" w:space="0"/>
            </w:tcBorders>
            <w:shd w:val="clear" w:color="auto" w:fill="auto"/>
            <w:noWrap/>
            <w:vAlign w:val="center"/>
          </w:tcPr>
          <w:p w14:paraId="2D29169C">
            <w:pPr>
              <w:jc w:val="center"/>
              <w:rPr>
                <w:rFonts w:hint="eastAsia" w:ascii="宋体" w:hAnsi="宋体" w:eastAsia="宋体" w:cs="宋体"/>
                <w:i w:val="0"/>
                <w:iCs w:val="0"/>
                <w:color w:val="000000"/>
                <w:sz w:val="22"/>
                <w:szCs w:val="22"/>
                <w:u w:val="none"/>
              </w:rPr>
            </w:pPr>
          </w:p>
        </w:tc>
      </w:tr>
    </w:tbl>
    <w:p w14:paraId="5609338A">
      <w:pPr>
        <w:pageBreakBefore w:val="0"/>
        <w:widowControl/>
        <w:kinsoku/>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sectPr>
          <w:footerReference r:id="rId8" w:type="default"/>
          <w:pgSz w:w="16838" w:h="11906" w:orient="landscape"/>
          <w:pgMar w:top="1418" w:right="1418" w:bottom="1418" w:left="1276" w:header="680" w:footer="680" w:gutter="0"/>
          <w:pgNumType w:fmt="decimal" w:start="23"/>
          <w:cols w:space="720" w:num="1"/>
          <w:docGrid w:type="lines" w:linePitch="312" w:charSpace="0"/>
        </w:sectPr>
      </w:pPr>
    </w:p>
    <w:p w14:paraId="19422BC5">
      <w:pPr>
        <w:jc w:val="center"/>
        <w:rPr>
          <w:rFonts w:hint="eastAsia" w:ascii="宋体" w:hAnsi="宋体" w:eastAsia="宋体" w:cs="宋体"/>
          <w:sz w:val="44"/>
          <w:szCs w:val="44"/>
          <w:lang w:val="en-US" w:eastAsia="zh-CN"/>
        </w:rPr>
      </w:pPr>
      <w:bookmarkStart w:id="81" w:name="_Toc9560"/>
      <w:r>
        <w:rPr>
          <w:rFonts w:hint="eastAsia" w:ascii="宋体" w:hAnsi="宋体" w:eastAsia="宋体" w:cs="宋体"/>
          <w:sz w:val="44"/>
          <w:szCs w:val="44"/>
          <w:lang w:val="en-US" w:eastAsia="zh-CN"/>
        </w:rPr>
        <w:t>二次供水设备要求</w:t>
      </w:r>
    </w:p>
    <w:p w14:paraId="1C2DB24E">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1、所供设备必须满足“2025年潜山市舒州皖潜供水有限公司安装项目主要材料入库备选供应商征集项目（项目编号：皖TJ-CG24082）</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招标文件中第五条货物需求及技术要求中的要求。</w:t>
      </w:r>
    </w:p>
    <w:p w14:paraId="4DCF8570">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2、设备控制柜必须配备PLC。</w:t>
      </w:r>
      <w:r>
        <w:rPr>
          <w:rFonts w:hint="eastAsia" w:ascii="宋体" w:hAnsi="宋体" w:eastAsia="宋体" w:cs="宋体"/>
          <w:sz w:val="28"/>
          <w:szCs w:val="28"/>
        </w:rPr>
        <w:t>PLC本体集成以太网口，可实现多台 PLC 及 HMI 设备通过交换机组网</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通讯协议为：Siemens TCP/IP Ethernet或者Modbus TCP/IP Ethernet</w:t>
      </w:r>
    </w:p>
    <w:p w14:paraId="6B3B9E5E">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3、设备控制柜必须配备电量采集和流量采集，以及进、出水压力监测，并通过PLC程序写入读取。</w:t>
      </w:r>
    </w:p>
    <w:p w14:paraId="3E15662B">
      <w:pPr>
        <w:numPr>
          <w:ilvl w:val="0"/>
          <w:numId w:val="0"/>
        </w:numPr>
        <w:ind w:firstLine="560" w:firstLineChars="200"/>
        <w:jc w:val="both"/>
        <w:rPr>
          <w:rFonts w:hint="eastAsia"/>
          <w:sz w:val="28"/>
          <w:szCs w:val="28"/>
          <w:lang w:val="en-US" w:eastAsia="zh-CN"/>
        </w:rPr>
      </w:pPr>
      <w:r>
        <w:rPr>
          <w:rFonts w:hint="eastAsia" w:ascii="宋体" w:hAnsi="宋体" w:eastAsia="宋体" w:cs="宋体"/>
          <w:sz w:val="28"/>
          <w:szCs w:val="28"/>
          <w:lang w:val="en-US" w:eastAsia="zh-CN"/>
        </w:rPr>
        <w:t>4、根据水司提供统一的二供泵房数据地址表编程，并提供设备源程序，将PLC的密码设置成统一：</w:t>
      </w:r>
      <w:r>
        <w:rPr>
          <w:rFonts w:hint="eastAsia"/>
          <w:sz w:val="28"/>
          <w:szCs w:val="28"/>
          <w:lang w:val="en-US" w:eastAsia="zh-CN"/>
        </w:rPr>
        <w:t>打开密码0578下载密码5986，或者不设置密码。</w:t>
      </w:r>
    </w:p>
    <w:p w14:paraId="4A1843BE">
      <w:pPr>
        <w:ind w:firstLine="560" w:firstLineChars="200"/>
        <w:rPr>
          <w:b/>
          <w:bCs/>
          <w:color w:val="auto"/>
          <w:sz w:val="28"/>
          <w:szCs w:val="28"/>
          <w:highlight w:val="none"/>
        </w:rPr>
      </w:pPr>
      <w:r>
        <w:rPr>
          <w:rFonts w:hint="eastAsia"/>
          <w:sz w:val="28"/>
          <w:szCs w:val="28"/>
          <w:lang w:val="en-US" w:eastAsia="zh-CN"/>
        </w:rPr>
        <w:t>5</w:t>
      </w:r>
      <w:r>
        <w:rPr>
          <w:rFonts w:hint="eastAsia"/>
          <w:b/>
          <w:bCs/>
          <w:color w:val="auto"/>
          <w:sz w:val="28"/>
          <w:szCs w:val="28"/>
          <w:highlight w:val="none"/>
          <w:lang w:val="en-US" w:eastAsia="zh-CN"/>
        </w:rPr>
        <w:t>、</w:t>
      </w:r>
      <w:r>
        <w:rPr>
          <w:rFonts w:hint="eastAsia"/>
          <w:b/>
          <w:bCs/>
          <w:color w:val="auto"/>
          <w:sz w:val="28"/>
          <w:szCs w:val="28"/>
          <w:highlight w:val="none"/>
        </w:rPr>
        <w:t>泵房内的二次供水设备，需独立安装贸易计量用的电度表和流量计，电度表安装在控制柜内，流量计安装在设备出水管上，</w:t>
      </w:r>
      <w:r>
        <w:rPr>
          <w:rFonts w:hint="eastAsia"/>
          <w:b/>
          <w:bCs/>
          <w:color w:val="auto"/>
          <w:sz w:val="28"/>
          <w:szCs w:val="28"/>
          <w:highlight w:val="none"/>
          <w:lang w:val="en-US" w:eastAsia="zh-CN"/>
        </w:rPr>
        <w:t>流量计后端安装检修手动阀门，流量计和阀门</w:t>
      </w:r>
      <w:r>
        <w:rPr>
          <w:rFonts w:hint="eastAsia"/>
          <w:b/>
          <w:bCs/>
          <w:color w:val="auto"/>
          <w:sz w:val="28"/>
          <w:szCs w:val="28"/>
          <w:highlight w:val="none"/>
        </w:rPr>
        <w:t>需选用食品级304不锈钢材质。</w:t>
      </w:r>
    </w:p>
    <w:p w14:paraId="67D43C28">
      <w:pPr>
        <w:ind w:firstLine="560" w:firstLineChars="200"/>
        <w:rPr>
          <w:sz w:val="28"/>
          <w:szCs w:val="28"/>
        </w:rPr>
      </w:pPr>
      <w:r>
        <w:rPr>
          <w:rFonts w:hint="eastAsia"/>
          <w:sz w:val="28"/>
          <w:szCs w:val="28"/>
          <w:lang w:val="en-US" w:eastAsia="zh-CN"/>
        </w:rPr>
        <w:t>6</w:t>
      </w:r>
      <w:r>
        <w:rPr>
          <w:rFonts w:hint="eastAsia"/>
          <w:sz w:val="28"/>
          <w:szCs w:val="28"/>
        </w:rPr>
        <w:t>、市政进水管上必须需设置手动阀门、倒流防止器、Y型过滤器和电动阀门，选用食品级304不锈钢材质。</w:t>
      </w:r>
      <w:r>
        <w:rPr>
          <w:rFonts w:hint="eastAsia"/>
          <w:sz w:val="28"/>
          <w:szCs w:val="28"/>
          <w:lang w:val="en-US" w:eastAsia="zh-CN"/>
        </w:rPr>
        <w:t>禁止使用对夹式蝶阀作为设备的总进、出水阀门。</w:t>
      </w:r>
      <w:r>
        <w:rPr>
          <w:rFonts w:hint="eastAsia"/>
          <w:sz w:val="28"/>
          <w:szCs w:val="28"/>
        </w:rPr>
        <w:t>泵房内地面做积水探测，如发现地面积水需能自动联动关闭</w:t>
      </w:r>
      <w:r>
        <w:rPr>
          <w:rFonts w:hint="eastAsia"/>
          <w:sz w:val="28"/>
          <w:szCs w:val="28"/>
          <w:lang w:val="en-US" w:eastAsia="zh-CN"/>
        </w:rPr>
        <w:t>总进水管上的</w:t>
      </w:r>
      <w:r>
        <w:rPr>
          <w:rFonts w:hint="eastAsia"/>
          <w:sz w:val="28"/>
          <w:szCs w:val="28"/>
        </w:rPr>
        <w:t>电动阀门，防止泵房内涝发生。</w:t>
      </w:r>
    </w:p>
    <w:p w14:paraId="46EEE92C">
      <w:pPr>
        <w:ind w:firstLine="560" w:firstLineChars="200"/>
        <w:rPr>
          <w:rFonts w:hint="default" w:eastAsia="宋体"/>
          <w:sz w:val="28"/>
          <w:szCs w:val="28"/>
          <w:lang w:val="en-US" w:eastAsia="zh-CN"/>
        </w:rPr>
      </w:pPr>
      <w:r>
        <w:rPr>
          <w:rFonts w:hint="eastAsia"/>
          <w:sz w:val="28"/>
          <w:szCs w:val="28"/>
          <w:lang w:val="en-US" w:eastAsia="zh-CN"/>
        </w:rPr>
        <w:t>7、二次供水泵房需铺设电信光纤入户，上行、下行速率不小于100M。没有办法铺设光纤的，可以选择千兆宽带或者移动4G物联网卡（流量根据现场确定）。</w:t>
      </w:r>
    </w:p>
    <w:p w14:paraId="18CBC82E">
      <w:pPr>
        <w:ind w:firstLine="560" w:firstLineChars="200"/>
        <w:rPr>
          <w:rFonts w:hint="eastAsia"/>
          <w:sz w:val="28"/>
          <w:szCs w:val="28"/>
        </w:rPr>
      </w:pPr>
      <w:r>
        <w:rPr>
          <w:rFonts w:hint="eastAsia"/>
          <w:sz w:val="28"/>
          <w:szCs w:val="28"/>
          <w:lang w:val="en-US" w:eastAsia="zh-CN"/>
        </w:rPr>
        <w:t>8</w:t>
      </w:r>
      <w:r>
        <w:rPr>
          <w:rFonts w:hint="eastAsia"/>
          <w:sz w:val="28"/>
          <w:szCs w:val="28"/>
        </w:rPr>
        <w:t>、所有二次供水设备，需配置远程监控功能，预留与水司平台对接接口。</w:t>
      </w:r>
    </w:p>
    <w:p w14:paraId="44EA6278">
      <w:pPr>
        <w:numPr>
          <w:ilvl w:val="0"/>
          <w:numId w:val="0"/>
        </w:numPr>
        <w:ind w:firstLine="562" w:firstLineChars="200"/>
        <w:jc w:val="both"/>
        <w:rPr>
          <w:rFonts w:hint="eastAsia"/>
          <w:b/>
          <w:bCs/>
          <w:sz w:val="28"/>
          <w:szCs w:val="28"/>
          <w:lang w:val="en-US" w:eastAsia="zh-CN"/>
        </w:rPr>
      </w:pPr>
      <w:r>
        <w:rPr>
          <w:rFonts w:hint="eastAsia"/>
          <w:b/>
          <w:bCs/>
          <w:sz w:val="28"/>
          <w:szCs w:val="28"/>
          <w:lang w:val="en-US" w:eastAsia="zh-CN"/>
        </w:rPr>
        <w:t>备注：</w:t>
      </w:r>
    </w:p>
    <w:p w14:paraId="12DC2972">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1、二供设备接入自来水公司平台：供货商在每个泵房需要增加一个智能网络连接终端，并安排人员到泵房现场，将设备的触摸屏、PLC、光猫、路由器、交换机等通过网线连接测试。通过物联网平台将设备运行数据采集到服务器，需要在后台通过程序将设备组态工艺图建模，核对校准设备运行数据。泵房内的门禁、视频监控，由视频服务器推送的数据流到平台，解析后展示。</w:t>
      </w:r>
    </w:p>
    <w:p w14:paraId="23B0306F">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2、智能网络连接终端一只在每个项目中包含或可由供水工程公司自己配，数据接入一个泵房另行收取。</w:t>
      </w:r>
    </w:p>
    <w:p w14:paraId="2746AA2F">
      <w:pPr>
        <w:pStyle w:val="2"/>
        <w:numPr>
          <w:ilvl w:val="0"/>
          <w:numId w:val="0"/>
        </w:numPr>
        <w:spacing w:after="0"/>
        <w:ind w:firstLine="560" w:firstLineChars="200"/>
        <w:rPr>
          <w:rFonts w:hint="eastAsia"/>
          <w:b w:val="0"/>
          <w:bCs w:val="0"/>
          <w:sz w:val="28"/>
          <w:szCs w:val="28"/>
          <w:lang w:val="en-US" w:eastAsia="zh-CN"/>
        </w:rPr>
      </w:pPr>
      <w:r>
        <w:rPr>
          <w:rFonts w:hint="eastAsia" w:cs="Times New Roman"/>
          <w:b w:val="0"/>
          <w:bCs w:val="0"/>
          <w:kern w:val="2"/>
          <w:sz w:val="28"/>
          <w:szCs w:val="28"/>
          <w:lang w:val="en-US" w:eastAsia="zh-CN" w:bidi="ar-SA"/>
        </w:rPr>
        <w:t>3</w:t>
      </w:r>
      <w:r>
        <w:rPr>
          <w:rFonts w:hint="eastAsia" w:ascii="Times New Roman" w:hAnsi="Times New Roman" w:eastAsia="宋体" w:cs="Times New Roman"/>
          <w:b w:val="0"/>
          <w:bCs w:val="0"/>
          <w:kern w:val="2"/>
          <w:sz w:val="28"/>
          <w:szCs w:val="28"/>
          <w:lang w:val="en-US" w:eastAsia="zh-CN" w:bidi="ar-SA"/>
        </w:rPr>
        <w:t>、</w:t>
      </w:r>
      <w:r>
        <w:rPr>
          <w:rFonts w:hint="eastAsia"/>
          <w:b w:val="0"/>
          <w:bCs w:val="0"/>
          <w:sz w:val="28"/>
          <w:szCs w:val="28"/>
          <w:lang w:val="en-US" w:eastAsia="zh-CN"/>
        </w:rPr>
        <w:t>终身免费提供我方的其他售后技术需求服务(更换零部件外);</w:t>
      </w:r>
    </w:p>
    <w:p w14:paraId="49C599BD">
      <w:pPr>
        <w:pStyle w:val="2"/>
        <w:numPr>
          <w:ilvl w:val="0"/>
          <w:numId w:val="0"/>
        </w:numPr>
        <w:spacing w:after="0"/>
        <w:ind w:firstLine="560" w:firstLineChars="200"/>
        <w:rPr>
          <w:rFonts w:hint="eastAsia"/>
          <w:b w:val="0"/>
          <w:bCs w:val="0"/>
          <w:sz w:val="28"/>
          <w:szCs w:val="28"/>
          <w:lang w:val="en-US" w:eastAsia="zh-CN"/>
        </w:rPr>
      </w:pPr>
      <w:r>
        <w:rPr>
          <w:rFonts w:hint="eastAsia"/>
          <w:b w:val="0"/>
          <w:bCs w:val="0"/>
          <w:sz w:val="28"/>
          <w:szCs w:val="28"/>
          <w:lang w:val="en-US" w:eastAsia="zh-CN"/>
        </w:rPr>
        <w:t>4、需提供全套设备技术资料方便自行维护(含操作、程序设定、维修、保养、零件手册说明书及全套资料优盘及电气逻辑原理图、电气接线图相关技术资料)。</w:t>
      </w:r>
    </w:p>
    <w:p w14:paraId="02954A3D">
      <w:pPr>
        <w:pStyle w:val="2"/>
        <w:rPr>
          <w:rFonts w:hint="eastAsia"/>
          <w:b w:val="0"/>
          <w:bCs w:val="0"/>
          <w:sz w:val="28"/>
          <w:szCs w:val="28"/>
          <w:lang w:val="en-US" w:eastAsia="zh-CN"/>
        </w:rPr>
      </w:pPr>
    </w:p>
    <w:p w14:paraId="1BB25ACE">
      <w:pPr>
        <w:pStyle w:val="2"/>
        <w:rPr>
          <w:rFonts w:hint="eastAsia"/>
          <w:b w:val="0"/>
          <w:bCs w:val="0"/>
          <w:sz w:val="28"/>
          <w:szCs w:val="28"/>
          <w:lang w:val="en-US" w:eastAsia="zh-CN"/>
        </w:rPr>
      </w:pPr>
    </w:p>
    <w:p w14:paraId="23435BAF">
      <w:pPr>
        <w:pStyle w:val="2"/>
        <w:rPr>
          <w:rFonts w:hint="eastAsia"/>
          <w:b w:val="0"/>
          <w:bCs w:val="0"/>
          <w:sz w:val="28"/>
          <w:szCs w:val="28"/>
          <w:lang w:val="en-US" w:eastAsia="zh-CN"/>
        </w:rPr>
      </w:pPr>
    </w:p>
    <w:p w14:paraId="75F7C3AA">
      <w:pPr>
        <w:pStyle w:val="2"/>
        <w:rPr>
          <w:rFonts w:hint="eastAsia"/>
          <w:b w:val="0"/>
          <w:bCs w:val="0"/>
          <w:sz w:val="28"/>
          <w:szCs w:val="28"/>
          <w:lang w:val="en-US" w:eastAsia="zh-CN"/>
        </w:rPr>
      </w:pPr>
    </w:p>
    <w:p w14:paraId="3201F3FF">
      <w:pPr>
        <w:pStyle w:val="2"/>
        <w:rPr>
          <w:rFonts w:hint="eastAsia"/>
          <w:b w:val="0"/>
          <w:bCs w:val="0"/>
          <w:sz w:val="28"/>
          <w:szCs w:val="28"/>
          <w:lang w:val="en-US" w:eastAsia="zh-CN"/>
        </w:rPr>
      </w:pPr>
    </w:p>
    <w:p w14:paraId="59713C32">
      <w:pPr>
        <w:pStyle w:val="2"/>
        <w:rPr>
          <w:rFonts w:hint="eastAsia"/>
          <w:b w:val="0"/>
          <w:bCs w:val="0"/>
          <w:sz w:val="28"/>
          <w:szCs w:val="28"/>
          <w:lang w:val="en-US" w:eastAsia="zh-CN"/>
        </w:rPr>
      </w:pPr>
    </w:p>
    <w:p w14:paraId="6F252B0B">
      <w:pPr>
        <w:pStyle w:val="2"/>
        <w:rPr>
          <w:rFonts w:hint="eastAsia"/>
          <w:b w:val="0"/>
          <w:bCs w:val="0"/>
          <w:sz w:val="28"/>
          <w:szCs w:val="28"/>
          <w:lang w:val="en-US" w:eastAsia="zh-CN"/>
        </w:rPr>
      </w:pPr>
    </w:p>
    <w:p w14:paraId="0A0FB18C">
      <w:pPr>
        <w:pStyle w:val="4"/>
        <w:numPr>
          <w:ilvl w:val="0"/>
          <w:numId w:val="0"/>
        </w:numPr>
        <w:tabs>
          <w:tab w:val="clear" w:pos="1440"/>
          <w:tab w:val="clear" w:pos="5670"/>
        </w:tabs>
        <w:spacing w:beforeLines="0" w:afterLines="0"/>
        <w:jc w:val="center"/>
        <w:rPr>
          <w:rFonts w:hint="eastAsia" w:ascii="Arial" w:hAnsi="Arial"/>
          <w:kern w:val="2"/>
          <w:sz w:val="32"/>
          <w:szCs w:val="32"/>
          <w:highlight w:val="none"/>
          <w:lang w:val="en-US" w:eastAsia="zh-CN"/>
        </w:rPr>
      </w:pPr>
      <w:r>
        <w:rPr>
          <w:rFonts w:hint="eastAsia" w:ascii="Arial" w:hAnsi="Arial"/>
          <w:kern w:val="2"/>
          <w:sz w:val="32"/>
          <w:szCs w:val="32"/>
          <w:highlight w:val="none"/>
          <w:lang w:val="en-US" w:eastAsia="zh-CN"/>
        </w:rPr>
        <w:t>第四</w:t>
      </w:r>
      <w:r>
        <w:rPr>
          <w:rFonts w:hint="eastAsia" w:ascii="Arial" w:hAnsi="Arial"/>
          <w:color w:val="auto"/>
          <w:kern w:val="2"/>
          <w:sz w:val="32"/>
          <w:szCs w:val="32"/>
          <w:highlight w:val="none"/>
          <w:lang w:val="en-US" w:eastAsia="zh-CN"/>
        </w:rPr>
        <w:t>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w:t>
      </w:r>
      <w:r>
        <w:rPr>
          <w:rFonts w:hint="eastAsia" w:ascii="Arial" w:hAnsi="Arial"/>
          <w:kern w:val="2"/>
          <w:sz w:val="32"/>
          <w:szCs w:val="32"/>
          <w:highlight w:val="none"/>
          <w:lang w:val="en-US" w:eastAsia="zh-CN"/>
        </w:rPr>
        <w:t>标准</w:t>
      </w:r>
      <w:bookmarkEnd w:id="81"/>
    </w:p>
    <w:p w14:paraId="2F32967A">
      <w:pPr>
        <w:numPr>
          <w:ilvl w:val="0"/>
          <w:numId w:val="0"/>
        </w:numPr>
        <w:spacing w:line="360" w:lineRule="auto"/>
        <w:ind w:left="420" w:leftChars="0"/>
        <w:rPr>
          <w:rFonts w:hint="eastAsia" w:ascii="宋体" w:hAnsi="宋体"/>
          <w:b/>
          <w:color w:val="000000"/>
          <w:sz w:val="24"/>
          <w:szCs w:val="24"/>
          <w:highlight w:val="none"/>
          <w:lang w:val="en-US" w:eastAsia="zh-CN"/>
        </w:rPr>
      </w:pPr>
      <w:r>
        <w:rPr>
          <w:rFonts w:hint="eastAsia" w:ascii="宋体" w:hAnsi="宋体"/>
          <w:b/>
          <w:color w:val="000000"/>
          <w:sz w:val="24"/>
          <w:szCs w:val="24"/>
          <w:highlight w:val="none"/>
          <w:lang w:val="en-US" w:eastAsia="zh-CN"/>
        </w:rPr>
        <w:t xml:space="preserve">一、总则 </w:t>
      </w:r>
    </w:p>
    <w:p w14:paraId="3259B8B7">
      <w:pPr>
        <w:widowControl/>
        <w:numPr>
          <w:ilvl w:val="0"/>
          <w:numId w:val="0"/>
        </w:numPr>
        <w:spacing w:line="360" w:lineRule="auto"/>
        <w:ind w:firstLine="480" w:firstLineChars="200"/>
        <w:jc w:val="left"/>
        <w:rPr>
          <w:rFonts w:hint="eastAsia"/>
          <w:color w:val="auto"/>
          <w:sz w:val="24"/>
          <w:szCs w:val="24"/>
          <w:highlight w:val="none"/>
          <w:lang w:val="en-US" w:eastAsia="zh-CN"/>
        </w:rPr>
      </w:pPr>
      <w:r>
        <w:rPr>
          <w:rFonts w:hint="eastAsia"/>
          <w:sz w:val="24"/>
          <w:szCs w:val="24"/>
          <w:highlight w:val="none"/>
          <w:lang w:val="en-US" w:eastAsia="zh-CN"/>
        </w:rPr>
        <w:t>本项目将按照询价通知书第二章 供应商须知的相关要求</w:t>
      </w:r>
      <w:r>
        <w:rPr>
          <w:rFonts w:hint="eastAsia"/>
          <w:color w:val="auto"/>
          <w:sz w:val="24"/>
          <w:szCs w:val="24"/>
          <w:highlight w:val="none"/>
          <w:lang w:val="en-US" w:eastAsia="zh-CN"/>
        </w:rPr>
        <w:t>及本章的规定评</w:t>
      </w:r>
      <w:r>
        <w:rPr>
          <w:rFonts w:hint="eastAsia"/>
          <w:strike w:val="0"/>
          <w:dstrike w:val="0"/>
          <w:color w:val="auto"/>
          <w:sz w:val="24"/>
          <w:szCs w:val="24"/>
          <w:highlight w:val="none"/>
          <w:lang w:val="en-US" w:eastAsia="zh-CN"/>
        </w:rPr>
        <w:t>审</w:t>
      </w:r>
      <w:r>
        <w:rPr>
          <w:rFonts w:hint="eastAsia"/>
          <w:color w:val="auto"/>
          <w:sz w:val="24"/>
          <w:szCs w:val="24"/>
          <w:highlight w:val="none"/>
          <w:lang w:val="en-US" w:eastAsia="zh-CN"/>
        </w:rPr>
        <w:t>。</w:t>
      </w:r>
    </w:p>
    <w:p w14:paraId="3B05B75A">
      <w:pPr>
        <w:numPr>
          <w:ilvl w:val="0"/>
          <w:numId w:val="0"/>
        </w:numPr>
        <w:spacing w:line="360" w:lineRule="auto"/>
        <w:ind w:left="420" w:leftChars="0"/>
        <w:rPr>
          <w:rFonts w:hint="default"/>
          <w:sz w:val="24"/>
          <w:szCs w:val="24"/>
          <w:highlight w:val="none"/>
          <w:lang w:val="en-US"/>
        </w:rPr>
      </w:pPr>
      <w:r>
        <w:rPr>
          <w:rFonts w:hint="eastAsia" w:ascii="宋体" w:hAnsi="宋体"/>
          <w:b/>
          <w:color w:val="000000"/>
          <w:sz w:val="24"/>
          <w:szCs w:val="24"/>
          <w:highlight w:val="none"/>
          <w:lang w:val="en-US" w:eastAsia="zh-CN"/>
        </w:rPr>
        <w:t>二、评审方法：</w:t>
      </w:r>
      <w:r>
        <w:rPr>
          <w:rFonts w:hint="eastAsia"/>
          <w:sz w:val="24"/>
          <w:szCs w:val="24"/>
          <w:highlight w:val="none"/>
          <w:lang w:val="en-US" w:eastAsia="zh-CN"/>
        </w:rPr>
        <w:t>询价</w:t>
      </w:r>
      <w:r>
        <w:rPr>
          <w:rFonts w:hint="default"/>
          <w:sz w:val="24"/>
          <w:szCs w:val="24"/>
          <w:highlight w:val="none"/>
          <w:lang w:val="en-US" w:eastAsia="zh-CN"/>
        </w:rPr>
        <w:t>小组对供应商的响应文件进行初审，以确定其是否满足</w:t>
      </w:r>
      <w:r>
        <w:rPr>
          <w:rFonts w:hint="eastAsia"/>
          <w:sz w:val="24"/>
          <w:szCs w:val="24"/>
          <w:highlight w:val="none"/>
          <w:lang w:val="en-US" w:eastAsia="zh-CN"/>
        </w:rPr>
        <w:t>询价通知书</w:t>
      </w:r>
      <w:r>
        <w:rPr>
          <w:rFonts w:hint="default"/>
          <w:sz w:val="24"/>
          <w:szCs w:val="24"/>
          <w:highlight w:val="none"/>
          <w:lang w:val="en-US" w:eastAsia="zh-CN"/>
        </w:rPr>
        <w:t>的实质性要求。初审表如下</w:t>
      </w:r>
      <w:r>
        <w:rPr>
          <w:rFonts w:hint="eastAsia"/>
          <w:sz w:val="24"/>
          <w:szCs w:val="24"/>
          <w:highlight w:val="none"/>
          <w:lang w:val="en-US" w:eastAsia="zh-CN"/>
        </w:rPr>
        <w:t>：</w:t>
      </w:r>
    </w:p>
    <w:tbl>
      <w:tblPr>
        <w:tblStyle w:val="6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57"/>
        <w:gridCol w:w="2358"/>
        <w:gridCol w:w="4478"/>
      </w:tblGrid>
      <w:tr w14:paraId="70B3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362B13EA">
            <w:pPr>
              <w:adjustRightInd w:val="0"/>
              <w:snapToGrid w:val="0"/>
              <w:spacing w:line="360" w:lineRule="auto"/>
              <w:ind w:right="-10"/>
              <w:jc w:val="center"/>
              <w:rPr>
                <w:rFonts w:hint="eastAsia" w:ascii="宋体" w:hAnsi="宋体" w:eastAsia="宋体" w:cs="宋体"/>
                <w:szCs w:val="21"/>
                <w:highlight w:val="none"/>
                <w:lang w:eastAsia="zh-CN"/>
              </w:rPr>
            </w:pPr>
            <w:r>
              <w:rPr>
                <w:rFonts w:hint="eastAsia" w:ascii="宋体" w:hAnsi="宋体" w:cs="宋体"/>
                <w:b/>
                <w:szCs w:val="21"/>
                <w:highlight w:val="none"/>
                <w:lang w:val="en-US" w:eastAsia="zh-CN"/>
              </w:rPr>
              <w:t>初审表</w:t>
            </w:r>
          </w:p>
        </w:tc>
      </w:tr>
      <w:tr w14:paraId="24F5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4B5AED89">
            <w:pPr>
              <w:adjustRightInd w:val="0"/>
              <w:snapToGrid w:val="0"/>
              <w:spacing w:line="360" w:lineRule="auto"/>
              <w:ind w:right="-10"/>
              <w:jc w:val="center"/>
              <w:rPr>
                <w:rFonts w:ascii="宋体" w:hAnsi="宋体" w:cs="宋体"/>
                <w:b/>
                <w:bCs/>
                <w:szCs w:val="21"/>
                <w:highlight w:val="none"/>
              </w:rPr>
            </w:pPr>
            <w:r>
              <w:rPr>
                <w:rFonts w:hint="eastAsia" w:ascii="宋体" w:hAnsi="宋体" w:cs="宋体"/>
                <w:b/>
                <w:bCs/>
                <w:szCs w:val="21"/>
                <w:highlight w:val="none"/>
              </w:rPr>
              <w:t>序号</w:t>
            </w:r>
          </w:p>
        </w:tc>
        <w:tc>
          <w:tcPr>
            <w:tcW w:w="1757" w:type="dxa"/>
            <w:tcBorders>
              <w:bottom w:val="single" w:color="auto" w:sz="4" w:space="0"/>
            </w:tcBorders>
            <w:vAlign w:val="center"/>
          </w:tcPr>
          <w:p w14:paraId="245B240C">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kern w:val="2"/>
                <w:sz w:val="21"/>
                <w:szCs w:val="21"/>
                <w:highlight w:val="none"/>
              </w:rPr>
            </w:pPr>
            <w:r>
              <w:rPr>
                <w:rFonts w:hint="eastAsia" w:ascii="宋体" w:hAnsi="宋体" w:cs="宋体"/>
                <w:b/>
                <w:bCs/>
                <w:kern w:val="2"/>
                <w:sz w:val="21"/>
                <w:szCs w:val="21"/>
                <w:highlight w:val="none"/>
              </w:rPr>
              <w:t>评审指标</w:t>
            </w:r>
          </w:p>
        </w:tc>
        <w:tc>
          <w:tcPr>
            <w:tcW w:w="2358" w:type="dxa"/>
            <w:tcBorders>
              <w:bottom w:val="single" w:color="auto" w:sz="4" w:space="0"/>
            </w:tcBorders>
            <w:vAlign w:val="center"/>
          </w:tcPr>
          <w:p w14:paraId="3C94B0AC">
            <w:pPr>
              <w:adjustRightInd w:val="0"/>
              <w:snapToGrid w:val="0"/>
              <w:spacing w:line="360" w:lineRule="auto"/>
              <w:ind w:right="-10"/>
              <w:jc w:val="center"/>
              <w:rPr>
                <w:rFonts w:ascii="宋体" w:hAnsi="宋体" w:cs="宋体"/>
                <w:b/>
                <w:bCs/>
                <w:szCs w:val="21"/>
                <w:highlight w:val="none"/>
              </w:rPr>
            </w:pPr>
            <w:r>
              <w:rPr>
                <w:rFonts w:hint="eastAsia" w:ascii="宋体" w:hAnsi="宋体" w:cs="宋体"/>
                <w:b/>
                <w:bCs/>
                <w:szCs w:val="21"/>
                <w:highlight w:val="none"/>
              </w:rPr>
              <w:t>评审标准</w:t>
            </w:r>
          </w:p>
        </w:tc>
        <w:tc>
          <w:tcPr>
            <w:tcW w:w="4478" w:type="dxa"/>
            <w:tcBorders>
              <w:bottom w:val="single" w:color="auto" w:sz="4" w:space="0"/>
            </w:tcBorders>
            <w:vAlign w:val="center"/>
          </w:tcPr>
          <w:p w14:paraId="04046914">
            <w:pPr>
              <w:adjustRightInd w:val="0"/>
              <w:snapToGrid w:val="0"/>
              <w:spacing w:line="360" w:lineRule="auto"/>
              <w:ind w:right="-10"/>
              <w:jc w:val="center"/>
              <w:rPr>
                <w:rFonts w:ascii="宋体" w:hAnsi="宋体" w:cs="宋体"/>
                <w:b/>
                <w:bCs/>
                <w:szCs w:val="21"/>
                <w:highlight w:val="none"/>
              </w:rPr>
            </w:pPr>
            <w:r>
              <w:rPr>
                <w:rFonts w:hint="eastAsia" w:ascii="宋体" w:hAnsi="宋体" w:cs="宋体"/>
                <w:b/>
                <w:bCs/>
                <w:szCs w:val="21"/>
                <w:highlight w:val="none"/>
              </w:rPr>
              <w:t>格式及材料要求</w:t>
            </w:r>
          </w:p>
        </w:tc>
      </w:tr>
      <w:tr w14:paraId="4D3B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00BADED1">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57" w:type="dxa"/>
            <w:tcBorders>
              <w:bottom w:val="single" w:color="auto" w:sz="4" w:space="0"/>
            </w:tcBorders>
            <w:vAlign w:val="center"/>
          </w:tcPr>
          <w:p w14:paraId="3D6E95F6">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2358" w:type="dxa"/>
            <w:tcBorders>
              <w:bottom w:val="single" w:color="auto" w:sz="4" w:space="0"/>
            </w:tcBorders>
            <w:vAlign w:val="center"/>
          </w:tcPr>
          <w:p w14:paraId="06CDC82D">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4478" w:type="dxa"/>
            <w:vMerge w:val="restart"/>
            <w:vAlign w:val="center"/>
          </w:tcPr>
          <w:p w14:paraId="2679465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提供有效的</w:t>
            </w:r>
            <w:r>
              <w:rPr>
                <w:rFonts w:hint="eastAsia" w:ascii="宋体" w:hAnsi="宋体" w:eastAsia="宋体" w:cs="宋体"/>
                <w:sz w:val="21"/>
                <w:szCs w:val="21"/>
                <w:highlight w:val="none"/>
                <w:lang w:eastAsia="zh-CN"/>
              </w:rPr>
              <w:t>响应人</w:t>
            </w:r>
            <w:r>
              <w:rPr>
                <w:rFonts w:hint="eastAsia" w:ascii="宋体" w:hAnsi="宋体" w:eastAsia="宋体" w:cs="宋体"/>
                <w:sz w:val="21"/>
                <w:szCs w:val="21"/>
                <w:highlight w:val="none"/>
              </w:rPr>
              <w:t>营业执照（或</w:t>
            </w:r>
            <w:r>
              <w:rPr>
                <w:rFonts w:hint="eastAsia" w:ascii="宋体" w:hAnsi="宋体" w:cs="宋体"/>
                <w:sz w:val="21"/>
                <w:szCs w:val="21"/>
                <w:highlight w:val="none"/>
                <w:lang w:eastAsia="zh-CN"/>
              </w:rPr>
              <w:t>事业单位法人</w:t>
            </w:r>
            <w:r>
              <w:rPr>
                <w:rFonts w:hint="eastAsia" w:ascii="宋体" w:hAnsi="宋体" w:eastAsia="宋体" w:cs="宋体"/>
                <w:sz w:val="21"/>
                <w:szCs w:val="21"/>
                <w:highlight w:val="none"/>
              </w:rPr>
              <w:t>证书</w:t>
            </w:r>
            <w:r>
              <w:rPr>
                <w:rFonts w:hint="eastAsia" w:ascii="宋体" w:hAnsi="宋体" w:eastAsia="宋体" w:cs="宋体"/>
                <w:color w:val="000000" w:themeColor="text1"/>
                <w:szCs w:val="21"/>
                <w:highlight w:val="none"/>
                <w:lang w:val="en-US" w:eastAsia="zh-CN"/>
                <w14:textFill>
                  <w14:solidFill>
                    <w14:schemeClr w14:val="tx1"/>
                  </w14:solidFill>
                </w14:textFill>
              </w:rPr>
              <w:t>或社会团体法人</w:t>
            </w:r>
            <w:r>
              <w:rPr>
                <w:rFonts w:hint="eastAsia" w:ascii="宋体" w:hAnsi="宋体" w:cs="宋体"/>
                <w:color w:val="000000" w:themeColor="text1"/>
                <w:szCs w:val="21"/>
                <w:highlight w:val="none"/>
                <w:lang w:val="en-US" w:eastAsia="zh-CN"/>
                <w14:textFill>
                  <w14:solidFill>
                    <w14:schemeClr w14:val="tx1"/>
                  </w14:solidFill>
                </w14:textFill>
              </w:rPr>
              <w:t>登记</w:t>
            </w:r>
            <w:r>
              <w:rPr>
                <w:rFonts w:hint="eastAsia" w:ascii="宋体" w:hAnsi="宋体" w:eastAsia="宋体" w:cs="宋体"/>
                <w:color w:val="000000" w:themeColor="text1"/>
                <w:szCs w:val="21"/>
                <w:highlight w:val="none"/>
                <w:lang w:val="en-US" w:eastAsia="zh-CN"/>
                <w14:textFill>
                  <w14:solidFill>
                    <w14:schemeClr w14:val="tx1"/>
                  </w14:solidFill>
                </w14:textFill>
              </w:rPr>
              <w:t>证书或民办非企业单位登记证书</w:t>
            </w:r>
            <w:r>
              <w:rPr>
                <w:rFonts w:hint="eastAsia" w:ascii="宋体" w:hAnsi="宋体" w:eastAsia="宋体" w:cs="宋体"/>
                <w:sz w:val="21"/>
                <w:szCs w:val="21"/>
                <w:highlight w:val="none"/>
              </w:rPr>
              <w:t>）和税务登记证的扫描件，应完整的体现出营业执照（或</w:t>
            </w:r>
            <w:r>
              <w:rPr>
                <w:rFonts w:hint="eastAsia" w:ascii="宋体" w:hAnsi="宋体" w:cs="宋体"/>
                <w:sz w:val="21"/>
                <w:szCs w:val="21"/>
                <w:highlight w:val="none"/>
                <w:lang w:eastAsia="zh-CN"/>
              </w:rPr>
              <w:t>事业单位法人</w:t>
            </w:r>
            <w:r>
              <w:rPr>
                <w:rFonts w:hint="eastAsia" w:ascii="宋体" w:hAnsi="宋体" w:eastAsia="宋体" w:cs="宋体"/>
                <w:sz w:val="21"/>
                <w:szCs w:val="21"/>
                <w:highlight w:val="none"/>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或社会团体法人登记证书或民办非企业单位登记证书</w:t>
            </w:r>
            <w:r>
              <w:rPr>
                <w:rFonts w:hint="eastAsia" w:ascii="宋体" w:hAnsi="宋体" w:eastAsia="宋体" w:cs="宋体"/>
                <w:sz w:val="21"/>
                <w:szCs w:val="21"/>
                <w:highlight w:val="none"/>
              </w:rPr>
              <w:t>）和税务登记证的全部内容。已办理“三证合一”登记的，</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文件中提供营业执照（或</w:t>
            </w:r>
            <w:r>
              <w:rPr>
                <w:rFonts w:hint="eastAsia" w:ascii="宋体" w:hAnsi="宋体" w:cs="宋体"/>
                <w:sz w:val="21"/>
                <w:szCs w:val="21"/>
                <w:highlight w:val="none"/>
                <w:lang w:eastAsia="zh-CN"/>
              </w:rPr>
              <w:t>事业单位法人</w:t>
            </w:r>
            <w:r>
              <w:rPr>
                <w:rFonts w:hint="eastAsia" w:ascii="宋体" w:hAnsi="宋体" w:eastAsia="宋体" w:cs="宋体"/>
                <w:sz w:val="21"/>
                <w:szCs w:val="21"/>
                <w:highlight w:val="none"/>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或社会团体法人登记证书或民办非企业单位登记证书</w:t>
            </w:r>
            <w:r>
              <w:rPr>
                <w:rFonts w:hint="eastAsia" w:ascii="宋体" w:hAnsi="宋体" w:eastAsia="宋体" w:cs="宋体"/>
                <w:sz w:val="21"/>
                <w:szCs w:val="21"/>
                <w:highlight w:val="none"/>
              </w:rPr>
              <w:t>）扫描件即可。联合体</w:t>
            </w:r>
            <w:r>
              <w:rPr>
                <w:rFonts w:hint="eastAsia" w:ascii="宋体" w:hAnsi="宋体" w:cs="宋体"/>
                <w:sz w:val="21"/>
                <w:szCs w:val="21"/>
                <w:highlight w:val="none"/>
                <w:lang w:val="en-US" w:eastAsia="zh-CN"/>
              </w:rPr>
              <w:t>询价</w:t>
            </w:r>
            <w:r>
              <w:rPr>
                <w:rFonts w:hint="eastAsia" w:ascii="宋体" w:hAnsi="宋体" w:eastAsia="宋体" w:cs="宋体"/>
                <w:sz w:val="21"/>
                <w:szCs w:val="21"/>
                <w:highlight w:val="none"/>
              </w:rPr>
              <w:t>的联合体各方均须提供。</w:t>
            </w:r>
          </w:p>
        </w:tc>
      </w:tr>
      <w:tr w14:paraId="621D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75A35BF9">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757" w:type="dxa"/>
            <w:tcBorders>
              <w:bottom w:val="single" w:color="auto" w:sz="4" w:space="0"/>
            </w:tcBorders>
            <w:vAlign w:val="center"/>
          </w:tcPr>
          <w:p w14:paraId="549314DE">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税务登记证</w:t>
            </w:r>
          </w:p>
        </w:tc>
        <w:tc>
          <w:tcPr>
            <w:tcW w:w="2358" w:type="dxa"/>
            <w:tcBorders>
              <w:bottom w:val="single" w:color="auto" w:sz="4" w:space="0"/>
            </w:tcBorders>
            <w:vAlign w:val="center"/>
          </w:tcPr>
          <w:p w14:paraId="1F839EDA">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4478" w:type="dxa"/>
            <w:vMerge w:val="continue"/>
            <w:tcBorders>
              <w:bottom w:val="single" w:color="auto" w:sz="4" w:space="0"/>
            </w:tcBorders>
            <w:vAlign w:val="center"/>
          </w:tcPr>
          <w:p w14:paraId="778E4822">
            <w:pPr>
              <w:adjustRightInd w:val="0"/>
              <w:snapToGrid w:val="0"/>
              <w:spacing w:line="360" w:lineRule="auto"/>
              <w:ind w:right="-10"/>
              <w:jc w:val="center"/>
              <w:rPr>
                <w:rFonts w:hint="eastAsia" w:ascii="宋体" w:hAnsi="宋体" w:eastAsia="宋体" w:cs="宋体"/>
                <w:sz w:val="21"/>
                <w:szCs w:val="21"/>
                <w:highlight w:val="none"/>
              </w:rPr>
            </w:pPr>
          </w:p>
        </w:tc>
      </w:tr>
      <w:tr w14:paraId="370C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329E1215">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757" w:type="dxa"/>
            <w:tcBorders>
              <w:bottom w:val="single" w:color="auto" w:sz="4" w:space="0"/>
            </w:tcBorders>
            <w:vAlign w:val="center"/>
          </w:tcPr>
          <w:p w14:paraId="1CAB515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不良信用记</w:t>
            </w:r>
          </w:p>
          <w:p w14:paraId="18C36E5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录查询</w:t>
            </w:r>
          </w:p>
        </w:tc>
        <w:tc>
          <w:tcPr>
            <w:tcW w:w="2358" w:type="dxa"/>
            <w:tcBorders>
              <w:bottom w:val="single" w:color="auto" w:sz="4" w:space="0"/>
            </w:tcBorders>
            <w:vAlign w:val="center"/>
          </w:tcPr>
          <w:p w14:paraId="3C6B600F">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响应人不得存在</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 xml:space="preserve">须知正文第 </w:t>
            </w:r>
            <w:r>
              <w:rPr>
                <w:rFonts w:hint="eastAsia" w:ascii="宋体" w:hAnsi="宋体" w:cs="宋体"/>
                <w:sz w:val="21"/>
                <w:szCs w:val="21"/>
                <w:highlight w:val="none"/>
                <w:lang w:val="en-US" w:eastAsia="zh-CN"/>
              </w:rPr>
              <w:t>21.3.1.1</w:t>
            </w:r>
            <w:r>
              <w:rPr>
                <w:rFonts w:hint="eastAsia" w:ascii="宋体" w:hAnsi="宋体" w:eastAsia="宋体" w:cs="宋体"/>
                <w:sz w:val="21"/>
                <w:szCs w:val="21"/>
                <w:highlight w:val="none"/>
                <w:lang w:val="en-US" w:eastAsia="zh-CN"/>
              </w:rPr>
              <w:t>条中的不良信用记录情形</w:t>
            </w:r>
          </w:p>
        </w:tc>
        <w:tc>
          <w:tcPr>
            <w:tcW w:w="4478" w:type="dxa"/>
            <w:tcBorders>
              <w:bottom w:val="single" w:color="auto" w:sz="4" w:space="0"/>
            </w:tcBorders>
            <w:vAlign w:val="center"/>
          </w:tcPr>
          <w:p w14:paraId="1F8D9A5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详见</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须知正文第</w:t>
            </w:r>
            <w:r>
              <w:rPr>
                <w:rFonts w:hint="eastAsia" w:ascii="宋体" w:hAnsi="宋体" w:cs="宋体"/>
                <w:sz w:val="21"/>
                <w:szCs w:val="21"/>
                <w:highlight w:val="none"/>
                <w:lang w:val="en-US" w:eastAsia="zh-CN"/>
              </w:rPr>
              <w:t>21.3.1</w:t>
            </w:r>
            <w:r>
              <w:rPr>
                <w:rFonts w:hint="eastAsia" w:ascii="宋体" w:hAnsi="宋体" w:eastAsia="宋体" w:cs="宋体"/>
                <w:sz w:val="21"/>
                <w:szCs w:val="21"/>
                <w:highlight w:val="none"/>
                <w:lang w:val="en-US" w:eastAsia="zh-CN"/>
              </w:rPr>
              <w:t>条要求</w:t>
            </w:r>
          </w:p>
        </w:tc>
      </w:tr>
      <w:tr w14:paraId="0472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629F7905">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757" w:type="dxa"/>
            <w:tcBorders>
              <w:bottom w:val="single" w:color="auto" w:sz="4" w:space="0"/>
            </w:tcBorders>
            <w:vAlign w:val="center"/>
          </w:tcPr>
          <w:p w14:paraId="0BFAE4F4">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声明函</w:t>
            </w:r>
          </w:p>
        </w:tc>
        <w:tc>
          <w:tcPr>
            <w:tcW w:w="2358" w:type="dxa"/>
            <w:tcBorders>
              <w:bottom w:val="single" w:color="auto" w:sz="4" w:space="0"/>
            </w:tcBorders>
            <w:vAlign w:val="center"/>
          </w:tcPr>
          <w:p w14:paraId="14045F41">
            <w:pPr>
              <w:spacing w:line="360" w:lineRule="auto"/>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格式、填写要求符合</w:t>
            </w:r>
            <w:r>
              <w:rPr>
                <w:rFonts w:hint="eastAsia" w:ascii="宋体" w:hAnsi="宋体" w:cs="宋体"/>
                <w:sz w:val="21"/>
                <w:szCs w:val="21"/>
                <w:highlight w:val="none"/>
                <w:lang w:val="en-US" w:eastAsia="zh-CN"/>
              </w:rPr>
              <w:t>询价通知书</w:t>
            </w:r>
            <w:r>
              <w:rPr>
                <w:rFonts w:hint="eastAsia" w:ascii="宋体" w:hAnsi="宋体" w:eastAsia="宋体" w:cs="宋体"/>
                <w:sz w:val="21"/>
                <w:szCs w:val="21"/>
                <w:highlight w:val="none"/>
                <w:lang w:val="en-US" w:eastAsia="zh-CN"/>
              </w:rPr>
              <w:t>规定并加盖</w:t>
            </w:r>
            <w:r>
              <w:rPr>
                <w:rFonts w:hint="eastAsia" w:ascii="宋体" w:hAnsi="宋体" w:cs="宋体"/>
                <w:sz w:val="21"/>
                <w:szCs w:val="21"/>
                <w:highlight w:val="none"/>
                <w:lang w:val="en-US" w:eastAsia="zh-CN"/>
              </w:rPr>
              <w:t>公章</w:t>
            </w:r>
          </w:p>
        </w:tc>
        <w:tc>
          <w:tcPr>
            <w:tcW w:w="4478" w:type="dxa"/>
            <w:tcBorders>
              <w:bottom w:val="single" w:color="auto" w:sz="4" w:space="0"/>
            </w:tcBorders>
            <w:vAlign w:val="center"/>
          </w:tcPr>
          <w:p w14:paraId="5F504B12">
            <w:pPr>
              <w:spacing w:line="360" w:lineRule="auto"/>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详见第六章</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lang w:val="en-US" w:eastAsia="zh-CN"/>
              </w:rPr>
              <w:t>文件</w:t>
            </w:r>
            <w:r>
              <w:rPr>
                <w:rFonts w:hint="eastAsia" w:ascii="宋体" w:hAnsi="宋体" w:cs="宋体"/>
                <w:sz w:val="21"/>
                <w:szCs w:val="21"/>
                <w:highlight w:val="none"/>
                <w:lang w:val="en-US" w:eastAsia="zh-CN"/>
              </w:rPr>
              <w:t>格式</w:t>
            </w:r>
          </w:p>
        </w:tc>
      </w:tr>
      <w:tr w14:paraId="642B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729F0635">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757" w:type="dxa"/>
            <w:tcBorders>
              <w:bottom w:val="single" w:color="auto" w:sz="4" w:space="0"/>
            </w:tcBorders>
            <w:vAlign w:val="center"/>
          </w:tcPr>
          <w:p w14:paraId="486C5401">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中小企业声明函</w:t>
            </w:r>
          </w:p>
        </w:tc>
        <w:tc>
          <w:tcPr>
            <w:tcW w:w="2358" w:type="dxa"/>
            <w:tcBorders>
              <w:bottom w:val="single" w:color="auto" w:sz="4" w:space="0"/>
            </w:tcBorders>
            <w:vAlign w:val="center"/>
          </w:tcPr>
          <w:p w14:paraId="09F4583E">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符合</w:t>
            </w:r>
            <w:r>
              <w:rPr>
                <w:rFonts w:hint="eastAsia" w:ascii="宋体" w:hAnsi="宋体" w:eastAsia="宋体" w:cs="宋体"/>
                <w:sz w:val="21"/>
                <w:szCs w:val="21"/>
                <w:highlight w:val="none"/>
                <w:lang w:eastAsia="zh-CN"/>
              </w:rPr>
              <w:t>响应人</w:t>
            </w:r>
            <w:r>
              <w:rPr>
                <w:rFonts w:hint="eastAsia" w:ascii="宋体" w:hAnsi="宋体" w:eastAsia="宋体" w:cs="宋体"/>
                <w:sz w:val="21"/>
                <w:szCs w:val="21"/>
                <w:highlight w:val="none"/>
              </w:rPr>
              <w:t>资格中落实政府采购政策需满足的资格要求</w:t>
            </w:r>
          </w:p>
        </w:tc>
        <w:tc>
          <w:tcPr>
            <w:tcW w:w="4478" w:type="dxa"/>
            <w:tcBorders>
              <w:bottom w:val="single" w:color="auto" w:sz="4" w:space="0"/>
            </w:tcBorders>
            <w:vAlign w:val="center"/>
          </w:tcPr>
          <w:p w14:paraId="1A394D9D">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详见第六章响应文件格式。</w:t>
            </w:r>
          </w:p>
          <w:p w14:paraId="6D0F5DF6">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残疾人福利性单位须提供残疾人福利性单位声明函，监狱企业须提供省级以上监狱管理局、戒毒管理局（含新疆生产建设兵团）出具的属</w:t>
            </w:r>
          </w:p>
          <w:p w14:paraId="4C2EBEEE">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于监狱企业的证明文件扫描件。</w:t>
            </w:r>
          </w:p>
        </w:tc>
      </w:tr>
      <w:tr w14:paraId="21C4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10FFCB8B">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757" w:type="dxa"/>
            <w:vAlign w:val="center"/>
          </w:tcPr>
          <w:p w14:paraId="6A331CB5">
            <w:pPr>
              <w:spacing w:after="50"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申请人（供应商）资格</w:t>
            </w:r>
          </w:p>
        </w:tc>
        <w:tc>
          <w:tcPr>
            <w:tcW w:w="2358" w:type="dxa"/>
            <w:vAlign w:val="center"/>
          </w:tcPr>
          <w:p w14:paraId="6B2A251A">
            <w:pPr>
              <w:spacing w:after="50"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符合申请人（供应商）资格要求中本项目的特定资格要求</w:t>
            </w:r>
          </w:p>
        </w:tc>
        <w:tc>
          <w:tcPr>
            <w:tcW w:w="4478" w:type="dxa"/>
            <w:vAlign w:val="center"/>
          </w:tcPr>
          <w:p w14:paraId="1F5E75A0">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详见</w:t>
            </w:r>
            <w:r>
              <w:rPr>
                <w:rFonts w:hint="eastAsia" w:ascii="宋体" w:hAnsi="宋体" w:cs="宋体"/>
                <w:sz w:val="21"/>
                <w:szCs w:val="21"/>
                <w:highlight w:val="none"/>
                <w:lang w:val="en-US" w:eastAsia="zh-CN"/>
              </w:rPr>
              <w:t>询价</w:t>
            </w:r>
            <w:r>
              <w:rPr>
                <w:rFonts w:hint="eastAsia" w:ascii="宋体" w:hAnsi="宋体" w:eastAsia="宋体" w:cs="宋体"/>
                <w:sz w:val="21"/>
                <w:szCs w:val="21"/>
                <w:highlight w:val="none"/>
                <w:lang w:val="en-US" w:eastAsia="zh-CN"/>
              </w:rPr>
              <w:t>公告</w:t>
            </w:r>
          </w:p>
        </w:tc>
      </w:tr>
      <w:tr w14:paraId="695D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1DED9A9C">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1757" w:type="dxa"/>
            <w:vAlign w:val="center"/>
          </w:tcPr>
          <w:p w14:paraId="3D13CBC7">
            <w:pPr>
              <w:spacing w:after="50"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授权书</w:t>
            </w:r>
          </w:p>
        </w:tc>
        <w:tc>
          <w:tcPr>
            <w:tcW w:w="2358" w:type="dxa"/>
            <w:vAlign w:val="center"/>
          </w:tcPr>
          <w:p w14:paraId="579295BE">
            <w:pPr>
              <w:spacing w:after="50"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格式、填写要求符合</w:t>
            </w:r>
            <w:r>
              <w:rPr>
                <w:rFonts w:hint="eastAsia" w:ascii="宋体" w:hAnsi="宋体" w:cs="宋体"/>
                <w:sz w:val="21"/>
                <w:szCs w:val="21"/>
                <w:highlight w:val="none"/>
                <w:lang w:val="en-US" w:eastAsia="zh-CN"/>
              </w:rPr>
              <w:t>询价通知书</w:t>
            </w:r>
            <w:r>
              <w:rPr>
                <w:rFonts w:hint="eastAsia" w:ascii="宋体" w:hAnsi="宋体" w:eastAsia="宋体" w:cs="宋体"/>
                <w:sz w:val="21"/>
                <w:szCs w:val="21"/>
                <w:highlight w:val="none"/>
              </w:rPr>
              <w:t>规定并加盖</w:t>
            </w:r>
            <w:r>
              <w:rPr>
                <w:rFonts w:hint="eastAsia" w:ascii="宋体" w:hAnsi="宋体" w:eastAsia="宋体" w:cs="宋体"/>
                <w:sz w:val="21"/>
                <w:szCs w:val="21"/>
                <w:highlight w:val="none"/>
                <w:lang w:eastAsia="zh-CN"/>
              </w:rPr>
              <w:t>响应人</w:t>
            </w:r>
            <w:r>
              <w:rPr>
                <w:rFonts w:hint="eastAsia" w:ascii="宋体" w:hAnsi="宋体" w:cs="宋体"/>
                <w:sz w:val="21"/>
                <w:szCs w:val="21"/>
                <w:highlight w:val="none"/>
                <w:lang w:val="en-US" w:eastAsia="zh-CN"/>
              </w:rPr>
              <w:t>公章</w:t>
            </w:r>
          </w:p>
        </w:tc>
        <w:tc>
          <w:tcPr>
            <w:tcW w:w="4478" w:type="dxa"/>
            <w:vAlign w:val="center"/>
          </w:tcPr>
          <w:p w14:paraId="7B97FFCD">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详见第六章响应文件格式</w:t>
            </w:r>
          </w:p>
        </w:tc>
      </w:tr>
      <w:tr w14:paraId="7F93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3" w:type="dxa"/>
            <w:vAlign w:val="center"/>
          </w:tcPr>
          <w:p w14:paraId="761397D1">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1757" w:type="dxa"/>
            <w:vAlign w:val="center"/>
          </w:tcPr>
          <w:p w14:paraId="08794671">
            <w:pPr>
              <w:spacing w:after="50" w:line="360" w:lineRule="auto"/>
              <w:ind w:right="-1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报价</w:t>
            </w:r>
          </w:p>
        </w:tc>
        <w:tc>
          <w:tcPr>
            <w:tcW w:w="2358" w:type="dxa"/>
            <w:vAlign w:val="center"/>
          </w:tcPr>
          <w:p w14:paraId="2DF6FE64">
            <w:pPr>
              <w:adjustRightInd w:val="0"/>
              <w:snapToGrid w:val="0"/>
              <w:spacing w:line="360" w:lineRule="auto"/>
              <w:ind w:right="-1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符合</w:t>
            </w:r>
            <w:r>
              <w:rPr>
                <w:rFonts w:hint="eastAsia" w:ascii="宋体" w:hAnsi="宋体" w:cs="宋体"/>
                <w:sz w:val="21"/>
                <w:szCs w:val="21"/>
                <w:highlight w:val="none"/>
                <w:lang w:val="en-US" w:eastAsia="zh-CN"/>
              </w:rPr>
              <w:t>询价通知书</w:t>
            </w:r>
            <w:r>
              <w:rPr>
                <w:rFonts w:hint="eastAsia" w:ascii="宋体" w:hAnsi="宋体" w:eastAsia="宋体" w:cs="宋体"/>
                <w:sz w:val="21"/>
                <w:szCs w:val="21"/>
                <w:highlight w:val="none"/>
                <w:lang w:val="en-US" w:eastAsia="zh-CN"/>
              </w:rPr>
              <w:t>供应</w:t>
            </w:r>
          </w:p>
          <w:p w14:paraId="6CAB1922">
            <w:pPr>
              <w:adjustRightInd w:val="0"/>
              <w:snapToGrid w:val="0"/>
              <w:spacing w:line="360" w:lineRule="auto"/>
              <w:ind w:right="-1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商须知正文第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w:t>
            </w:r>
          </w:p>
          <w:p w14:paraId="247A7454">
            <w:pPr>
              <w:adjustRightInd w:val="0"/>
              <w:snapToGrid w:val="0"/>
              <w:spacing w:line="360" w:lineRule="auto"/>
              <w:ind w:right="-10" w:right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24</w:t>
            </w:r>
            <w:r>
              <w:rPr>
                <w:rFonts w:hint="eastAsia" w:ascii="宋体" w:hAnsi="宋体" w:eastAsia="宋体" w:cs="宋体"/>
                <w:sz w:val="21"/>
                <w:szCs w:val="21"/>
                <w:highlight w:val="none"/>
                <w:lang w:val="en-US" w:eastAsia="zh-CN"/>
              </w:rPr>
              <w:t xml:space="preserve"> 条要求</w:t>
            </w:r>
          </w:p>
        </w:tc>
        <w:tc>
          <w:tcPr>
            <w:tcW w:w="4478" w:type="dxa"/>
            <w:vAlign w:val="center"/>
          </w:tcPr>
          <w:p w14:paraId="4EC1DF1F">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详见第六章响应文件格式</w:t>
            </w:r>
          </w:p>
        </w:tc>
      </w:tr>
      <w:tr w14:paraId="4C63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5B85AF0E">
            <w:pPr>
              <w:adjustRightInd w:val="0"/>
              <w:snapToGrid w:val="0"/>
              <w:spacing w:line="360" w:lineRule="auto"/>
              <w:ind w:right="-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c>
          <w:tcPr>
            <w:tcW w:w="1757" w:type="dxa"/>
            <w:vAlign w:val="center"/>
          </w:tcPr>
          <w:p w14:paraId="3A62C4A5">
            <w:pPr>
              <w:spacing w:after="50" w:line="360" w:lineRule="auto"/>
              <w:ind w:right="-1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技术</w:t>
            </w:r>
            <w:r>
              <w:rPr>
                <w:rFonts w:hint="eastAsia" w:ascii="宋体" w:hAnsi="宋体" w:cs="宋体"/>
                <w:sz w:val="21"/>
                <w:szCs w:val="21"/>
                <w:highlight w:val="none"/>
                <w:lang w:eastAsia="zh-CN"/>
              </w:rPr>
              <w:t>响应情况</w:t>
            </w:r>
          </w:p>
        </w:tc>
        <w:tc>
          <w:tcPr>
            <w:tcW w:w="2358" w:type="dxa"/>
            <w:vAlign w:val="center"/>
          </w:tcPr>
          <w:p w14:paraId="0C97C68D">
            <w:pPr>
              <w:spacing w:after="50" w:line="360" w:lineRule="auto"/>
              <w:ind w:right="-10" w:right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符合询价通知书采购需求中货物技术参数及要求</w:t>
            </w:r>
          </w:p>
        </w:tc>
        <w:tc>
          <w:tcPr>
            <w:tcW w:w="4478" w:type="dxa"/>
            <w:vAlign w:val="center"/>
          </w:tcPr>
          <w:p w14:paraId="312A4869">
            <w:pPr>
              <w:spacing w:after="50" w:line="360" w:lineRule="auto"/>
              <w:ind w:right="-1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详见第六章响应文件格式</w:t>
            </w:r>
          </w:p>
        </w:tc>
      </w:tr>
      <w:tr w14:paraId="21B8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0C560F5C">
            <w:pPr>
              <w:adjustRightInd w:val="0"/>
              <w:snapToGrid w:val="0"/>
              <w:spacing w:line="360" w:lineRule="auto"/>
              <w:ind w:right="-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1757" w:type="dxa"/>
            <w:vAlign w:val="center"/>
          </w:tcPr>
          <w:p w14:paraId="785F5915">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商务响应情况</w:t>
            </w:r>
          </w:p>
        </w:tc>
        <w:tc>
          <w:tcPr>
            <w:tcW w:w="2358" w:type="dxa"/>
            <w:vAlign w:val="center"/>
          </w:tcPr>
          <w:p w14:paraId="366EBC62">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符合</w:t>
            </w:r>
            <w:r>
              <w:rPr>
                <w:rFonts w:hint="eastAsia" w:ascii="宋体" w:hAnsi="宋体" w:cs="宋体"/>
                <w:sz w:val="21"/>
                <w:szCs w:val="21"/>
                <w:highlight w:val="none"/>
                <w:lang w:val="en-US" w:eastAsia="zh-CN"/>
              </w:rPr>
              <w:t>询价通知书</w:t>
            </w:r>
            <w:r>
              <w:rPr>
                <w:rFonts w:hint="eastAsia" w:ascii="宋体" w:hAnsi="宋体" w:eastAsia="宋体" w:cs="宋体"/>
                <w:color w:val="000000"/>
                <w:kern w:val="0"/>
                <w:sz w:val="21"/>
                <w:szCs w:val="21"/>
                <w:highlight w:val="none"/>
                <w:lang w:val="en-US" w:eastAsia="zh-CN" w:bidi="ar"/>
              </w:rPr>
              <w:t>采购需求中付款方式、服务期限、服务地点的要求</w:t>
            </w:r>
          </w:p>
        </w:tc>
        <w:tc>
          <w:tcPr>
            <w:tcW w:w="4478" w:type="dxa"/>
            <w:vAlign w:val="center"/>
          </w:tcPr>
          <w:p w14:paraId="05DEAEED">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详见第六章响应文件格式</w:t>
            </w:r>
          </w:p>
        </w:tc>
      </w:tr>
      <w:tr w14:paraId="4B96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0E27BFCA">
            <w:pPr>
              <w:adjustRightInd w:val="0"/>
              <w:snapToGrid w:val="0"/>
              <w:spacing w:line="360" w:lineRule="auto"/>
              <w:ind w:right="-1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11</w:t>
            </w:r>
          </w:p>
        </w:tc>
        <w:tc>
          <w:tcPr>
            <w:tcW w:w="1757" w:type="dxa"/>
            <w:vAlign w:val="center"/>
          </w:tcPr>
          <w:p w14:paraId="409CDE1C">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响应文件格式</w:t>
            </w:r>
          </w:p>
        </w:tc>
        <w:tc>
          <w:tcPr>
            <w:tcW w:w="2358" w:type="dxa"/>
            <w:vAlign w:val="center"/>
          </w:tcPr>
          <w:p w14:paraId="729616AF">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eastAsia" w:ascii="宋体" w:hAnsi="宋体"/>
                <w:szCs w:val="21"/>
                <w:highlight w:val="none"/>
                <w:lang w:val="en-US" w:eastAsia="zh-CN"/>
              </w:rPr>
              <w:t>符合</w:t>
            </w:r>
            <w:r>
              <w:rPr>
                <w:rFonts w:hint="eastAsia" w:ascii="宋体" w:hAnsi="宋体" w:cs="宋体"/>
                <w:sz w:val="21"/>
                <w:szCs w:val="21"/>
                <w:highlight w:val="none"/>
                <w:lang w:val="en-US" w:eastAsia="zh-CN"/>
              </w:rPr>
              <w:t>询价通知书</w:t>
            </w:r>
            <w:r>
              <w:rPr>
                <w:rFonts w:hint="eastAsia" w:ascii="宋体" w:hAnsi="宋体"/>
                <w:szCs w:val="21"/>
                <w:highlight w:val="none"/>
                <w:lang w:val="en-US" w:eastAsia="zh-CN"/>
              </w:rPr>
              <w:t>提供的响应文件格式及要求编写且加盖供应商</w:t>
            </w:r>
            <w:r>
              <w:rPr>
                <w:rFonts w:hint="eastAsia" w:ascii="宋体" w:hAnsi="宋体" w:cs="宋体"/>
                <w:sz w:val="21"/>
                <w:szCs w:val="21"/>
                <w:highlight w:val="none"/>
                <w:lang w:val="en-US" w:eastAsia="zh-CN"/>
              </w:rPr>
              <w:t>公章</w:t>
            </w:r>
          </w:p>
        </w:tc>
        <w:tc>
          <w:tcPr>
            <w:tcW w:w="4478" w:type="dxa"/>
            <w:vAlign w:val="center"/>
          </w:tcPr>
          <w:p w14:paraId="15C6FF72">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eastAsia" w:ascii="宋体" w:hAnsi="宋体"/>
                <w:szCs w:val="21"/>
                <w:highlight w:val="none"/>
                <w:lang w:val="en-US" w:eastAsia="zh-CN"/>
              </w:rPr>
              <w:t>详见第六章响应文件格式</w:t>
            </w:r>
          </w:p>
        </w:tc>
      </w:tr>
      <w:tr w14:paraId="1877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1CC7DFB3">
            <w:pPr>
              <w:adjustRightInd w:val="0"/>
              <w:snapToGrid w:val="0"/>
              <w:spacing w:line="360" w:lineRule="auto"/>
              <w:ind w:right="-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1757" w:type="dxa"/>
            <w:vAlign w:val="center"/>
          </w:tcPr>
          <w:p w14:paraId="3437017B">
            <w:pPr>
              <w:spacing w:after="50" w:line="360" w:lineRule="auto"/>
              <w:ind w:right="-1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其他要求</w:t>
            </w:r>
          </w:p>
        </w:tc>
        <w:tc>
          <w:tcPr>
            <w:tcW w:w="2358" w:type="dxa"/>
            <w:vAlign w:val="center"/>
          </w:tcPr>
          <w:p w14:paraId="13E33F3B">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符合法律、行政法规</w:t>
            </w:r>
          </w:p>
        </w:tc>
        <w:tc>
          <w:tcPr>
            <w:tcW w:w="4478" w:type="dxa"/>
            <w:vAlign w:val="center"/>
          </w:tcPr>
          <w:p w14:paraId="09BDA76B">
            <w:pPr>
              <w:spacing w:after="50" w:line="360" w:lineRule="auto"/>
              <w:ind w:right="-10" w:rightChars="0"/>
              <w:jc w:val="center"/>
              <w:rPr>
                <w:rFonts w:hint="eastAsia" w:ascii="宋体" w:hAnsi="宋体" w:eastAsia="宋体" w:cs="宋体"/>
                <w:sz w:val="21"/>
                <w:szCs w:val="21"/>
                <w:highlight w:val="none"/>
              </w:rPr>
            </w:pPr>
          </w:p>
        </w:tc>
      </w:tr>
      <w:tr w14:paraId="1C4C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257A5FBA">
            <w:pPr>
              <w:widowControl/>
              <w:spacing w:line="500" w:lineRule="exact"/>
              <w:jc w:val="left"/>
              <w:rPr>
                <w:rFonts w:hint="eastAsia"/>
                <w:highlight w:val="none"/>
              </w:rPr>
            </w:pPr>
            <w:r>
              <w:rPr>
                <w:rFonts w:hint="eastAsia"/>
                <w:highlight w:val="none"/>
                <w:lang w:val="en-US" w:eastAsia="zh-CN"/>
              </w:rPr>
              <w:t>初审指标通过标准：供应商必须通过初审表中的全部评审指标。</w:t>
            </w:r>
          </w:p>
          <w:p w14:paraId="0426E2EB">
            <w:pPr>
              <w:widowControl/>
              <w:spacing w:line="500" w:lineRule="exact"/>
              <w:jc w:val="left"/>
              <w:rPr>
                <w:rFonts w:hint="eastAsia"/>
                <w:highlight w:val="none"/>
              </w:rPr>
            </w:pPr>
            <w:r>
              <w:rPr>
                <w:rFonts w:hint="eastAsia"/>
                <w:highlight w:val="none"/>
              </w:rPr>
              <w:t xml:space="preserve">注： </w:t>
            </w:r>
            <w:r>
              <w:rPr>
                <w:rFonts w:hint="eastAsia"/>
                <w:highlight w:val="none"/>
                <w:lang w:val="en-US" w:eastAsia="zh-CN"/>
              </w:rPr>
              <w:t>1、询价通知书</w:t>
            </w:r>
            <w:r>
              <w:rPr>
                <w:rFonts w:hint="eastAsia"/>
                <w:highlight w:val="none"/>
              </w:rPr>
              <w:t>所有要求提供复印件或影印件或扫描件的，均须加盖</w:t>
            </w:r>
            <w:r>
              <w:rPr>
                <w:rFonts w:hint="eastAsia"/>
                <w:highlight w:val="none"/>
                <w:lang w:eastAsia="zh-CN"/>
              </w:rPr>
              <w:t>响应人</w:t>
            </w:r>
            <w:r>
              <w:rPr>
                <w:rFonts w:hint="eastAsia"/>
                <w:highlight w:val="none"/>
              </w:rPr>
              <w:t>公章。</w:t>
            </w:r>
          </w:p>
          <w:p w14:paraId="29110DB2">
            <w:pPr>
              <w:widowControl/>
              <w:spacing w:line="500" w:lineRule="exact"/>
              <w:jc w:val="left"/>
              <w:rPr>
                <w:rFonts w:hint="eastAsia" w:eastAsia="宋体"/>
                <w:highlight w:val="none"/>
                <w:lang w:val="en-US" w:eastAsia="zh-CN"/>
              </w:rPr>
            </w:pPr>
            <w:r>
              <w:rPr>
                <w:rFonts w:hint="eastAsia" w:ascii="宋体" w:hAnsi="宋体"/>
                <w:szCs w:val="21"/>
                <w:highlight w:val="none"/>
                <w:lang w:val="en-US" w:eastAsia="zh-CN"/>
              </w:rPr>
              <w:t>2、响应人应按照询价通知书要求提供证明材料。若响应人提供了询价通知书未要求的证明材料，询价小组将不予评审。</w:t>
            </w:r>
          </w:p>
        </w:tc>
      </w:tr>
    </w:tbl>
    <w:p w14:paraId="2C5228F4">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5EF73EE1">
      <w:pPr>
        <w:pStyle w:val="4"/>
        <w:numPr>
          <w:ilvl w:val="0"/>
          <w:numId w:val="0"/>
        </w:numPr>
        <w:tabs>
          <w:tab w:val="clear" w:pos="1440"/>
          <w:tab w:val="clear" w:pos="5670"/>
        </w:tabs>
        <w:rPr>
          <w:rFonts w:hint="eastAsia"/>
          <w:highlight w:val="none"/>
          <w:lang w:val="en-US" w:eastAsia="zh-CN"/>
        </w:rPr>
      </w:pPr>
      <w:bookmarkStart w:id="82" w:name="_Toc28300"/>
      <w:bookmarkStart w:id="83" w:name="_Toc3977"/>
      <w:bookmarkStart w:id="84" w:name="_Toc431"/>
      <w:bookmarkStart w:id="85" w:name="_Toc7241"/>
      <w:bookmarkStart w:id="86" w:name="_Toc10569"/>
      <w:bookmarkStart w:id="87" w:name="_Toc54941340"/>
    </w:p>
    <w:p w14:paraId="307BF16B">
      <w:pPr>
        <w:rPr>
          <w:rFonts w:hint="eastAsia"/>
          <w:highlight w:val="none"/>
          <w:lang w:val="en-US" w:eastAsia="zh-CN"/>
        </w:rPr>
      </w:pPr>
      <w:r>
        <w:rPr>
          <w:rFonts w:hint="eastAsia"/>
          <w:highlight w:val="none"/>
          <w:lang w:val="en-US" w:eastAsia="zh-CN"/>
        </w:rPr>
        <w:br w:type="page"/>
      </w:r>
    </w:p>
    <w:p w14:paraId="245309A6">
      <w:pPr>
        <w:pStyle w:val="4"/>
        <w:numPr>
          <w:ilvl w:val="0"/>
          <w:numId w:val="0"/>
        </w:numPr>
        <w:tabs>
          <w:tab w:val="clear" w:pos="1440"/>
          <w:tab w:val="clear" w:pos="5670"/>
        </w:tabs>
        <w:ind w:firstLine="2249" w:firstLineChars="800"/>
        <w:rPr>
          <w:highlight w:val="none"/>
        </w:rPr>
      </w:pPr>
      <w:bookmarkStart w:id="88" w:name="_Toc4296"/>
      <w:r>
        <w:rPr>
          <w:rFonts w:hint="eastAsia"/>
          <w:highlight w:val="none"/>
          <w:lang w:val="en-US" w:eastAsia="zh-CN"/>
        </w:rPr>
        <w:t xml:space="preserve">第五章  </w:t>
      </w:r>
      <w:r>
        <w:rPr>
          <w:rFonts w:hint="eastAsia"/>
          <w:highlight w:val="none"/>
        </w:rPr>
        <w:t>政府采购合同主要条款</w:t>
      </w:r>
      <w:bookmarkEnd w:id="88"/>
      <w:r>
        <w:rPr>
          <w:rFonts w:hint="eastAsia"/>
          <w:highlight w:val="none"/>
        </w:rPr>
        <w:t xml:space="preserve"> </w:t>
      </w:r>
    </w:p>
    <w:p w14:paraId="5D2F8FAE">
      <w:pPr>
        <w:spacing w:line="360" w:lineRule="auto"/>
        <w:jc w:val="center"/>
        <w:outlineLvl w:val="2"/>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货物类合同条款</w:t>
      </w:r>
    </w:p>
    <w:p w14:paraId="16D81BB8">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第一部分 合同书</w:t>
      </w:r>
    </w:p>
    <w:p w14:paraId="40CED5B2">
      <w:pPr>
        <w:spacing w:line="480" w:lineRule="auto"/>
        <w:jc w:val="center"/>
        <w:rPr>
          <w:rFonts w:asciiTheme="minorEastAsia" w:hAnsiTheme="minorEastAsia" w:eastAsiaTheme="minorEastAsia"/>
          <w:b/>
          <w:sz w:val="24"/>
          <w:highlight w:val="none"/>
        </w:rPr>
      </w:pPr>
    </w:p>
    <w:p w14:paraId="52D87763">
      <w:pPr>
        <w:spacing w:before="120" w:line="48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项目名称：_____________________________________________</w:t>
      </w:r>
    </w:p>
    <w:p w14:paraId="393B0A30">
      <w:pPr>
        <w:spacing w:before="120" w:line="480" w:lineRule="auto"/>
        <w:ind w:left="960"/>
        <w:rPr>
          <w:rFonts w:asciiTheme="minorEastAsia" w:hAnsiTheme="minorEastAsia" w:eastAsiaTheme="minorEastAsia"/>
          <w:sz w:val="24"/>
          <w:highlight w:val="none"/>
        </w:rPr>
      </w:pPr>
    </w:p>
    <w:p w14:paraId="071F28D3">
      <w:pPr>
        <w:spacing w:before="120" w:line="480" w:lineRule="auto"/>
        <w:ind w:left="960"/>
        <w:rPr>
          <w:rFonts w:asciiTheme="minorEastAsia" w:hAnsiTheme="minorEastAsia" w:eastAsiaTheme="minorEastAsia"/>
          <w:sz w:val="24"/>
          <w:highlight w:val="none"/>
        </w:rPr>
      </w:pPr>
    </w:p>
    <w:p w14:paraId="5D19295F">
      <w:pPr>
        <w:spacing w:before="120" w:line="48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甲方（采购人）：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p>
    <w:p w14:paraId="79EC861A">
      <w:pPr>
        <w:spacing w:before="120" w:line="480" w:lineRule="auto"/>
        <w:ind w:left="960"/>
        <w:rPr>
          <w:rFonts w:asciiTheme="minorEastAsia" w:hAnsiTheme="minorEastAsia" w:eastAsiaTheme="minorEastAsia"/>
          <w:sz w:val="24"/>
          <w:highlight w:val="none"/>
        </w:rPr>
      </w:pPr>
    </w:p>
    <w:p w14:paraId="42D80409">
      <w:pPr>
        <w:spacing w:before="120" w:line="48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乙方（成交人）：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14:paraId="520DFF9F">
      <w:pPr>
        <w:spacing w:before="120" w:line="480" w:lineRule="auto"/>
        <w:ind w:firstLine="960" w:firstLineChars="400"/>
        <w:rPr>
          <w:rFonts w:asciiTheme="minorEastAsia" w:hAnsiTheme="minorEastAsia" w:eastAsiaTheme="minorEastAsia"/>
          <w:sz w:val="24"/>
          <w:highlight w:val="none"/>
        </w:rPr>
      </w:pPr>
    </w:p>
    <w:p w14:paraId="2E84907B">
      <w:pPr>
        <w:spacing w:before="120" w:line="480" w:lineRule="auto"/>
        <w:rPr>
          <w:rFonts w:asciiTheme="minorEastAsia" w:hAnsiTheme="minorEastAsia" w:eastAsiaTheme="minorEastAsia"/>
          <w:sz w:val="24"/>
          <w:highlight w:val="none"/>
        </w:rPr>
      </w:pPr>
    </w:p>
    <w:p w14:paraId="6A62FA06">
      <w:pPr>
        <w:pStyle w:val="6"/>
        <w:rPr>
          <w:rFonts w:asciiTheme="minorEastAsia" w:hAnsiTheme="minorEastAsia" w:eastAsiaTheme="minorEastAsia"/>
          <w:sz w:val="24"/>
          <w:highlight w:val="none"/>
        </w:rPr>
      </w:pPr>
    </w:p>
    <w:p w14:paraId="635353B2">
      <w:pPr>
        <w:rPr>
          <w:highlight w:val="none"/>
        </w:rPr>
      </w:pPr>
    </w:p>
    <w:p w14:paraId="03104ACC">
      <w:pPr>
        <w:spacing w:before="120" w:line="480" w:lineRule="auto"/>
        <w:ind w:firstLine="960" w:firstLineChars="400"/>
        <w:rPr>
          <w:rFonts w:asciiTheme="minorEastAsia" w:hAnsiTheme="minorEastAsia" w:eastAsiaTheme="minorEastAsia"/>
          <w:sz w:val="24"/>
          <w:highlight w:val="none"/>
        </w:rPr>
      </w:pPr>
    </w:p>
    <w:p w14:paraId="5A3F3307">
      <w:pPr>
        <w:spacing w:before="120" w:line="480" w:lineRule="auto"/>
        <w:ind w:firstLine="1680" w:firstLineChars="7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签订地点：</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p>
    <w:p w14:paraId="1007D12F">
      <w:pPr>
        <w:spacing w:before="120" w:line="480" w:lineRule="auto"/>
        <w:ind w:firstLine="960" w:firstLineChars="400"/>
        <w:rPr>
          <w:rFonts w:asciiTheme="minorEastAsia" w:hAnsiTheme="minorEastAsia" w:eastAsiaTheme="minorEastAsia"/>
          <w:sz w:val="24"/>
          <w:highlight w:val="none"/>
        </w:rPr>
      </w:pPr>
    </w:p>
    <w:p w14:paraId="0337DA06">
      <w:pPr>
        <w:spacing w:before="120" w:line="480" w:lineRule="auto"/>
        <w:ind w:firstLine="2160" w:firstLineChars="900"/>
        <w:jc w:val="lef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p w14:paraId="684DE116">
      <w:pPr>
        <w:spacing w:line="360" w:lineRule="auto"/>
        <w:ind w:firstLine="435"/>
        <w:rPr>
          <w:rFonts w:asciiTheme="minorEastAsia" w:hAnsiTheme="minorEastAsia" w:eastAsiaTheme="minorEastAsia"/>
          <w:sz w:val="24"/>
          <w:highlight w:val="none"/>
          <w:lang w:val="zh-CN"/>
        </w:rPr>
      </w:pPr>
      <w:r>
        <w:rPr>
          <w:rFonts w:hint="eastAsia"/>
          <w:highlight w:val="none"/>
          <w:lang w:val="en-US" w:eastAsia="zh-CN"/>
        </w:rPr>
        <w:br w:type="column"/>
      </w:r>
      <w:bookmarkEnd w:id="82"/>
      <w:bookmarkEnd w:id="83"/>
      <w:bookmarkEnd w:id="84"/>
      <w:bookmarkEnd w:id="85"/>
      <w:r>
        <w:rPr>
          <w:rFonts w:hint="eastAsia" w:asciiTheme="minorEastAsia" w:hAnsiTheme="minorEastAsia" w:eastAsiaTheme="minorEastAsia"/>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25CECD17">
      <w:pPr>
        <w:spacing w:line="360" w:lineRule="auto"/>
        <w:ind w:firstLine="437"/>
        <w:outlineLvl w:val="3"/>
        <w:rPr>
          <w:rFonts w:asciiTheme="minorEastAsia" w:hAnsiTheme="minorEastAsia" w:eastAsiaTheme="minorEastAsia"/>
          <w:b/>
          <w:bCs/>
          <w:sz w:val="24"/>
          <w:highlight w:val="none"/>
          <w:lang w:val="zh-CN"/>
        </w:rPr>
      </w:pPr>
      <w:bookmarkStart w:id="89" w:name="_Toc3029"/>
      <w:bookmarkStart w:id="90" w:name="_Toc2232"/>
      <w:bookmarkStart w:id="91" w:name="_Toc24059"/>
      <w:r>
        <w:rPr>
          <w:rFonts w:hint="eastAsia" w:asciiTheme="minorEastAsia" w:hAnsiTheme="minorEastAsia" w:eastAsiaTheme="minorEastAsia"/>
          <w:b/>
          <w:bCs/>
          <w:sz w:val="24"/>
          <w:highlight w:val="none"/>
          <w:lang w:val="zh-CN"/>
        </w:rPr>
        <w:t>1.1</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合同组成部分</w:t>
      </w:r>
      <w:bookmarkEnd w:id="89"/>
      <w:bookmarkEnd w:id="90"/>
      <w:bookmarkEnd w:id="91"/>
    </w:p>
    <w:p w14:paraId="5296C595">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下列文件为本合同的组成部分，并构成一个整体，需综合解释、相互补充。如果下列文件内容出现不一致的情形，那么在保证按照询价通知书确定的事项前提下，组成本合同的多个文件的优先适用顺序如下：</w:t>
      </w:r>
    </w:p>
    <w:p w14:paraId="02C1BC02">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1.1.1本合同及其补充合同、变更协议；</w:t>
      </w:r>
    </w:p>
    <w:p w14:paraId="74107B9D">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1.1.2</w:t>
      </w:r>
      <w:r>
        <w:rPr>
          <w:rFonts w:hint="eastAsia" w:asciiTheme="minorEastAsia" w:hAnsiTheme="minorEastAsia" w:eastAsiaTheme="minorEastAsia"/>
          <w:strike w:val="0"/>
          <w:dstrike w:val="0"/>
          <w:color w:val="FF0000"/>
          <w:sz w:val="24"/>
          <w:highlight w:val="none"/>
          <w:lang w:val="zh-CN"/>
        </w:rPr>
        <w:t>成交</w:t>
      </w:r>
      <w:r>
        <w:rPr>
          <w:rFonts w:hint="eastAsia" w:asciiTheme="minorEastAsia" w:hAnsiTheme="minorEastAsia" w:eastAsiaTheme="minorEastAsia"/>
          <w:sz w:val="24"/>
          <w:highlight w:val="none"/>
          <w:lang w:val="zh-CN"/>
        </w:rPr>
        <w:t>通知书；</w:t>
      </w:r>
    </w:p>
    <w:p w14:paraId="301AD855">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1.1.3响应文件（含澄清或者说明文件）；</w:t>
      </w:r>
    </w:p>
    <w:p w14:paraId="25240DDA">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1.1.4</w:t>
      </w:r>
      <w:r>
        <w:rPr>
          <w:rFonts w:hint="eastAsia" w:asciiTheme="minorEastAsia" w:hAnsiTheme="minorEastAsia" w:eastAsiaTheme="minorEastAsia"/>
          <w:sz w:val="24"/>
          <w:highlight w:val="none"/>
          <w:lang w:val="en-US" w:eastAsia="zh-CN"/>
        </w:rPr>
        <w:t>询价通知书</w:t>
      </w:r>
      <w:r>
        <w:rPr>
          <w:rFonts w:hint="eastAsia" w:asciiTheme="minorEastAsia" w:hAnsiTheme="minorEastAsia" w:eastAsiaTheme="minorEastAsia"/>
          <w:sz w:val="24"/>
          <w:highlight w:val="none"/>
          <w:lang w:val="zh-CN"/>
        </w:rPr>
        <w:t>（含澄清或者修改文件）；</w:t>
      </w:r>
    </w:p>
    <w:p w14:paraId="7095897A">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1.1.5其他相关文件。</w:t>
      </w:r>
    </w:p>
    <w:p w14:paraId="33EAF17E">
      <w:pPr>
        <w:spacing w:line="360" w:lineRule="auto"/>
        <w:ind w:firstLine="437"/>
        <w:outlineLvl w:val="3"/>
        <w:rPr>
          <w:rFonts w:asciiTheme="minorEastAsia" w:hAnsiTheme="minorEastAsia" w:eastAsiaTheme="minorEastAsia"/>
          <w:b/>
          <w:bCs/>
          <w:sz w:val="24"/>
          <w:highlight w:val="none"/>
          <w:lang w:val="zh-CN"/>
        </w:rPr>
      </w:pPr>
      <w:bookmarkStart w:id="92" w:name="_Toc24300"/>
      <w:bookmarkStart w:id="93" w:name="_Toc27126"/>
      <w:bookmarkStart w:id="94" w:name="_Toc21295"/>
      <w:r>
        <w:rPr>
          <w:rFonts w:hint="eastAsia" w:asciiTheme="minorEastAsia" w:hAnsiTheme="minorEastAsia" w:eastAsiaTheme="minorEastAsia"/>
          <w:b/>
          <w:bCs/>
          <w:sz w:val="24"/>
          <w:highlight w:val="none"/>
          <w:lang w:val="zh-CN"/>
        </w:rPr>
        <w:t>1.2</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货物</w:t>
      </w:r>
      <w:bookmarkEnd w:id="92"/>
      <w:bookmarkEnd w:id="93"/>
      <w:bookmarkEnd w:id="94"/>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2B9B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46A0CA1">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序号</w:t>
            </w:r>
          </w:p>
        </w:tc>
        <w:tc>
          <w:tcPr>
            <w:tcW w:w="1651" w:type="dxa"/>
            <w:vAlign w:val="center"/>
          </w:tcPr>
          <w:p w14:paraId="4D946726">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货物名称</w:t>
            </w:r>
          </w:p>
        </w:tc>
        <w:tc>
          <w:tcPr>
            <w:tcW w:w="1651" w:type="dxa"/>
            <w:vAlign w:val="center"/>
          </w:tcPr>
          <w:p w14:paraId="61BAF9B2">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规格型号</w:t>
            </w:r>
          </w:p>
        </w:tc>
        <w:tc>
          <w:tcPr>
            <w:tcW w:w="1647" w:type="dxa"/>
            <w:vAlign w:val="center"/>
          </w:tcPr>
          <w:p w14:paraId="4F459E5A">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单位</w:t>
            </w:r>
          </w:p>
        </w:tc>
        <w:tc>
          <w:tcPr>
            <w:tcW w:w="1647" w:type="dxa"/>
            <w:vAlign w:val="center"/>
          </w:tcPr>
          <w:p w14:paraId="79999035">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数量</w:t>
            </w:r>
          </w:p>
        </w:tc>
        <w:tc>
          <w:tcPr>
            <w:tcW w:w="1183" w:type="dxa"/>
            <w:vAlign w:val="center"/>
          </w:tcPr>
          <w:p w14:paraId="4F0F003E">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生产厂商</w:t>
            </w:r>
          </w:p>
        </w:tc>
      </w:tr>
      <w:tr w14:paraId="566D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1F515C2">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w:t>
            </w:r>
          </w:p>
        </w:tc>
        <w:tc>
          <w:tcPr>
            <w:tcW w:w="1651" w:type="dxa"/>
            <w:vAlign w:val="center"/>
          </w:tcPr>
          <w:p w14:paraId="072B90E8">
            <w:pPr>
              <w:jc w:val="center"/>
              <w:rPr>
                <w:rFonts w:asciiTheme="minorEastAsia" w:hAnsiTheme="minorEastAsia" w:eastAsiaTheme="minorEastAsia"/>
                <w:sz w:val="24"/>
                <w:highlight w:val="none"/>
                <w:lang w:val="zh-CN"/>
              </w:rPr>
            </w:pPr>
          </w:p>
        </w:tc>
        <w:tc>
          <w:tcPr>
            <w:tcW w:w="1651" w:type="dxa"/>
            <w:vAlign w:val="center"/>
          </w:tcPr>
          <w:p w14:paraId="12DCE98B">
            <w:pPr>
              <w:jc w:val="center"/>
              <w:rPr>
                <w:rFonts w:asciiTheme="minorEastAsia" w:hAnsiTheme="minorEastAsia" w:eastAsiaTheme="minorEastAsia"/>
                <w:sz w:val="24"/>
                <w:highlight w:val="none"/>
                <w:lang w:val="zh-CN"/>
              </w:rPr>
            </w:pPr>
          </w:p>
        </w:tc>
        <w:tc>
          <w:tcPr>
            <w:tcW w:w="1647" w:type="dxa"/>
            <w:vAlign w:val="center"/>
          </w:tcPr>
          <w:p w14:paraId="402A838F">
            <w:pPr>
              <w:jc w:val="center"/>
              <w:rPr>
                <w:rFonts w:asciiTheme="minorEastAsia" w:hAnsiTheme="minorEastAsia" w:eastAsiaTheme="minorEastAsia"/>
                <w:sz w:val="24"/>
                <w:highlight w:val="none"/>
                <w:lang w:val="zh-CN"/>
              </w:rPr>
            </w:pPr>
          </w:p>
        </w:tc>
        <w:tc>
          <w:tcPr>
            <w:tcW w:w="1647" w:type="dxa"/>
            <w:vAlign w:val="center"/>
          </w:tcPr>
          <w:p w14:paraId="40D56B05">
            <w:pPr>
              <w:jc w:val="center"/>
              <w:rPr>
                <w:rFonts w:asciiTheme="minorEastAsia" w:hAnsiTheme="minorEastAsia" w:eastAsiaTheme="minorEastAsia"/>
                <w:sz w:val="24"/>
                <w:highlight w:val="none"/>
                <w:lang w:val="zh-CN"/>
              </w:rPr>
            </w:pPr>
          </w:p>
        </w:tc>
        <w:tc>
          <w:tcPr>
            <w:tcW w:w="1183" w:type="dxa"/>
            <w:vAlign w:val="center"/>
          </w:tcPr>
          <w:p w14:paraId="51202140">
            <w:pPr>
              <w:jc w:val="center"/>
              <w:rPr>
                <w:rFonts w:asciiTheme="minorEastAsia" w:hAnsiTheme="minorEastAsia" w:eastAsiaTheme="minorEastAsia"/>
                <w:sz w:val="24"/>
                <w:highlight w:val="none"/>
                <w:lang w:val="zh-CN"/>
              </w:rPr>
            </w:pPr>
          </w:p>
        </w:tc>
      </w:tr>
      <w:tr w14:paraId="1111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F4E62B1">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2</w:t>
            </w:r>
          </w:p>
        </w:tc>
        <w:tc>
          <w:tcPr>
            <w:tcW w:w="1651" w:type="dxa"/>
            <w:vAlign w:val="center"/>
          </w:tcPr>
          <w:p w14:paraId="0127AB21">
            <w:pPr>
              <w:jc w:val="center"/>
              <w:rPr>
                <w:rFonts w:asciiTheme="minorEastAsia" w:hAnsiTheme="minorEastAsia" w:eastAsiaTheme="minorEastAsia"/>
                <w:sz w:val="24"/>
                <w:highlight w:val="none"/>
                <w:lang w:val="zh-CN"/>
              </w:rPr>
            </w:pPr>
          </w:p>
        </w:tc>
        <w:tc>
          <w:tcPr>
            <w:tcW w:w="1651" w:type="dxa"/>
            <w:vAlign w:val="center"/>
          </w:tcPr>
          <w:p w14:paraId="1EC4FA2B">
            <w:pPr>
              <w:jc w:val="center"/>
              <w:rPr>
                <w:rFonts w:asciiTheme="minorEastAsia" w:hAnsiTheme="minorEastAsia" w:eastAsiaTheme="minorEastAsia"/>
                <w:sz w:val="24"/>
                <w:highlight w:val="none"/>
                <w:lang w:val="zh-CN"/>
              </w:rPr>
            </w:pPr>
          </w:p>
        </w:tc>
        <w:tc>
          <w:tcPr>
            <w:tcW w:w="1647" w:type="dxa"/>
            <w:vAlign w:val="center"/>
          </w:tcPr>
          <w:p w14:paraId="7DBA6EA9">
            <w:pPr>
              <w:jc w:val="center"/>
              <w:rPr>
                <w:rFonts w:asciiTheme="minorEastAsia" w:hAnsiTheme="minorEastAsia" w:eastAsiaTheme="minorEastAsia"/>
                <w:sz w:val="24"/>
                <w:highlight w:val="none"/>
                <w:lang w:val="zh-CN"/>
              </w:rPr>
            </w:pPr>
          </w:p>
        </w:tc>
        <w:tc>
          <w:tcPr>
            <w:tcW w:w="1647" w:type="dxa"/>
            <w:vAlign w:val="center"/>
          </w:tcPr>
          <w:p w14:paraId="12BC8F6A">
            <w:pPr>
              <w:jc w:val="center"/>
              <w:rPr>
                <w:rFonts w:asciiTheme="minorEastAsia" w:hAnsiTheme="minorEastAsia" w:eastAsiaTheme="minorEastAsia"/>
                <w:sz w:val="24"/>
                <w:highlight w:val="none"/>
                <w:lang w:val="zh-CN"/>
              </w:rPr>
            </w:pPr>
          </w:p>
        </w:tc>
        <w:tc>
          <w:tcPr>
            <w:tcW w:w="1183" w:type="dxa"/>
            <w:vAlign w:val="center"/>
          </w:tcPr>
          <w:p w14:paraId="51F5CEA3">
            <w:pPr>
              <w:jc w:val="center"/>
              <w:rPr>
                <w:rFonts w:asciiTheme="minorEastAsia" w:hAnsiTheme="minorEastAsia" w:eastAsiaTheme="minorEastAsia"/>
                <w:sz w:val="24"/>
                <w:highlight w:val="none"/>
                <w:lang w:val="zh-CN"/>
              </w:rPr>
            </w:pPr>
          </w:p>
        </w:tc>
      </w:tr>
      <w:tr w14:paraId="4B7D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451AC3A">
            <w:pPr>
              <w:jc w:val="center"/>
              <w:rPr>
                <w:rFonts w:asciiTheme="minorEastAsia" w:hAnsiTheme="minorEastAsia" w:eastAsiaTheme="minorEastAsia"/>
                <w:sz w:val="24"/>
                <w:highlight w:val="none"/>
                <w:lang w:val="zh-CN"/>
              </w:rPr>
            </w:pPr>
            <w:r>
              <w:rPr>
                <w:rFonts w:asciiTheme="minorEastAsia" w:hAnsiTheme="minorEastAsia" w:eastAsiaTheme="minorEastAsia"/>
                <w:sz w:val="24"/>
                <w:highlight w:val="none"/>
                <w:lang w:val="zh-CN"/>
              </w:rPr>
              <w:t>3</w:t>
            </w:r>
          </w:p>
        </w:tc>
        <w:tc>
          <w:tcPr>
            <w:tcW w:w="1651" w:type="dxa"/>
            <w:vAlign w:val="center"/>
          </w:tcPr>
          <w:p w14:paraId="43F7DD11">
            <w:pPr>
              <w:jc w:val="center"/>
              <w:rPr>
                <w:rFonts w:asciiTheme="minorEastAsia" w:hAnsiTheme="minorEastAsia" w:eastAsiaTheme="minorEastAsia"/>
                <w:sz w:val="24"/>
                <w:highlight w:val="none"/>
                <w:lang w:val="zh-CN"/>
              </w:rPr>
            </w:pPr>
          </w:p>
        </w:tc>
        <w:tc>
          <w:tcPr>
            <w:tcW w:w="1651" w:type="dxa"/>
            <w:vAlign w:val="center"/>
          </w:tcPr>
          <w:p w14:paraId="78BCFC1D">
            <w:pPr>
              <w:jc w:val="center"/>
              <w:rPr>
                <w:rFonts w:asciiTheme="minorEastAsia" w:hAnsiTheme="minorEastAsia" w:eastAsiaTheme="minorEastAsia"/>
                <w:sz w:val="24"/>
                <w:highlight w:val="none"/>
                <w:lang w:val="zh-CN"/>
              </w:rPr>
            </w:pPr>
          </w:p>
        </w:tc>
        <w:tc>
          <w:tcPr>
            <w:tcW w:w="1647" w:type="dxa"/>
            <w:vAlign w:val="center"/>
          </w:tcPr>
          <w:p w14:paraId="21801E98">
            <w:pPr>
              <w:jc w:val="center"/>
              <w:rPr>
                <w:rFonts w:asciiTheme="minorEastAsia" w:hAnsiTheme="minorEastAsia" w:eastAsiaTheme="minorEastAsia"/>
                <w:sz w:val="24"/>
                <w:highlight w:val="none"/>
                <w:lang w:val="zh-CN"/>
              </w:rPr>
            </w:pPr>
          </w:p>
        </w:tc>
        <w:tc>
          <w:tcPr>
            <w:tcW w:w="1647" w:type="dxa"/>
            <w:vAlign w:val="center"/>
          </w:tcPr>
          <w:p w14:paraId="4E09E24B">
            <w:pPr>
              <w:jc w:val="center"/>
              <w:rPr>
                <w:rFonts w:asciiTheme="minorEastAsia" w:hAnsiTheme="minorEastAsia" w:eastAsiaTheme="minorEastAsia"/>
                <w:sz w:val="24"/>
                <w:highlight w:val="none"/>
                <w:lang w:val="zh-CN"/>
              </w:rPr>
            </w:pPr>
          </w:p>
        </w:tc>
        <w:tc>
          <w:tcPr>
            <w:tcW w:w="1183" w:type="dxa"/>
            <w:vAlign w:val="center"/>
          </w:tcPr>
          <w:p w14:paraId="0A53DB26">
            <w:pPr>
              <w:jc w:val="center"/>
              <w:rPr>
                <w:rFonts w:asciiTheme="minorEastAsia" w:hAnsiTheme="minorEastAsia" w:eastAsiaTheme="minorEastAsia"/>
                <w:sz w:val="24"/>
                <w:highlight w:val="none"/>
                <w:lang w:val="zh-CN"/>
              </w:rPr>
            </w:pPr>
          </w:p>
        </w:tc>
      </w:tr>
      <w:tr w14:paraId="37D6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2F6198C3">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w:t>
            </w:r>
          </w:p>
        </w:tc>
        <w:tc>
          <w:tcPr>
            <w:tcW w:w="1651" w:type="dxa"/>
            <w:vAlign w:val="center"/>
          </w:tcPr>
          <w:p w14:paraId="3043A82F">
            <w:pPr>
              <w:jc w:val="center"/>
              <w:rPr>
                <w:rFonts w:asciiTheme="minorEastAsia" w:hAnsiTheme="minorEastAsia" w:eastAsiaTheme="minorEastAsia"/>
                <w:sz w:val="24"/>
                <w:highlight w:val="none"/>
                <w:lang w:val="zh-CN"/>
              </w:rPr>
            </w:pPr>
          </w:p>
        </w:tc>
        <w:tc>
          <w:tcPr>
            <w:tcW w:w="1651" w:type="dxa"/>
            <w:vAlign w:val="center"/>
          </w:tcPr>
          <w:p w14:paraId="347B9DD4">
            <w:pPr>
              <w:jc w:val="center"/>
              <w:rPr>
                <w:rFonts w:asciiTheme="minorEastAsia" w:hAnsiTheme="minorEastAsia" w:eastAsiaTheme="minorEastAsia"/>
                <w:sz w:val="24"/>
                <w:highlight w:val="none"/>
                <w:lang w:val="zh-CN"/>
              </w:rPr>
            </w:pPr>
          </w:p>
        </w:tc>
        <w:tc>
          <w:tcPr>
            <w:tcW w:w="1647" w:type="dxa"/>
            <w:vAlign w:val="center"/>
          </w:tcPr>
          <w:p w14:paraId="41762B4E">
            <w:pPr>
              <w:jc w:val="center"/>
              <w:rPr>
                <w:rFonts w:asciiTheme="minorEastAsia" w:hAnsiTheme="minorEastAsia" w:eastAsiaTheme="minorEastAsia"/>
                <w:sz w:val="24"/>
                <w:highlight w:val="none"/>
                <w:lang w:val="zh-CN"/>
              </w:rPr>
            </w:pPr>
          </w:p>
        </w:tc>
        <w:tc>
          <w:tcPr>
            <w:tcW w:w="1647" w:type="dxa"/>
            <w:vAlign w:val="center"/>
          </w:tcPr>
          <w:p w14:paraId="167C895B">
            <w:pPr>
              <w:jc w:val="center"/>
              <w:rPr>
                <w:rFonts w:asciiTheme="minorEastAsia" w:hAnsiTheme="minorEastAsia" w:eastAsiaTheme="minorEastAsia"/>
                <w:sz w:val="24"/>
                <w:highlight w:val="none"/>
                <w:lang w:val="zh-CN"/>
              </w:rPr>
            </w:pPr>
          </w:p>
        </w:tc>
        <w:tc>
          <w:tcPr>
            <w:tcW w:w="1183" w:type="dxa"/>
            <w:vAlign w:val="center"/>
          </w:tcPr>
          <w:p w14:paraId="01929040">
            <w:pPr>
              <w:jc w:val="center"/>
              <w:rPr>
                <w:rFonts w:asciiTheme="minorEastAsia" w:hAnsiTheme="minorEastAsia" w:eastAsiaTheme="minorEastAsia"/>
                <w:sz w:val="24"/>
                <w:highlight w:val="none"/>
                <w:lang w:val="zh-CN"/>
              </w:rPr>
            </w:pPr>
          </w:p>
        </w:tc>
      </w:tr>
    </w:tbl>
    <w:p w14:paraId="22E38A28">
      <w:pPr>
        <w:spacing w:line="360" w:lineRule="auto"/>
        <w:ind w:firstLine="437"/>
        <w:outlineLvl w:val="3"/>
        <w:rPr>
          <w:rFonts w:asciiTheme="minorEastAsia" w:hAnsiTheme="minorEastAsia" w:eastAsiaTheme="minorEastAsia"/>
          <w:b/>
          <w:bCs/>
          <w:sz w:val="24"/>
          <w:highlight w:val="none"/>
          <w:lang w:val="zh-CN"/>
        </w:rPr>
      </w:pPr>
      <w:bookmarkStart w:id="95" w:name="_Toc21551"/>
      <w:bookmarkStart w:id="96" w:name="_Toc21631"/>
      <w:bookmarkStart w:id="97" w:name="_Toc23292"/>
      <w:r>
        <w:rPr>
          <w:rFonts w:hint="eastAsia" w:asciiTheme="minorEastAsia" w:hAnsiTheme="minorEastAsia" w:eastAsiaTheme="minorEastAsia"/>
          <w:b/>
          <w:bCs/>
          <w:sz w:val="24"/>
          <w:highlight w:val="none"/>
          <w:lang w:val="zh-CN"/>
        </w:rPr>
        <w:t>1.</w:t>
      </w:r>
      <w:r>
        <w:rPr>
          <w:rFonts w:asciiTheme="minorEastAsia" w:hAnsiTheme="minorEastAsia" w:eastAsiaTheme="minorEastAsia"/>
          <w:b/>
          <w:bCs/>
          <w:sz w:val="24"/>
          <w:highlight w:val="none"/>
          <w:lang w:val="zh-CN"/>
        </w:rPr>
        <w:t xml:space="preserve">3 </w:t>
      </w:r>
      <w:r>
        <w:rPr>
          <w:rFonts w:hint="eastAsia" w:asciiTheme="minorEastAsia" w:hAnsiTheme="minorEastAsia" w:eastAsiaTheme="minorEastAsia"/>
          <w:b/>
          <w:bCs/>
          <w:sz w:val="24"/>
          <w:highlight w:val="none"/>
          <w:lang w:val="zh-CN"/>
        </w:rPr>
        <w:t>价款</w:t>
      </w:r>
      <w:bookmarkEnd w:id="95"/>
      <w:bookmarkEnd w:id="96"/>
      <w:bookmarkEnd w:id="97"/>
    </w:p>
    <w:p w14:paraId="79B32C68">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本合同总价为</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元</w:t>
      </w:r>
      <w:r>
        <w:rPr>
          <w:rFonts w:hint="eastAsia" w:asciiTheme="minorEastAsia" w:hAnsiTheme="minorEastAsia" w:eastAsiaTheme="minorEastAsia"/>
          <w:sz w:val="24"/>
          <w:highlight w:val="none"/>
        </w:rPr>
        <w:t>（大写：人民币</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w:t>
      </w:r>
      <w:r>
        <w:rPr>
          <w:rFonts w:asciiTheme="minorEastAsia" w:hAnsiTheme="minorEastAsia" w:eastAsiaTheme="minorEastAsia"/>
          <w:sz w:val="24"/>
          <w:highlight w:val="none"/>
        </w:rPr>
        <w:t>。</w:t>
      </w:r>
    </w:p>
    <w:p w14:paraId="4CBB68FF">
      <w:pPr>
        <w:spacing w:line="360" w:lineRule="auto"/>
        <w:ind w:firstLine="435"/>
        <w:rPr>
          <w:rFonts w:asciiTheme="minorEastAsia" w:hAnsiTheme="minorEastAsia" w:eastAsiaTheme="minorEastAsia"/>
          <w:sz w:val="24"/>
          <w:highlight w:val="none"/>
          <w:u w:val="single"/>
        </w:rPr>
      </w:pPr>
      <w:r>
        <w:rPr>
          <w:rFonts w:asciiTheme="minorEastAsia" w:hAnsiTheme="minorEastAsia" w:eastAsiaTheme="minorEastAsia"/>
          <w:sz w:val="24"/>
          <w:highlight w:val="none"/>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303C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7CF513FC">
            <w:pPr>
              <w:jc w:val="center"/>
              <w:rPr>
                <w:rFonts w:asciiTheme="minorEastAsia" w:hAnsiTheme="minorEastAsia" w:eastAsiaTheme="minorEastAsia"/>
                <w:sz w:val="24"/>
                <w:highlight w:val="none"/>
                <w:lang w:val="zh-CN"/>
              </w:rPr>
            </w:pPr>
            <w:r>
              <w:rPr>
                <w:rFonts w:asciiTheme="minorEastAsia" w:hAnsiTheme="minorEastAsia" w:eastAsiaTheme="minorEastAsia"/>
                <w:sz w:val="24"/>
                <w:highlight w:val="none"/>
                <w:lang w:val="zh-CN"/>
              </w:rPr>
              <w:t>序号</w:t>
            </w:r>
          </w:p>
        </w:tc>
        <w:tc>
          <w:tcPr>
            <w:tcW w:w="4447" w:type="dxa"/>
            <w:vAlign w:val="center"/>
          </w:tcPr>
          <w:p w14:paraId="77BF15FB">
            <w:pPr>
              <w:ind w:firstLine="20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分项名称</w:t>
            </w:r>
          </w:p>
        </w:tc>
        <w:tc>
          <w:tcPr>
            <w:tcW w:w="3368" w:type="dxa"/>
            <w:gridSpan w:val="2"/>
            <w:vAlign w:val="center"/>
          </w:tcPr>
          <w:p w14:paraId="6BCCF78D">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分项价格</w:t>
            </w:r>
          </w:p>
        </w:tc>
      </w:tr>
      <w:tr w14:paraId="7972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7A6C82D">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w:t>
            </w:r>
          </w:p>
        </w:tc>
        <w:tc>
          <w:tcPr>
            <w:tcW w:w="4447" w:type="dxa"/>
            <w:vAlign w:val="center"/>
          </w:tcPr>
          <w:p w14:paraId="7DD8EFF6">
            <w:pPr>
              <w:ind w:firstLine="200"/>
              <w:jc w:val="center"/>
              <w:rPr>
                <w:rFonts w:asciiTheme="minorEastAsia" w:hAnsiTheme="minorEastAsia" w:eastAsiaTheme="minorEastAsia"/>
                <w:sz w:val="24"/>
                <w:highlight w:val="none"/>
              </w:rPr>
            </w:pPr>
          </w:p>
        </w:tc>
        <w:tc>
          <w:tcPr>
            <w:tcW w:w="3368" w:type="dxa"/>
            <w:gridSpan w:val="2"/>
            <w:vAlign w:val="center"/>
          </w:tcPr>
          <w:p w14:paraId="557C4C0E">
            <w:pPr>
              <w:ind w:firstLine="200"/>
              <w:jc w:val="center"/>
              <w:rPr>
                <w:rFonts w:asciiTheme="minorEastAsia" w:hAnsiTheme="minorEastAsia" w:eastAsiaTheme="minorEastAsia"/>
                <w:sz w:val="24"/>
                <w:highlight w:val="none"/>
              </w:rPr>
            </w:pPr>
          </w:p>
        </w:tc>
      </w:tr>
      <w:tr w14:paraId="5C3A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7E5D3E9">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2</w:t>
            </w:r>
          </w:p>
        </w:tc>
        <w:tc>
          <w:tcPr>
            <w:tcW w:w="4447" w:type="dxa"/>
            <w:vAlign w:val="center"/>
          </w:tcPr>
          <w:p w14:paraId="7E34FFA3">
            <w:pPr>
              <w:ind w:firstLine="200"/>
              <w:jc w:val="center"/>
              <w:rPr>
                <w:rFonts w:asciiTheme="minorEastAsia" w:hAnsiTheme="minorEastAsia" w:eastAsiaTheme="minorEastAsia"/>
                <w:sz w:val="24"/>
                <w:highlight w:val="none"/>
              </w:rPr>
            </w:pPr>
          </w:p>
        </w:tc>
        <w:tc>
          <w:tcPr>
            <w:tcW w:w="3368" w:type="dxa"/>
            <w:gridSpan w:val="2"/>
            <w:vAlign w:val="center"/>
          </w:tcPr>
          <w:p w14:paraId="1C9D9383">
            <w:pPr>
              <w:ind w:firstLine="200"/>
              <w:jc w:val="center"/>
              <w:rPr>
                <w:rFonts w:asciiTheme="minorEastAsia" w:hAnsiTheme="minorEastAsia" w:eastAsiaTheme="minorEastAsia"/>
                <w:sz w:val="24"/>
                <w:highlight w:val="none"/>
              </w:rPr>
            </w:pPr>
          </w:p>
        </w:tc>
      </w:tr>
      <w:tr w14:paraId="0E99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CF32AE8">
            <w:pPr>
              <w:jc w:val="center"/>
              <w:rPr>
                <w:rFonts w:asciiTheme="minorEastAsia" w:hAnsiTheme="minorEastAsia" w:eastAsiaTheme="minorEastAsia"/>
                <w:sz w:val="24"/>
                <w:highlight w:val="none"/>
                <w:lang w:val="zh-CN"/>
              </w:rPr>
            </w:pPr>
            <w:r>
              <w:rPr>
                <w:rFonts w:asciiTheme="minorEastAsia" w:hAnsiTheme="minorEastAsia" w:eastAsiaTheme="minorEastAsia"/>
                <w:sz w:val="24"/>
                <w:highlight w:val="none"/>
                <w:lang w:val="zh-CN"/>
              </w:rPr>
              <w:t>3</w:t>
            </w:r>
          </w:p>
        </w:tc>
        <w:tc>
          <w:tcPr>
            <w:tcW w:w="4447" w:type="dxa"/>
            <w:vAlign w:val="center"/>
          </w:tcPr>
          <w:p w14:paraId="4515B5E0">
            <w:pPr>
              <w:ind w:firstLine="200"/>
              <w:jc w:val="center"/>
              <w:rPr>
                <w:rFonts w:asciiTheme="minorEastAsia" w:hAnsiTheme="minorEastAsia" w:eastAsiaTheme="minorEastAsia"/>
                <w:sz w:val="24"/>
                <w:highlight w:val="none"/>
              </w:rPr>
            </w:pPr>
          </w:p>
        </w:tc>
        <w:tc>
          <w:tcPr>
            <w:tcW w:w="3368" w:type="dxa"/>
            <w:gridSpan w:val="2"/>
            <w:vAlign w:val="center"/>
          </w:tcPr>
          <w:p w14:paraId="0361A553">
            <w:pPr>
              <w:ind w:firstLine="200"/>
              <w:jc w:val="center"/>
              <w:rPr>
                <w:rFonts w:asciiTheme="minorEastAsia" w:hAnsiTheme="minorEastAsia" w:eastAsiaTheme="minorEastAsia"/>
                <w:sz w:val="24"/>
                <w:highlight w:val="none"/>
              </w:rPr>
            </w:pPr>
          </w:p>
        </w:tc>
      </w:tr>
      <w:tr w14:paraId="600C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05A007E">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w:t>
            </w:r>
          </w:p>
        </w:tc>
        <w:tc>
          <w:tcPr>
            <w:tcW w:w="4447" w:type="dxa"/>
            <w:vAlign w:val="center"/>
          </w:tcPr>
          <w:p w14:paraId="7AE81309">
            <w:pPr>
              <w:ind w:firstLine="200"/>
              <w:jc w:val="center"/>
              <w:rPr>
                <w:rFonts w:asciiTheme="minorEastAsia" w:hAnsiTheme="minorEastAsia" w:eastAsiaTheme="minorEastAsia"/>
                <w:sz w:val="24"/>
                <w:highlight w:val="none"/>
              </w:rPr>
            </w:pPr>
          </w:p>
        </w:tc>
        <w:tc>
          <w:tcPr>
            <w:tcW w:w="3368" w:type="dxa"/>
            <w:gridSpan w:val="2"/>
            <w:vAlign w:val="center"/>
          </w:tcPr>
          <w:p w14:paraId="5E801CC7">
            <w:pPr>
              <w:ind w:firstLine="200"/>
              <w:jc w:val="center"/>
              <w:rPr>
                <w:rFonts w:asciiTheme="minorEastAsia" w:hAnsiTheme="minorEastAsia" w:eastAsiaTheme="minorEastAsia"/>
                <w:sz w:val="24"/>
                <w:highlight w:val="none"/>
              </w:rPr>
            </w:pPr>
          </w:p>
        </w:tc>
      </w:tr>
      <w:tr w14:paraId="6688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55E2D657">
            <w:pPr>
              <w:ind w:firstLine="20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总价</w:t>
            </w:r>
          </w:p>
        </w:tc>
        <w:tc>
          <w:tcPr>
            <w:tcW w:w="3345" w:type="dxa"/>
            <w:vAlign w:val="center"/>
          </w:tcPr>
          <w:p w14:paraId="536B0E29">
            <w:pPr>
              <w:ind w:firstLine="200"/>
              <w:jc w:val="center"/>
              <w:rPr>
                <w:rFonts w:asciiTheme="minorEastAsia" w:hAnsiTheme="minorEastAsia" w:eastAsiaTheme="minorEastAsia"/>
                <w:sz w:val="24"/>
                <w:highlight w:val="none"/>
              </w:rPr>
            </w:pPr>
          </w:p>
        </w:tc>
      </w:tr>
    </w:tbl>
    <w:p w14:paraId="226666A1">
      <w:pPr>
        <w:spacing w:line="360" w:lineRule="auto"/>
        <w:ind w:firstLine="437"/>
        <w:outlineLvl w:val="3"/>
        <w:rPr>
          <w:rFonts w:asciiTheme="minorEastAsia" w:hAnsiTheme="minorEastAsia" w:eastAsiaTheme="minorEastAsia"/>
          <w:b/>
          <w:bCs/>
          <w:sz w:val="24"/>
          <w:highlight w:val="none"/>
          <w:lang w:val="zh-CN"/>
        </w:rPr>
      </w:pPr>
      <w:bookmarkStart w:id="98" w:name="_Toc22618"/>
      <w:bookmarkStart w:id="99" w:name="_Toc1814"/>
      <w:bookmarkStart w:id="100" w:name="_Toc10340"/>
      <w:r>
        <w:rPr>
          <w:rFonts w:hint="eastAsia" w:asciiTheme="minorEastAsia" w:hAnsiTheme="minorEastAsia" w:eastAsiaTheme="minorEastAsia"/>
          <w:b/>
          <w:bCs/>
          <w:sz w:val="24"/>
          <w:highlight w:val="none"/>
          <w:lang w:val="zh-CN"/>
        </w:rPr>
        <w:t>1.</w:t>
      </w:r>
      <w:r>
        <w:rPr>
          <w:rFonts w:asciiTheme="minorEastAsia" w:hAnsiTheme="minorEastAsia" w:eastAsiaTheme="minorEastAsia"/>
          <w:b/>
          <w:bCs/>
          <w:sz w:val="24"/>
          <w:highlight w:val="none"/>
          <w:lang w:val="zh-CN"/>
        </w:rPr>
        <w:t>4 付款方式和发票开具方式</w:t>
      </w:r>
      <w:bookmarkEnd w:id="98"/>
      <w:bookmarkEnd w:id="99"/>
      <w:bookmarkEnd w:id="100"/>
    </w:p>
    <w:p w14:paraId="6DBED49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1.4.1</w:t>
      </w:r>
      <w:r>
        <w:rPr>
          <w:rFonts w:asciiTheme="minorEastAsia" w:hAnsiTheme="minorEastAsia" w:eastAsiaTheme="minorEastAsia"/>
          <w:sz w:val="24"/>
          <w:highlight w:val="none"/>
        </w:rPr>
        <w:t>付款方式：</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5238DC7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1.4.2发票开具方式：</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7A654328">
      <w:pPr>
        <w:spacing w:line="360" w:lineRule="auto"/>
        <w:ind w:firstLine="437"/>
        <w:outlineLvl w:val="3"/>
        <w:rPr>
          <w:rFonts w:asciiTheme="minorEastAsia" w:hAnsiTheme="minorEastAsia" w:eastAsiaTheme="minorEastAsia"/>
          <w:b/>
          <w:bCs/>
          <w:sz w:val="24"/>
          <w:highlight w:val="none"/>
          <w:lang w:val="zh-CN"/>
        </w:rPr>
      </w:pPr>
      <w:bookmarkStart w:id="101" w:name="_Toc2846"/>
      <w:bookmarkStart w:id="102" w:name="_Toc19304"/>
      <w:bookmarkStart w:id="103" w:name="_Toc32071"/>
      <w:r>
        <w:rPr>
          <w:rFonts w:hint="eastAsia" w:asciiTheme="minorEastAsia" w:hAnsiTheme="minorEastAsia" w:eastAsiaTheme="minorEastAsia"/>
          <w:b/>
          <w:bCs/>
          <w:sz w:val="24"/>
          <w:highlight w:val="none"/>
          <w:lang w:val="zh-CN"/>
        </w:rPr>
        <w:t>1.</w:t>
      </w:r>
      <w:r>
        <w:rPr>
          <w:rFonts w:asciiTheme="minorEastAsia" w:hAnsiTheme="minorEastAsia" w:eastAsiaTheme="minorEastAsia"/>
          <w:b/>
          <w:bCs/>
          <w:sz w:val="24"/>
          <w:highlight w:val="none"/>
          <w:lang w:val="zh-CN"/>
        </w:rPr>
        <w:t>5 货物交付期限</w:t>
      </w:r>
      <w:r>
        <w:rPr>
          <w:rFonts w:hint="eastAsia" w:asciiTheme="minorEastAsia" w:hAnsiTheme="minorEastAsia" w:eastAsiaTheme="minorEastAsia"/>
          <w:b/>
          <w:bCs/>
          <w:sz w:val="24"/>
          <w:highlight w:val="none"/>
          <w:lang w:val="zh-CN"/>
        </w:rPr>
        <w:t>、地点和方式</w:t>
      </w:r>
      <w:bookmarkEnd w:id="101"/>
      <w:bookmarkEnd w:id="102"/>
      <w:bookmarkEnd w:id="103"/>
    </w:p>
    <w:p w14:paraId="3577D1E2">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1.5.1交付期限</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4D99C7A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1.5.2交付地点</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64E125D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1.5.3交付方式：</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33D40D4B">
      <w:pPr>
        <w:spacing w:line="360" w:lineRule="auto"/>
        <w:ind w:firstLine="437"/>
        <w:outlineLvl w:val="3"/>
        <w:rPr>
          <w:rFonts w:asciiTheme="minorEastAsia" w:hAnsiTheme="minorEastAsia" w:eastAsiaTheme="minorEastAsia"/>
          <w:b/>
          <w:bCs/>
          <w:sz w:val="24"/>
          <w:highlight w:val="none"/>
          <w:lang w:val="zh-CN"/>
        </w:rPr>
      </w:pPr>
      <w:bookmarkStart w:id="104" w:name="_Toc27250"/>
      <w:bookmarkStart w:id="105" w:name="_Toc19554"/>
      <w:bookmarkStart w:id="106" w:name="_Toc21423"/>
      <w:r>
        <w:rPr>
          <w:rFonts w:hint="eastAsia" w:asciiTheme="minorEastAsia" w:hAnsiTheme="minorEastAsia" w:eastAsiaTheme="minorEastAsia"/>
          <w:b/>
          <w:bCs/>
          <w:sz w:val="24"/>
          <w:highlight w:val="none"/>
          <w:lang w:val="zh-CN"/>
        </w:rPr>
        <w:t>1.6 违约责任</w:t>
      </w:r>
      <w:bookmarkEnd w:id="104"/>
      <w:bookmarkEnd w:id="105"/>
      <w:bookmarkEnd w:id="106"/>
    </w:p>
    <w:p w14:paraId="64552A7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1.6.1</w:t>
      </w:r>
      <w:r>
        <w:rPr>
          <w:rFonts w:asciiTheme="minorEastAsia" w:hAnsiTheme="minorEastAsia" w:eastAsiaTheme="minorEastAsia"/>
          <w:sz w:val="24"/>
          <w:highlight w:val="none"/>
        </w:rPr>
        <w:t>除不可抗力外，如果乙方没有按照本合同约定的期限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地点和方式交付货物，那么甲方可要求乙方支付违约金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违约金按每迟延交付货物一日的应交付而未交付货物价格的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迟延交付货物的违约金计算数额达到前述最高限额之日起</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甲方有权在要求乙方支付违约金的同时</w:t>
      </w:r>
      <w:r>
        <w:rPr>
          <w:rFonts w:hint="eastAsia" w:asciiTheme="minorEastAsia" w:hAnsiTheme="minorEastAsia" w:eastAsiaTheme="minorEastAsia"/>
          <w:sz w:val="24"/>
          <w:highlight w:val="none"/>
        </w:rPr>
        <w:t>，书面通知乙方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14:paraId="7C33801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1.6.2</w:t>
      </w:r>
      <w:r>
        <w:rPr>
          <w:rFonts w:asciiTheme="minorEastAsia" w:hAnsiTheme="minorEastAsia" w:eastAsiaTheme="minorEastAsia"/>
          <w:sz w:val="24"/>
          <w:highlight w:val="none"/>
        </w:rPr>
        <w:t>除不可抗力外，如果甲方没有按照本合同约定的付款方式付款，那么乙方可要求甲方支付违约金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一日的应付而未付款的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的违约金计算数额达到前述最高限额之日起</w:t>
      </w:r>
      <w:r>
        <w:rPr>
          <w:rFonts w:hint="eastAsia" w:asciiTheme="minorEastAsia" w:hAnsiTheme="minorEastAsia" w:eastAsiaTheme="minorEastAsia"/>
          <w:sz w:val="24"/>
          <w:highlight w:val="none"/>
        </w:rPr>
        <w:t>，乙</w:t>
      </w:r>
      <w:r>
        <w:rPr>
          <w:rFonts w:asciiTheme="minorEastAsia" w:hAnsiTheme="minorEastAsia" w:eastAsiaTheme="minorEastAsia"/>
          <w:sz w:val="24"/>
          <w:highlight w:val="none"/>
        </w:rPr>
        <w:t>方有权在要求甲方支付违约金的同时</w:t>
      </w:r>
      <w:r>
        <w:rPr>
          <w:rFonts w:hint="eastAsia" w:asciiTheme="minorEastAsia" w:hAnsiTheme="minorEastAsia" w:eastAsiaTheme="minorEastAsia"/>
          <w:sz w:val="24"/>
          <w:highlight w:val="none"/>
        </w:rPr>
        <w:t>，书面通知甲方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14:paraId="653A34D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6524E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CDF558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5BE1383">
      <w:pPr>
        <w:spacing w:line="360" w:lineRule="auto"/>
        <w:ind w:firstLine="437"/>
        <w:outlineLvl w:val="3"/>
        <w:rPr>
          <w:rFonts w:asciiTheme="minorEastAsia" w:hAnsiTheme="minorEastAsia" w:eastAsiaTheme="minorEastAsia"/>
          <w:b/>
          <w:bCs/>
          <w:sz w:val="24"/>
          <w:highlight w:val="none"/>
          <w:lang w:val="zh-CN"/>
        </w:rPr>
      </w:pPr>
      <w:bookmarkStart w:id="107" w:name="_Toc15583"/>
      <w:bookmarkStart w:id="108" w:name="_Toc28375"/>
      <w:bookmarkStart w:id="109" w:name="_Toc16021"/>
      <w:r>
        <w:rPr>
          <w:rFonts w:hint="eastAsia" w:asciiTheme="minorEastAsia" w:hAnsiTheme="minorEastAsia" w:eastAsiaTheme="minorEastAsia"/>
          <w:b/>
          <w:bCs/>
          <w:sz w:val="24"/>
          <w:highlight w:val="none"/>
          <w:lang w:val="zh-CN"/>
        </w:rPr>
        <w:t>1.7</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合同</w:t>
      </w:r>
      <w:r>
        <w:rPr>
          <w:rFonts w:asciiTheme="minorEastAsia" w:hAnsiTheme="minorEastAsia" w:eastAsiaTheme="minorEastAsia"/>
          <w:b/>
          <w:bCs/>
          <w:sz w:val="24"/>
          <w:highlight w:val="none"/>
          <w:lang w:val="zh-CN"/>
        </w:rPr>
        <w:t>争议的解决</w:t>
      </w:r>
      <w:bookmarkEnd w:id="107"/>
      <w:bookmarkEnd w:id="108"/>
      <w:bookmarkEnd w:id="109"/>
    </w:p>
    <w:p w14:paraId="78A8C39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本合同如发生争议，买卖双方应当及时协商解决，协商不成时，按以下第（①）项方式处理：①根据《中华人民共和国仲裁法》的规定向 安庆仲裁委员会 申请仲裁。②向</w:t>
      </w:r>
      <w:r>
        <w:rPr>
          <w:rFonts w:hint="eastAsia" w:asciiTheme="minorEastAsia" w:hAnsiTheme="minorEastAsia" w:eastAsiaTheme="minorEastAsia"/>
          <w:sz w:val="24"/>
          <w:highlight w:val="none"/>
          <w:u w:val="single"/>
          <w:lang w:val="en-US" w:eastAsia="zh-CN"/>
        </w:rPr>
        <w:t xml:space="preserve"> 潜山市 </w:t>
      </w:r>
      <w:r>
        <w:rPr>
          <w:rFonts w:hint="eastAsia" w:asciiTheme="minorEastAsia" w:hAnsiTheme="minorEastAsia" w:eastAsiaTheme="minorEastAsia"/>
          <w:sz w:val="24"/>
          <w:highlight w:val="none"/>
        </w:rPr>
        <w:t>人民法院起诉。</w:t>
      </w:r>
    </w:p>
    <w:p w14:paraId="5FBD940A">
      <w:pPr>
        <w:spacing w:line="360" w:lineRule="auto"/>
        <w:ind w:firstLine="437"/>
        <w:outlineLvl w:val="3"/>
        <w:rPr>
          <w:rFonts w:asciiTheme="minorEastAsia" w:hAnsiTheme="minorEastAsia" w:eastAsiaTheme="minorEastAsia"/>
          <w:b/>
          <w:bCs/>
          <w:sz w:val="24"/>
          <w:highlight w:val="none"/>
          <w:lang w:val="zh-CN"/>
        </w:rPr>
      </w:pPr>
      <w:bookmarkStart w:id="110" w:name="_Toc7245"/>
      <w:bookmarkStart w:id="111" w:name="_Toc11173"/>
      <w:bookmarkStart w:id="112" w:name="_Toc15322"/>
      <w:r>
        <w:rPr>
          <w:rFonts w:hint="eastAsia" w:asciiTheme="minorEastAsia" w:hAnsiTheme="minorEastAsia" w:eastAsiaTheme="minorEastAsia"/>
          <w:b/>
          <w:bCs/>
          <w:sz w:val="24"/>
          <w:highlight w:val="none"/>
          <w:lang w:val="zh-CN"/>
        </w:rPr>
        <w:t>1.8</w:t>
      </w:r>
      <w:r>
        <w:rPr>
          <w:rFonts w:asciiTheme="minorEastAsia" w:hAnsiTheme="minorEastAsia" w:eastAsiaTheme="minorEastAsia"/>
          <w:b/>
          <w:bCs/>
          <w:sz w:val="24"/>
          <w:highlight w:val="none"/>
          <w:lang w:val="zh-CN"/>
        </w:rPr>
        <w:t xml:space="preserve"> 合同生效</w:t>
      </w:r>
      <w:bookmarkEnd w:id="110"/>
      <w:bookmarkEnd w:id="111"/>
      <w:bookmarkEnd w:id="112"/>
    </w:p>
    <w:p w14:paraId="3407951D">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本合同自</w:t>
      </w:r>
      <w:r>
        <w:rPr>
          <w:rFonts w:hint="eastAsia" w:asciiTheme="minorEastAsia" w:hAnsiTheme="minorEastAsia" w:eastAsiaTheme="minorEastAsia"/>
          <w:sz w:val="24"/>
          <w:highlight w:val="none"/>
        </w:rPr>
        <w:t>双方当事人盖章时</w:t>
      </w:r>
      <w:r>
        <w:rPr>
          <w:rFonts w:asciiTheme="minorEastAsia" w:hAnsiTheme="minorEastAsia" w:eastAsiaTheme="minorEastAsia"/>
          <w:sz w:val="24"/>
          <w:highlight w:val="none"/>
        </w:rPr>
        <w:t>生效。</w:t>
      </w:r>
    </w:p>
    <w:p w14:paraId="4B139F80">
      <w:pPr>
        <w:autoSpaceDE w:val="0"/>
        <w:autoSpaceDN w:val="0"/>
        <w:adjustRightInd w:val="0"/>
        <w:spacing w:line="560" w:lineRule="exact"/>
        <w:rPr>
          <w:rFonts w:asciiTheme="minorEastAsia" w:hAnsiTheme="minorEastAsia" w:eastAsiaTheme="minorEastAsia"/>
          <w:sz w:val="24"/>
          <w:highlight w:val="none"/>
          <w:lang w:val="zh-CN"/>
        </w:rPr>
      </w:pPr>
    </w:p>
    <w:p w14:paraId="2835E96C">
      <w:pPr>
        <w:autoSpaceDE w:val="0"/>
        <w:autoSpaceDN w:val="0"/>
        <w:adjustRightInd w:val="0"/>
        <w:spacing w:line="560" w:lineRule="exact"/>
        <w:rPr>
          <w:rFonts w:asciiTheme="minorEastAsia" w:hAnsiTheme="minorEastAsia" w:eastAsiaTheme="minorEastAsia"/>
          <w:sz w:val="24"/>
          <w:highlight w:val="none"/>
          <w:lang w:val="zh-CN"/>
        </w:rPr>
      </w:pPr>
    </w:p>
    <w:p w14:paraId="4029B67A">
      <w:pPr>
        <w:autoSpaceDE w:val="0"/>
        <w:autoSpaceDN w:val="0"/>
        <w:adjustRightInd w:val="0"/>
        <w:spacing w:line="560" w:lineRule="exact"/>
        <w:rPr>
          <w:rFonts w:asciiTheme="minorEastAsia" w:hAnsiTheme="minorEastAsia" w:eastAsiaTheme="minorEastAsia"/>
          <w:sz w:val="24"/>
          <w:highlight w:val="none"/>
          <w:lang w:val="zh-CN"/>
        </w:rPr>
      </w:pPr>
    </w:p>
    <w:p w14:paraId="2160DBC3">
      <w:pPr>
        <w:autoSpaceDE w:val="0"/>
        <w:autoSpaceDN w:val="0"/>
        <w:adjustRightInd w:val="0"/>
        <w:spacing w:line="560" w:lineRule="exact"/>
        <w:rPr>
          <w:rFonts w:asciiTheme="minorEastAsia" w:hAnsiTheme="minorEastAsia" w:eastAsiaTheme="minorEastAsia"/>
          <w:bCs/>
          <w:sz w:val="24"/>
          <w:highlight w:val="none"/>
          <w:lang w:val="zh-CN"/>
        </w:rPr>
      </w:pPr>
      <w:r>
        <w:rPr>
          <w:rFonts w:hint="eastAsia" w:asciiTheme="minorEastAsia" w:hAnsiTheme="minorEastAsia" w:eastAsiaTheme="minorEastAsia"/>
          <w:bCs/>
          <w:sz w:val="24"/>
          <w:highlight w:val="none"/>
          <w:lang w:val="zh-CN"/>
        </w:rPr>
        <w:t xml:space="preserve">甲 </w:t>
      </w:r>
      <w:r>
        <w:rPr>
          <w:rFonts w:asciiTheme="minorEastAsia" w:hAnsiTheme="minorEastAsia" w:eastAsiaTheme="minorEastAsia"/>
          <w:bCs/>
          <w:sz w:val="24"/>
          <w:highlight w:val="none"/>
          <w:lang w:val="zh-CN"/>
        </w:rPr>
        <w:t xml:space="preserve">   </w:t>
      </w:r>
      <w:r>
        <w:rPr>
          <w:rFonts w:hint="eastAsia" w:asciiTheme="minorEastAsia" w:hAnsiTheme="minorEastAsia" w:eastAsiaTheme="minorEastAsia"/>
          <w:bCs/>
          <w:sz w:val="24"/>
          <w:highlight w:val="none"/>
          <w:lang w:val="zh-CN"/>
        </w:rPr>
        <w:t>方：</w:t>
      </w:r>
      <w:r>
        <w:rPr>
          <w:rFonts w:hint="eastAsia" w:asciiTheme="minorEastAsia" w:hAnsiTheme="minorEastAsia" w:eastAsiaTheme="minorEastAsia"/>
          <w:bCs/>
          <w:sz w:val="24"/>
          <w:highlight w:val="none"/>
          <w:u w:val="single"/>
          <w:lang w:val="zh-CN"/>
        </w:rPr>
        <w:t xml:space="preserve">    （单位盖章）     </w:t>
      </w:r>
      <w:r>
        <w:rPr>
          <w:rFonts w:hint="eastAsia" w:asciiTheme="minorEastAsia" w:hAnsiTheme="minorEastAsia" w:eastAsiaTheme="minorEastAsia"/>
          <w:bCs/>
          <w:sz w:val="24"/>
          <w:highlight w:val="none"/>
          <w:lang w:val="zh-CN"/>
        </w:rPr>
        <w:t xml:space="preserve">          乙方：</w:t>
      </w:r>
      <w:r>
        <w:rPr>
          <w:rFonts w:hint="eastAsia" w:asciiTheme="minorEastAsia" w:hAnsiTheme="minorEastAsia" w:eastAsiaTheme="minorEastAsia"/>
          <w:bCs/>
          <w:sz w:val="24"/>
          <w:highlight w:val="none"/>
          <w:u w:val="single"/>
          <w:lang w:val="zh-CN"/>
        </w:rPr>
        <w:t xml:space="preserve">    （单位盖章）     </w:t>
      </w:r>
    </w:p>
    <w:p w14:paraId="7B9D3354">
      <w:pPr>
        <w:widowControl/>
        <w:spacing w:line="560" w:lineRule="exact"/>
        <w:jc w:val="left"/>
        <w:rPr>
          <w:rFonts w:hint="eastAsia" w:asciiTheme="minorEastAsia" w:hAnsiTheme="minorEastAsia" w:eastAsiaTheme="minorEastAsia"/>
          <w:bCs/>
          <w:sz w:val="24"/>
          <w:highlight w:val="none"/>
        </w:rPr>
      </w:pPr>
    </w:p>
    <w:p w14:paraId="61AC232D">
      <w:pPr>
        <w:widowControl/>
        <w:spacing w:line="560" w:lineRule="exact"/>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时间：</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年</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月</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日               时间：</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年</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月</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日</w:t>
      </w:r>
    </w:p>
    <w:p w14:paraId="2BF99E9F">
      <w:pPr>
        <w:widowControl/>
        <w:spacing w:line="560" w:lineRule="exact"/>
        <w:jc w:val="left"/>
        <w:rPr>
          <w:rFonts w:asciiTheme="minorEastAsia" w:hAnsiTheme="minorEastAsia" w:eastAsiaTheme="minorEastAsia"/>
          <w:bCs/>
          <w:sz w:val="24"/>
          <w:highlight w:val="none"/>
        </w:rPr>
      </w:pPr>
    </w:p>
    <w:p w14:paraId="4EBAE574">
      <w:pPr>
        <w:widowControl/>
        <w:spacing w:line="560" w:lineRule="exact"/>
        <w:jc w:val="left"/>
        <w:rPr>
          <w:rFonts w:asciiTheme="minorEastAsia" w:hAnsiTheme="minorEastAsia" w:eastAsiaTheme="minorEastAsia"/>
          <w:bCs/>
          <w:sz w:val="24"/>
          <w:highlight w:val="none"/>
        </w:rPr>
      </w:pPr>
    </w:p>
    <w:p w14:paraId="2A564AEF">
      <w:pPr>
        <w:pStyle w:val="74"/>
        <w:rPr>
          <w:highlight w:val="none"/>
        </w:rPr>
      </w:pPr>
    </w:p>
    <w:p w14:paraId="191816BD">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bookmarkEnd w:id="86"/>
    <w:bookmarkEnd w:id="87"/>
    <w:p w14:paraId="0A556D32">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第二部分</w:t>
      </w:r>
      <w:r>
        <w:rPr>
          <w:rFonts w:asciiTheme="minorEastAsia" w:hAnsiTheme="minorEastAsia" w:eastAsiaTheme="minorEastAsia"/>
          <w:b/>
          <w:sz w:val="24"/>
          <w:highlight w:val="none"/>
        </w:rPr>
        <w:t xml:space="preserve"> </w:t>
      </w:r>
      <w:r>
        <w:rPr>
          <w:rFonts w:hint="eastAsia" w:asciiTheme="minorEastAsia" w:hAnsiTheme="minorEastAsia" w:eastAsiaTheme="minorEastAsia"/>
          <w:b/>
          <w:sz w:val="24"/>
          <w:highlight w:val="none"/>
        </w:rPr>
        <w:t>合同一般条款</w:t>
      </w:r>
    </w:p>
    <w:p w14:paraId="738CAE27">
      <w:pPr>
        <w:spacing w:line="360" w:lineRule="auto"/>
        <w:ind w:firstLine="437"/>
        <w:outlineLvl w:val="3"/>
        <w:rPr>
          <w:rFonts w:asciiTheme="minorEastAsia" w:hAnsiTheme="minorEastAsia" w:eastAsiaTheme="minorEastAsia"/>
          <w:b/>
          <w:bCs/>
          <w:sz w:val="24"/>
          <w:highlight w:val="none"/>
          <w:lang w:val="zh-CN"/>
        </w:rPr>
      </w:pPr>
      <w:bookmarkStart w:id="113" w:name="_Ref467379225"/>
      <w:bookmarkStart w:id="114" w:name="_Ref467379101"/>
      <w:bookmarkStart w:id="115" w:name="_Ref467379094"/>
      <w:bookmarkStart w:id="116" w:name="_Ref467378404"/>
      <w:bookmarkStart w:id="117" w:name="_Toc19614"/>
      <w:bookmarkStart w:id="118" w:name="_Toc16917"/>
      <w:bookmarkStart w:id="119" w:name="_Ref467378463"/>
      <w:bookmarkStart w:id="120" w:name="_Ref467379205"/>
      <w:bookmarkStart w:id="121" w:name="_Ref467379109"/>
      <w:bookmarkStart w:id="122" w:name="_Toc259093669"/>
      <w:bookmarkStart w:id="123" w:name="_Ref467379214"/>
      <w:bookmarkStart w:id="124" w:name="_Toc487900349"/>
      <w:bookmarkStart w:id="125" w:name="_Ref467379195"/>
      <w:bookmarkStart w:id="126" w:name="_Ref467378499"/>
      <w:bookmarkStart w:id="127" w:name="_Toc279701240"/>
      <w:bookmarkStart w:id="128" w:name="_Toc28763"/>
      <w:r>
        <w:rPr>
          <w:rFonts w:hint="eastAsia" w:asciiTheme="minorEastAsia" w:hAnsiTheme="minorEastAsia" w:eastAsiaTheme="minorEastAsia"/>
          <w:b/>
          <w:bCs/>
          <w:sz w:val="24"/>
          <w:highlight w:val="none"/>
          <w:lang w:val="zh-CN"/>
        </w:rPr>
        <w:t>2.1</w:t>
      </w:r>
      <w:r>
        <w:rPr>
          <w:rFonts w:asciiTheme="minorEastAsia" w:hAnsiTheme="minorEastAsia" w:eastAsiaTheme="minorEastAsia"/>
          <w:b/>
          <w:bCs/>
          <w:sz w:val="24"/>
          <w:highlight w:val="none"/>
          <w:lang w:val="zh-CN"/>
        </w:rPr>
        <w:t xml:space="preserve"> 定义</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C088F10">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本合同中的下列</w:t>
      </w:r>
      <w:r>
        <w:rPr>
          <w:rFonts w:hint="eastAsia" w:asciiTheme="minorEastAsia" w:hAnsiTheme="minorEastAsia" w:eastAsiaTheme="minorEastAsia"/>
          <w:sz w:val="24"/>
          <w:highlight w:val="none"/>
        </w:rPr>
        <w:t>词</w:t>
      </w:r>
      <w:r>
        <w:rPr>
          <w:rFonts w:asciiTheme="minorEastAsia" w:hAnsiTheme="minorEastAsia" w:eastAsiaTheme="minorEastAsia"/>
          <w:sz w:val="24"/>
          <w:highlight w:val="none"/>
        </w:rPr>
        <w:t>语应</w:t>
      </w:r>
      <w:r>
        <w:rPr>
          <w:rFonts w:hint="eastAsia" w:asciiTheme="minorEastAsia" w:hAnsiTheme="minorEastAsia" w:eastAsiaTheme="minorEastAsia"/>
          <w:sz w:val="24"/>
          <w:highlight w:val="none"/>
        </w:rPr>
        <w:t>按以下内容进行</w:t>
      </w:r>
      <w:r>
        <w:rPr>
          <w:rFonts w:asciiTheme="minorEastAsia" w:hAnsiTheme="minorEastAsia" w:eastAsiaTheme="minorEastAsia"/>
          <w:sz w:val="24"/>
          <w:highlight w:val="none"/>
        </w:rPr>
        <w:t>解释：</w:t>
      </w:r>
    </w:p>
    <w:p w14:paraId="441E080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“合同”系指采购人和</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签订的载明双方当事人所达成的协议，并包括所有的附件、附录和构成合同的其他文件。</w:t>
      </w:r>
    </w:p>
    <w:p w14:paraId="6CDC1D4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1.2“合同价”系指根据合同约定，</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在完全履行合同义务后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采购人应支付给</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的价格。</w:t>
      </w:r>
    </w:p>
    <w:p w14:paraId="3655407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1.3“货物”系指</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根据合同约定应向采购人交付的一切</w:t>
      </w:r>
      <w:r>
        <w:rPr>
          <w:rFonts w:hint="eastAsia" w:asciiTheme="minorEastAsia" w:hAnsiTheme="minorEastAsia" w:eastAsiaTheme="minorEastAsia"/>
          <w:sz w:val="24"/>
          <w:highlight w:val="none"/>
        </w:rPr>
        <w:t>各种形态和种类的物品，包括原材料、燃料、设备、</w:t>
      </w:r>
      <w:r>
        <w:rPr>
          <w:rFonts w:asciiTheme="minorEastAsia" w:hAnsiTheme="minorEastAsia" w:eastAsiaTheme="minorEastAsia"/>
          <w:sz w:val="24"/>
          <w:highlight w:val="none"/>
        </w:rPr>
        <w:t>机械、仪表、备件</w:t>
      </w:r>
      <w:r>
        <w:rPr>
          <w:rFonts w:hint="eastAsia" w:asciiTheme="minorEastAsia" w:hAnsiTheme="minorEastAsia" w:eastAsiaTheme="minorEastAsia"/>
          <w:sz w:val="24"/>
          <w:highlight w:val="none"/>
        </w:rPr>
        <w:t>、计算机软件、产品等</w:t>
      </w:r>
      <w:r>
        <w:rPr>
          <w:rFonts w:asciiTheme="minorEastAsia" w:hAnsiTheme="minorEastAsia" w:eastAsiaTheme="minorEastAsia"/>
          <w:sz w:val="24"/>
          <w:highlight w:val="none"/>
        </w:rPr>
        <w:t>，并包括工具、手册等其他相关资料。</w:t>
      </w:r>
    </w:p>
    <w:p w14:paraId="3C2A764C">
      <w:pPr>
        <w:spacing w:line="360" w:lineRule="auto"/>
        <w:ind w:firstLine="435"/>
        <w:rPr>
          <w:rFonts w:asciiTheme="minorEastAsia" w:hAnsiTheme="minorEastAsia" w:eastAsiaTheme="minorEastAsia"/>
          <w:sz w:val="24"/>
          <w:highlight w:val="none"/>
        </w:rPr>
      </w:pPr>
      <w:bookmarkStart w:id="129" w:name="_Ref467378840"/>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甲方</w:t>
      </w:r>
      <w:r>
        <w:rPr>
          <w:rFonts w:asciiTheme="minorEastAsia" w:hAnsiTheme="minorEastAsia" w:eastAsiaTheme="minorEastAsia"/>
          <w:sz w:val="24"/>
          <w:highlight w:val="none"/>
        </w:rPr>
        <w:t>”系指与</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签署合同的采购人</w:t>
      </w:r>
      <w:bookmarkEnd w:id="129"/>
      <w:r>
        <w:rPr>
          <w:rFonts w:hint="eastAsia" w:asciiTheme="minorEastAsia" w:hAnsiTheme="minorEastAsia" w:eastAsiaTheme="minorEastAsia"/>
          <w:sz w:val="24"/>
          <w:highlight w:val="none"/>
        </w:rPr>
        <w:t>；采购人委托采购代理机构代表其与乙方签订合同的，采购人的授权委托书作为合同附件。</w:t>
      </w:r>
    </w:p>
    <w:p w14:paraId="2DEBD101">
      <w:pPr>
        <w:spacing w:line="360" w:lineRule="auto"/>
        <w:ind w:firstLine="435"/>
        <w:rPr>
          <w:rFonts w:asciiTheme="minorEastAsia" w:hAnsiTheme="minorEastAsia" w:eastAsiaTheme="minorEastAsia"/>
          <w:sz w:val="24"/>
          <w:highlight w:val="none"/>
        </w:rPr>
      </w:pPr>
      <w:bookmarkStart w:id="130" w:name="_Ref467379400"/>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“乙方”系指根据合同约定交付货物的</w:t>
      </w:r>
      <w:bookmarkEnd w:id="130"/>
      <w:r>
        <w:rPr>
          <w:rFonts w:hint="eastAsia" w:asciiTheme="minorEastAsia" w:hAnsiTheme="minorEastAsia" w:eastAsiaTheme="minorEastAsia"/>
          <w:sz w:val="24"/>
          <w:highlight w:val="none"/>
          <w:lang w:eastAsia="zh-CN"/>
        </w:rPr>
        <w:t>成交人</w:t>
      </w:r>
      <w:r>
        <w:rPr>
          <w:rFonts w:hint="eastAsia" w:asciiTheme="minorEastAsia" w:hAnsiTheme="minorEastAsia" w:eastAsiaTheme="minorEastAsia"/>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8D6B20C">
      <w:pPr>
        <w:spacing w:line="360" w:lineRule="auto"/>
        <w:ind w:firstLine="435"/>
        <w:rPr>
          <w:rFonts w:asciiTheme="minorEastAsia" w:hAnsiTheme="minorEastAsia" w:eastAsiaTheme="minorEastAsia"/>
          <w:sz w:val="24"/>
          <w:highlight w:val="none"/>
        </w:rPr>
      </w:pPr>
      <w:bookmarkStart w:id="131" w:name="_Ref467379436"/>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“现场”系指合同约定货物将要运至</w:t>
      </w:r>
      <w:r>
        <w:rPr>
          <w:rFonts w:hint="eastAsia" w:asciiTheme="minorEastAsia" w:hAnsiTheme="minorEastAsia" w:eastAsiaTheme="minorEastAsia"/>
          <w:sz w:val="24"/>
          <w:highlight w:val="none"/>
        </w:rPr>
        <w:t>或者</w:t>
      </w:r>
      <w:r>
        <w:rPr>
          <w:rFonts w:asciiTheme="minorEastAsia" w:hAnsiTheme="minorEastAsia" w:eastAsiaTheme="minorEastAsia"/>
          <w:sz w:val="24"/>
          <w:highlight w:val="none"/>
        </w:rPr>
        <w:t>安装的地点。</w:t>
      </w:r>
      <w:bookmarkEnd w:id="131"/>
    </w:p>
    <w:p w14:paraId="2555D5EC">
      <w:pPr>
        <w:spacing w:line="360" w:lineRule="auto"/>
        <w:ind w:firstLine="437"/>
        <w:outlineLvl w:val="3"/>
        <w:rPr>
          <w:rFonts w:asciiTheme="minorEastAsia" w:hAnsiTheme="minorEastAsia" w:eastAsiaTheme="minorEastAsia"/>
          <w:b/>
          <w:bCs/>
          <w:sz w:val="24"/>
          <w:highlight w:val="none"/>
          <w:lang w:val="zh-CN"/>
        </w:rPr>
      </w:pPr>
      <w:bookmarkStart w:id="132" w:name="_Toc487900350"/>
      <w:bookmarkStart w:id="133" w:name="_Toc279701241"/>
      <w:bookmarkStart w:id="134" w:name="_Toc27635"/>
      <w:bookmarkStart w:id="135" w:name="_Toc13336"/>
      <w:bookmarkStart w:id="136" w:name="_Toc32504"/>
      <w:bookmarkStart w:id="137" w:name="_Toc259093670"/>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2 技术规范</w:t>
      </w:r>
      <w:bookmarkEnd w:id="132"/>
      <w:bookmarkEnd w:id="133"/>
      <w:bookmarkEnd w:id="134"/>
      <w:bookmarkEnd w:id="135"/>
      <w:bookmarkEnd w:id="136"/>
      <w:bookmarkEnd w:id="137"/>
    </w:p>
    <w:p w14:paraId="2E8F36BF">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如果采购文件中没有技术规范的相应说明，那么应以国家有关部门最新颁布的相应标准</w:t>
      </w:r>
      <w:r>
        <w:rPr>
          <w:rFonts w:hint="eastAsia" w:asciiTheme="minorEastAsia" w:hAnsiTheme="minorEastAsia" w:eastAsiaTheme="minorEastAsia"/>
          <w:sz w:val="24"/>
          <w:highlight w:val="none"/>
        </w:rPr>
        <w:t>和</w:t>
      </w:r>
      <w:r>
        <w:rPr>
          <w:rFonts w:asciiTheme="minorEastAsia" w:hAnsiTheme="minorEastAsia" w:eastAsiaTheme="minorEastAsia"/>
          <w:sz w:val="24"/>
          <w:highlight w:val="none"/>
        </w:rPr>
        <w:t>规范为准。</w:t>
      </w:r>
    </w:p>
    <w:p w14:paraId="5BA37878">
      <w:pPr>
        <w:spacing w:line="360" w:lineRule="auto"/>
        <w:ind w:firstLine="437"/>
        <w:outlineLvl w:val="3"/>
        <w:rPr>
          <w:rFonts w:asciiTheme="minorEastAsia" w:hAnsiTheme="minorEastAsia" w:eastAsiaTheme="minorEastAsia"/>
          <w:b/>
          <w:bCs/>
          <w:sz w:val="24"/>
          <w:highlight w:val="none"/>
          <w:lang w:val="zh-CN"/>
        </w:rPr>
      </w:pPr>
      <w:bookmarkStart w:id="138" w:name="_Toc279701242"/>
      <w:bookmarkStart w:id="139" w:name="_Toc27853"/>
      <w:bookmarkStart w:id="140" w:name="_Toc31634"/>
      <w:bookmarkStart w:id="141" w:name="_Toc259093671"/>
      <w:bookmarkStart w:id="142" w:name="_Toc487900351"/>
      <w:bookmarkStart w:id="143" w:name="_Toc9829"/>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3 知识产权</w:t>
      </w:r>
      <w:bookmarkEnd w:id="138"/>
      <w:bookmarkEnd w:id="139"/>
      <w:bookmarkEnd w:id="140"/>
      <w:bookmarkEnd w:id="141"/>
      <w:bookmarkEnd w:id="142"/>
      <w:bookmarkEnd w:id="143"/>
    </w:p>
    <w:p w14:paraId="58E8DAF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2.3.1乙</w:t>
      </w:r>
      <w:r>
        <w:rPr>
          <w:rFonts w:asciiTheme="minorEastAsia" w:hAnsiTheme="minorEastAsia" w:eastAsiaTheme="minorEastAsia"/>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如果任何第三方提出侵权</w:t>
      </w:r>
      <w:r>
        <w:rPr>
          <w:rFonts w:hint="eastAsia" w:asciiTheme="minorEastAsia" w:hAnsiTheme="minorEastAsia" w:eastAsiaTheme="minorEastAsia"/>
          <w:sz w:val="24"/>
          <w:highlight w:val="none"/>
        </w:rPr>
        <w:t>指控</w:t>
      </w:r>
      <w:r>
        <w:rPr>
          <w:rFonts w:asciiTheme="minorEastAsia" w:hAnsiTheme="minorEastAsia" w:eastAsiaTheme="minorEastAsia"/>
          <w:sz w:val="24"/>
          <w:highlight w:val="none"/>
        </w:rPr>
        <w:t>，那么乙方须与该第三方交涉并承担由此发生的一切责任、费用和赔偿</w:t>
      </w:r>
      <w:r>
        <w:rPr>
          <w:rFonts w:hint="eastAsia" w:asciiTheme="minorEastAsia" w:hAnsiTheme="minorEastAsia" w:eastAsiaTheme="minorEastAsia"/>
          <w:sz w:val="24"/>
          <w:highlight w:val="none"/>
        </w:rPr>
        <w:t>；</w:t>
      </w:r>
    </w:p>
    <w:p w14:paraId="64FC09F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2.3.2具有知识产权的计算机软件等货物的知识产权归属，</w:t>
      </w: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54292FA5">
      <w:pPr>
        <w:spacing w:line="360" w:lineRule="auto"/>
        <w:ind w:firstLine="437"/>
        <w:outlineLvl w:val="3"/>
        <w:rPr>
          <w:rFonts w:asciiTheme="minorEastAsia" w:hAnsiTheme="minorEastAsia" w:eastAsiaTheme="minorEastAsia"/>
          <w:b/>
          <w:sz w:val="24"/>
          <w:highlight w:val="none"/>
        </w:rPr>
      </w:pPr>
      <w:bookmarkStart w:id="144" w:name="_Toc29149"/>
      <w:bookmarkStart w:id="145" w:name="_Toc4194"/>
      <w:bookmarkStart w:id="146" w:name="_Toc11932"/>
      <w:r>
        <w:rPr>
          <w:rFonts w:hint="eastAsia" w:asciiTheme="minorEastAsia" w:hAnsiTheme="minorEastAsia" w:eastAsiaTheme="minorEastAsia"/>
          <w:b/>
          <w:bCs/>
          <w:sz w:val="24"/>
          <w:highlight w:val="none"/>
          <w:lang w:val="zh-CN"/>
        </w:rPr>
        <w:t>2.4</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包装和装运</w:t>
      </w:r>
      <w:bookmarkEnd w:id="144"/>
      <w:bookmarkEnd w:id="145"/>
      <w:bookmarkEnd w:id="146"/>
    </w:p>
    <w:p w14:paraId="73D250C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2.4.1除</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7FC854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2.4.2装运货物的要求和通知，详见</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14:paraId="068E67B7">
      <w:pPr>
        <w:spacing w:line="360" w:lineRule="auto"/>
        <w:ind w:firstLine="437"/>
        <w:outlineLvl w:val="3"/>
        <w:rPr>
          <w:rFonts w:asciiTheme="minorEastAsia" w:hAnsiTheme="minorEastAsia" w:eastAsiaTheme="minorEastAsia"/>
          <w:b/>
          <w:bCs/>
          <w:sz w:val="24"/>
          <w:highlight w:val="none"/>
          <w:lang w:val="zh-CN"/>
        </w:rPr>
      </w:pPr>
      <w:bookmarkStart w:id="147" w:name="_Toc487900354"/>
      <w:bookmarkStart w:id="148" w:name="_Toc279701245"/>
      <w:bookmarkStart w:id="149" w:name="_Ref467378591"/>
      <w:bookmarkStart w:id="150" w:name="_Toc259093674"/>
      <w:bookmarkStart w:id="151" w:name="_Ref467378541"/>
      <w:bookmarkStart w:id="152" w:name="_Ref467379542"/>
      <w:bookmarkStart w:id="153" w:name="_Ref467379536"/>
      <w:bookmarkStart w:id="154" w:name="_Ref467379527"/>
      <w:bookmarkStart w:id="155" w:name="_Toc30272"/>
      <w:bookmarkStart w:id="156" w:name="_Toc26182"/>
      <w:bookmarkStart w:id="157" w:name="_Toc19074"/>
      <w:r>
        <w:rPr>
          <w:rFonts w:hint="eastAsia" w:asciiTheme="minorEastAsia" w:hAnsiTheme="minorEastAsia" w:eastAsiaTheme="minorEastAsia"/>
          <w:b/>
          <w:bCs/>
          <w:sz w:val="24"/>
          <w:highlight w:val="none"/>
          <w:lang w:val="zh-CN"/>
        </w:rPr>
        <w:t>2.</w:t>
      </w:r>
      <w:bookmarkEnd w:id="147"/>
      <w:bookmarkEnd w:id="148"/>
      <w:bookmarkEnd w:id="149"/>
      <w:bookmarkEnd w:id="150"/>
      <w:bookmarkEnd w:id="151"/>
      <w:bookmarkEnd w:id="152"/>
      <w:bookmarkEnd w:id="153"/>
      <w:bookmarkEnd w:id="154"/>
      <w:r>
        <w:rPr>
          <w:rFonts w:hint="eastAsia" w:asciiTheme="minorEastAsia" w:hAnsiTheme="minorEastAsia" w:eastAsiaTheme="minorEastAsia"/>
          <w:b/>
          <w:bCs/>
          <w:sz w:val="24"/>
          <w:highlight w:val="none"/>
          <w:lang w:val="zh-CN"/>
        </w:rPr>
        <w:t>5</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履约检查和问题反馈</w:t>
      </w:r>
      <w:bookmarkEnd w:id="155"/>
      <w:bookmarkEnd w:id="156"/>
      <w:bookmarkEnd w:id="157"/>
    </w:p>
    <w:p w14:paraId="2CA0A391">
      <w:pPr>
        <w:spacing w:line="360" w:lineRule="auto"/>
        <w:ind w:firstLine="435"/>
        <w:rPr>
          <w:rFonts w:asciiTheme="minorEastAsia" w:hAnsiTheme="minorEastAsia" w:eastAsiaTheme="minorEastAsia"/>
          <w:sz w:val="24"/>
          <w:highlight w:val="none"/>
        </w:rPr>
      </w:pPr>
      <w:bookmarkStart w:id="158" w:name="_Ref467379657"/>
      <w:r>
        <w:rPr>
          <w:rFonts w:hint="eastAsia" w:asciiTheme="minorEastAsia" w:hAnsiTheme="minorEastAsia" w:eastAsiaTheme="minorEastAsia"/>
          <w:sz w:val="24"/>
          <w:highlight w:val="none"/>
        </w:rPr>
        <w:t>2.5</w:t>
      </w:r>
      <w:r>
        <w:rPr>
          <w:rFonts w:asciiTheme="minorEastAsia" w:hAnsiTheme="minorEastAsia" w:eastAsiaTheme="minorEastAsia"/>
          <w:sz w:val="24"/>
          <w:highlight w:val="none"/>
        </w:rPr>
        <w:t>.1</w:t>
      </w:r>
      <w:bookmarkEnd w:id="158"/>
      <w:bookmarkStart w:id="159" w:name="_Toc186431854"/>
      <w:bookmarkStart w:id="160" w:name="_Toc259093676"/>
      <w:bookmarkStart w:id="161" w:name="_Ref467379793"/>
      <w:bookmarkStart w:id="162" w:name="_Toc487900357"/>
      <w:bookmarkStart w:id="163" w:name="_Ref467379807"/>
      <w:bookmarkStart w:id="164" w:name="_Toc279701247"/>
      <w:r>
        <w:rPr>
          <w:rFonts w:asciiTheme="minorEastAsia" w:hAnsiTheme="minorEastAsia" w:eastAsiaTheme="minorEastAsia"/>
          <w:sz w:val="24"/>
          <w:highlight w:val="none"/>
        </w:rPr>
        <w:t>甲方</w:t>
      </w:r>
      <w:r>
        <w:rPr>
          <w:rFonts w:hint="eastAsia" w:asciiTheme="minorEastAsia" w:hAnsiTheme="minorEastAsia" w:eastAsiaTheme="minorEastAsia"/>
          <w:sz w:val="24"/>
          <w:highlight w:val="none"/>
        </w:rPr>
        <w:t>有权</w:t>
      </w:r>
      <w:r>
        <w:rPr>
          <w:rFonts w:asciiTheme="minorEastAsia" w:hAnsiTheme="minorEastAsia" w:eastAsiaTheme="minorEastAsia"/>
          <w:sz w:val="24"/>
          <w:highlight w:val="none"/>
        </w:rPr>
        <w:t>在其认为必要时</w:t>
      </w:r>
      <w:r>
        <w:rPr>
          <w:rFonts w:hint="eastAsia" w:asciiTheme="minorEastAsia" w:hAnsiTheme="minorEastAsia" w:eastAsiaTheme="minorEastAsia"/>
          <w:sz w:val="24"/>
          <w:highlight w:val="none"/>
        </w:rPr>
        <w:t>，对乙方是否能够按照合同约定交付货物进行履约检查，以确保乙方所交付的货物能够依约满足甲方项目需求，但不得因履约检查妨碍乙方的正常工作，乙方应予积极配合；</w:t>
      </w:r>
    </w:p>
    <w:p w14:paraId="0EFE06D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2.5.2合同履行期间，甲方有权将履行过程中出现的问题反馈给乙方，双方当事人应以书面形式约定需要完善和改进的内容</w:t>
      </w:r>
      <w:bookmarkEnd w:id="159"/>
      <w:bookmarkStart w:id="165" w:name="_Toc186431855"/>
      <w:r>
        <w:rPr>
          <w:rFonts w:hint="eastAsia" w:asciiTheme="minorEastAsia" w:hAnsiTheme="minorEastAsia" w:eastAsiaTheme="minorEastAsia"/>
          <w:sz w:val="24"/>
          <w:highlight w:val="none"/>
        </w:rPr>
        <w:t>。</w:t>
      </w:r>
    </w:p>
    <w:bookmarkEnd w:id="165"/>
    <w:p w14:paraId="720A9607">
      <w:pPr>
        <w:spacing w:line="360" w:lineRule="auto"/>
        <w:ind w:firstLine="437"/>
        <w:outlineLvl w:val="3"/>
        <w:rPr>
          <w:rFonts w:asciiTheme="minorEastAsia" w:hAnsiTheme="minorEastAsia" w:eastAsiaTheme="minorEastAsia"/>
          <w:b/>
          <w:bCs/>
          <w:sz w:val="24"/>
          <w:highlight w:val="none"/>
          <w:lang w:val="zh-CN"/>
        </w:rPr>
      </w:pPr>
      <w:bookmarkStart w:id="166" w:name="_Toc28451"/>
      <w:bookmarkStart w:id="167" w:name="_Toc19219"/>
      <w:bookmarkStart w:id="168" w:name="_Toc7836"/>
      <w:r>
        <w:rPr>
          <w:rFonts w:hint="eastAsia" w:asciiTheme="minorEastAsia" w:hAnsiTheme="minorEastAsia" w:eastAsiaTheme="minorEastAsia"/>
          <w:b/>
          <w:bCs/>
          <w:sz w:val="24"/>
          <w:highlight w:val="none"/>
          <w:lang w:val="zh-CN"/>
        </w:rPr>
        <w:t xml:space="preserve">2.6 </w:t>
      </w:r>
      <w:r>
        <w:rPr>
          <w:rFonts w:asciiTheme="minorEastAsia" w:hAnsiTheme="minorEastAsia" w:eastAsiaTheme="minorEastAsia"/>
          <w:b/>
          <w:bCs/>
          <w:sz w:val="24"/>
          <w:highlight w:val="none"/>
          <w:lang w:val="zh-CN"/>
        </w:rPr>
        <w:t>结算方式和付款条件</w:t>
      </w:r>
      <w:bookmarkEnd w:id="160"/>
      <w:bookmarkEnd w:id="161"/>
      <w:bookmarkEnd w:id="162"/>
      <w:bookmarkEnd w:id="163"/>
      <w:bookmarkEnd w:id="164"/>
      <w:bookmarkEnd w:id="166"/>
      <w:bookmarkEnd w:id="167"/>
      <w:bookmarkEnd w:id="168"/>
    </w:p>
    <w:p w14:paraId="5F011906">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26C12804">
      <w:pPr>
        <w:spacing w:line="360" w:lineRule="auto"/>
        <w:ind w:firstLine="437"/>
        <w:outlineLvl w:val="3"/>
        <w:rPr>
          <w:rFonts w:asciiTheme="minorEastAsia" w:hAnsiTheme="minorEastAsia" w:eastAsiaTheme="minorEastAsia"/>
          <w:b/>
          <w:bCs/>
          <w:sz w:val="24"/>
          <w:highlight w:val="none"/>
          <w:lang w:val="zh-CN"/>
        </w:rPr>
      </w:pPr>
      <w:bookmarkStart w:id="169" w:name="_Toc279701248"/>
      <w:bookmarkStart w:id="170" w:name="_Ref467379852"/>
      <w:bookmarkStart w:id="171" w:name="_Ref467379863"/>
      <w:bookmarkStart w:id="172" w:name="_Ref467379923"/>
      <w:bookmarkStart w:id="173" w:name="_Toc487900358"/>
      <w:bookmarkStart w:id="174" w:name="_Toc259093677"/>
      <w:bookmarkStart w:id="175" w:name="_Toc3225"/>
      <w:bookmarkStart w:id="176" w:name="_Toc774"/>
      <w:bookmarkStart w:id="177" w:name="_Toc16110"/>
      <w:r>
        <w:rPr>
          <w:rFonts w:hint="eastAsia" w:asciiTheme="minorEastAsia" w:hAnsiTheme="minorEastAsia" w:eastAsiaTheme="minorEastAsia"/>
          <w:b/>
          <w:bCs/>
          <w:sz w:val="24"/>
          <w:highlight w:val="none"/>
          <w:lang w:val="zh-CN"/>
        </w:rPr>
        <w:t xml:space="preserve">2.7 </w:t>
      </w:r>
      <w:r>
        <w:rPr>
          <w:rFonts w:asciiTheme="minorEastAsia" w:hAnsiTheme="minorEastAsia" w:eastAsiaTheme="minorEastAsia"/>
          <w:b/>
          <w:bCs/>
          <w:sz w:val="24"/>
          <w:highlight w:val="none"/>
          <w:lang w:val="zh-CN"/>
        </w:rPr>
        <w:t>技术资料</w:t>
      </w:r>
      <w:bookmarkEnd w:id="169"/>
      <w:bookmarkEnd w:id="170"/>
      <w:bookmarkEnd w:id="171"/>
      <w:bookmarkEnd w:id="172"/>
      <w:bookmarkEnd w:id="173"/>
      <w:bookmarkEnd w:id="174"/>
      <w:r>
        <w:rPr>
          <w:rFonts w:asciiTheme="minorEastAsia" w:hAnsiTheme="minorEastAsia" w:eastAsiaTheme="minorEastAsia"/>
          <w:b/>
          <w:bCs/>
          <w:sz w:val="24"/>
          <w:highlight w:val="none"/>
          <w:lang w:val="zh-CN"/>
        </w:rPr>
        <w:t>和保密义务</w:t>
      </w:r>
      <w:bookmarkEnd w:id="175"/>
      <w:bookmarkEnd w:id="176"/>
      <w:bookmarkEnd w:id="177"/>
    </w:p>
    <w:p w14:paraId="07E0A19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乙方有权依据合同约定和项目需要，向甲方了解有关情况，调阅有关资料等，甲方应予积极配合；</w:t>
      </w:r>
    </w:p>
    <w:p w14:paraId="0F193F4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2.7.2乙方有义务妥善保管和保护由甲方提供的前款信息和资料等；</w:t>
      </w:r>
    </w:p>
    <w:p w14:paraId="529E986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highlight w:val="none"/>
        </w:rPr>
        <w:t>技术情报</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技术资料</w:t>
      </w:r>
      <w:r>
        <w:rPr>
          <w:rFonts w:hint="eastAsia" w:asciiTheme="minorEastAsia" w:hAnsiTheme="minorEastAsia" w:eastAsiaTheme="minorEastAsia"/>
          <w:sz w:val="24"/>
          <w:highlight w:val="none"/>
        </w:rPr>
        <w:t>、商业秘密和商业信息等，并采取一切合理和必要措施和方式防止任何第三方接触到对方当事人的上述保密信息和资料。</w:t>
      </w:r>
    </w:p>
    <w:p w14:paraId="629C3EA3">
      <w:pPr>
        <w:spacing w:line="360" w:lineRule="auto"/>
        <w:ind w:firstLine="437"/>
        <w:outlineLvl w:val="3"/>
        <w:rPr>
          <w:rFonts w:asciiTheme="minorEastAsia" w:hAnsiTheme="minorEastAsia" w:eastAsiaTheme="minorEastAsia"/>
          <w:b/>
          <w:bCs/>
          <w:sz w:val="24"/>
          <w:highlight w:val="none"/>
          <w:lang w:val="zh-CN"/>
        </w:rPr>
      </w:pPr>
      <w:bookmarkStart w:id="178" w:name="_Toc7860"/>
      <w:r>
        <w:rPr>
          <w:rFonts w:asciiTheme="minorEastAsia" w:hAnsiTheme="minorEastAsia" w:eastAsiaTheme="minorEastAsia"/>
          <w:b/>
          <w:bCs/>
          <w:sz w:val="24"/>
          <w:highlight w:val="none"/>
          <w:lang w:val="zh-CN"/>
        </w:rPr>
        <w:t>2.8 质量保证</w:t>
      </w:r>
      <w:bookmarkEnd w:id="178"/>
    </w:p>
    <w:p w14:paraId="1F92D7E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2.8.1乙方应建立和完善履行合同的内部质量保证体系，并提供相关内部规章制度给甲方，以便甲方进行监督检查；</w:t>
      </w:r>
    </w:p>
    <w:p w14:paraId="040A772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2.8.2乙方应保证履行合同的人员数量和素质、软件和硬件设备的配置、场地、环境和设施等满足全面履行合同的要求，并应接受甲方的监督检查。</w:t>
      </w:r>
    </w:p>
    <w:p w14:paraId="730B8688">
      <w:pPr>
        <w:spacing w:line="360" w:lineRule="auto"/>
        <w:ind w:firstLine="437"/>
        <w:outlineLvl w:val="3"/>
        <w:rPr>
          <w:rFonts w:asciiTheme="minorEastAsia" w:hAnsiTheme="minorEastAsia" w:eastAsiaTheme="minorEastAsia"/>
          <w:b/>
          <w:bCs/>
          <w:sz w:val="24"/>
          <w:highlight w:val="none"/>
          <w:lang w:val="zh-CN"/>
        </w:rPr>
      </w:pPr>
      <w:bookmarkStart w:id="179" w:name="_Toc17244"/>
      <w:bookmarkStart w:id="180" w:name="_Toc487900362"/>
      <w:bookmarkStart w:id="181" w:name="_Toc259093681"/>
      <w:bookmarkStart w:id="182" w:name="_Toc279701252"/>
      <w:r>
        <w:rPr>
          <w:rFonts w:asciiTheme="minorEastAsia" w:hAnsiTheme="minorEastAsia" w:eastAsiaTheme="minorEastAsia"/>
          <w:b/>
          <w:bCs/>
          <w:sz w:val="24"/>
          <w:highlight w:val="none"/>
          <w:lang w:val="zh-CN"/>
        </w:rPr>
        <w:t>2.9 货物的风险负担</w:t>
      </w:r>
      <w:bookmarkEnd w:id="179"/>
    </w:p>
    <w:p w14:paraId="593E2F34">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货物或者在途货物或者交付给第一承运人后的货物毁损、灭失的风险负担</w:t>
      </w: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34DF29FF">
      <w:pPr>
        <w:spacing w:line="360" w:lineRule="auto"/>
        <w:ind w:firstLine="437"/>
        <w:outlineLvl w:val="3"/>
        <w:rPr>
          <w:rFonts w:asciiTheme="minorEastAsia" w:hAnsiTheme="minorEastAsia" w:eastAsiaTheme="minorEastAsia"/>
          <w:b/>
          <w:bCs/>
          <w:sz w:val="24"/>
          <w:highlight w:val="none"/>
          <w:lang w:val="zh-CN"/>
        </w:rPr>
      </w:pPr>
      <w:bookmarkStart w:id="183" w:name="_Toc14055"/>
      <w:r>
        <w:rPr>
          <w:rFonts w:asciiTheme="minorEastAsia" w:hAnsiTheme="minorEastAsia" w:eastAsiaTheme="minorEastAsia"/>
          <w:b/>
          <w:bCs/>
          <w:sz w:val="24"/>
          <w:highlight w:val="none"/>
          <w:lang w:val="zh-CN"/>
        </w:rPr>
        <w:t>2.10 延迟交货</w:t>
      </w:r>
      <w:bookmarkEnd w:id="180"/>
      <w:bookmarkEnd w:id="181"/>
      <w:bookmarkEnd w:id="182"/>
      <w:bookmarkEnd w:id="183"/>
    </w:p>
    <w:p w14:paraId="1C6FD7F1">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在合同履行过程中，如果乙方遇到不能按时交付货物的情况，应及时以书面形式将不能按时</w:t>
      </w:r>
      <w:r>
        <w:rPr>
          <w:rFonts w:hint="eastAsia" w:asciiTheme="minorEastAsia" w:hAnsiTheme="minorEastAsia" w:eastAsiaTheme="minorEastAsia"/>
          <w:sz w:val="24"/>
          <w:highlight w:val="none"/>
        </w:rPr>
        <w:t>交付货物</w:t>
      </w:r>
      <w:r>
        <w:rPr>
          <w:rFonts w:asciiTheme="minorEastAsia" w:hAnsiTheme="minorEastAsia" w:eastAsiaTheme="minorEastAsia"/>
          <w:sz w:val="24"/>
          <w:highlight w:val="none"/>
        </w:rPr>
        <w:t>的理由、预期延误时间通知甲方</w:t>
      </w:r>
      <w:r>
        <w:rPr>
          <w:rFonts w:hint="eastAsia" w:asciiTheme="minorEastAsia" w:hAnsiTheme="minorEastAsia" w:eastAsiaTheme="minorEastAsia"/>
          <w:sz w:val="24"/>
          <w:highlight w:val="none"/>
        </w:rPr>
        <w:t>；甲</w:t>
      </w:r>
      <w:r>
        <w:rPr>
          <w:rFonts w:asciiTheme="minorEastAsia" w:hAnsiTheme="minorEastAsia" w:eastAsiaTheme="minorEastAsia"/>
          <w:sz w:val="24"/>
          <w:highlight w:val="none"/>
        </w:rPr>
        <w:t>方收到乙方通知后，认为其理由正当的，可以书面形式酌情同意乙方可以延长交货的具体时间。</w:t>
      </w:r>
    </w:p>
    <w:p w14:paraId="6F9752CA">
      <w:pPr>
        <w:spacing w:line="360" w:lineRule="auto"/>
        <w:ind w:firstLine="437"/>
        <w:outlineLvl w:val="3"/>
        <w:rPr>
          <w:rFonts w:asciiTheme="minorEastAsia" w:hAnsiTheme="minorEastAsia" w:eastAsiaTheme="minorEastAsia"/>
          <w:b/>
          <w:bCs/>
          <w:sz w:val="24"/>
          <w:highlight w:val="none"/>
          <w:lang w:val="zh-CN"/>
        </w:rPr>
      </w:pPr>
      <w:bookmarkStart w:id="184" w:name="_Toc7502"/>
      <w:bookmarkStart w:id="185" w:name="_Ref467378121"/>
      <w:bookmarkStart w:id="186" w:name="_Toc279701254"/>
      <w:bookmarkStart w:id="187" w:name="_Toc487900364"/>
      <w:bookmarkStart w:id="188" w:name="_Toc259093683"/>
      <w:r>
        <w:rPr>
          <w:rFonts w:asciiTheme="minorEastAsia" w:hAnsiTheme="minorEastAsia" w:eastAsiaTheme="minorEastAsia"/>
          <w:b/>
          <w:bCs/>
          <w:sz w:val="24"/>
          <w:highlight w:val="none"/>
          <w:lang w:val="zh-CN"/>
        </w:rPr>
        <w:t>2.11 合同变更</w:t>
      </w:r>
      <w:bookmarkEnd w:id="184"/>
    </w:p>
    <w:p w14:paraId="3485920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2.11.1双方当事人协商一致，可以签订书面补充合同的形式变更合同，但不得违背采购文件确定的事项；</w:t>
      </w:r>
    </w:p>
    <w:p w14:paraId="1D4F9E6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2.11.2合同继续履行将损害国家利益和社会公共利益的，双方当事人应当以书面形式变更合同。有过错的一方应当承担赔偿责任，双方当事人都有过错的，各自承担相应的责任。</w:t>
      </w:r>
      <w:bookmarkStart w:id="189" w:name="_Toc487900369"/>
      <w:bookmarkStart w:id="190" w:name="_Toc259093688"/>
      <w:bookmarkStart w:id="191" w:name="_Toc279701259"/>
    </w:p>
    <w:p w14:paraId="0A04792C">
      <w:pPr>
        <w:spacing w:line="360" w:lineRule="auto"/>
        <w:ind w:firstLine="437"/>
        <w:outlineLvl w:val="3"/>
        <w:rPr>
          <w:rFonts w:asciiTheme="minorEastAsia" w:hAnsiTheme="minorEastAsia" w:eastAsiaTheme="minorEastAsia"/>
          <w:b/>
          <w:bCs/>
          <w:sz w:val="24"/>
          <w:highlight w:val="none"/>
          <w:lang w:val="zh-CN"/>
        </w:rPr>
      </w:pPr>
      <w:bookmarkStart w:id="192" w:name="_Toc10366"/>
      <w:bookmarkStart w:id="193" w:name="_Toc22955"/>
      <w:bookmarkStart w:id="194" w:name="_Toc15237"/>
      <w:r>
        <w:rPr>
          <w:rFonts w:hint="eastAsia" w:asciiTheme="minorEastAsia" w:hAnsiTheme="minorEastAsia" w:eastAsiaTheme="minorEastAsia"/>
          <w:b/>
          <w:bCs/>
          <w:sz w:val="24"/>
          <w:highlight w:val="none"/>
          <w:lang w:val="zh-CN"/>
        </w:rPr>
        <w:t xml:space="preserve">2.12 </w:t>
      </w:r>
      <w:r>
        <w:rPr>
          <w:rFonts w:asciiTheme="minorEastAsia" w:hAnsiTheme="minorEastAsia" w:eastAsiaTheme="minorEastAsia"/>
          <w:b/>
          <w:bCs/>
          <w:sz w:val="24"/>
          <w:highlight w:val="none"/>
          <w:lang w:val="zh-CN"/>
        </w:rPr>
        <w:t>合同转让</w:t>
      </w:r>
      <w:bookmarkEnd w:id="189"/>
      <w:bookmarkEnd w:id="190"/>
      <w:bookmarkEnd w:id="191"/>
      <w:r>
        <w:rPr>
          <w:rFonts w:asciiTheme="minorEastAsia" w:hAnsiTheme="minorEastAsia" w:eastAsiaTheme="minorEastAsia"/>
          <w:b/>
          <w:bCs/>
          <w:sz w:val="24"/>
          <w:highlight w:val="none"/>
          <w:lang w:val="zh-CN"/>
        </w:rPr>
        <w:t>和分包</w:t>
      </w:r>
      <w:bookmarkEnd w:id="192"/>
      <w:bookmarkEnd w:id="193"/>
      <w:bookmarkEnd w:id="194"/>
    </w:p>
    <w:p w14:paraId="289E1E83">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合同的权利义务依法不</w:t>
      </w:r>
      <w:r>
        <w:rPr>
          <w:rFonts w:hint="eastAsia" w:asciiTheme="minorEastAsia" w:hAnsiTheme="minorEastAsia" w:eastAsiaTheme="minorEastAsia"/>
          <w:sz w:val="24"/>
          <w:highlight w:val="none"/>
        </w:rPr>
        <w:t>得</w:t>
      </w:r>
      <w:r>
        <w:rPr>
          <w:rFonts w:asciiTheme="minorEastAsia" w:hAnsiTheme="minorEastAsia" w:eastAsiaTheme="minorEastAsia"/>
          <w:sz w:val="24"/>
          <w:highlight w:val="none"/>
        </w:rPr>
        <w:t>转让</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但经甲方</w:t>
      </w:r>
      <w:r>
        <w:rPr>
          <w:rFonts w:hint="eastAsia" w:asciiTheme="minorEastAsia" w:hAnsiTheme="minorEastAsia" w:eastAsiaTheme="minorEastAsia"/>
          <w:sz w:val="24"/>
          <w:highlight w:val="none"/>
        </w:rPr>
        <w:t>同意，乙方可以依法采取分包方式履行合同，即：依法可以</w:t>
      </w:r>
      <w:r>
        <w:rPr>
          <w:rFonts w:asciiTheme="minorEastAsia" w:hAnsiTheme="minorEastAsia" w:eastAsiaTheme="minorEastAsia"/>
          <w:sz w:val="24"/>
          <w:highlight w:val="none"/>
        </w:rPr>
        <w:t>将合同项下的部分非主体、非关键性工作分包给他人完成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接受分包的人应当具备相应的资格条件，并不得再次分包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且乙方应就分包项目向甲方负责</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并</w:t>
      </w:r>
      <w:r>
        <w:rPr>
          <w:rFonts w:hint="eastAsia" w:asciiTheme="minorEastAsia" w:hAnsiTheme="minorEastAsia" w:eastAsiaTheme="minorEastAsia"/>
          <w:sz w:val="24"/>
          <w:highlight w:val="none"/>
        </w:rPr>
        <w:t>与分包供应商就分包项目向甲方承担连带责任。</w:t>
      </w:r>
    </w:p>
    <w:p w14:paraId="7B10F571">
      <w:pPr>
        <w:spacing w:line="360" w:lineRule="auto"/>
        <w:ind w:firstLine="437"/>
        <w:outlineLvl w:val="3"/>
        <w:rPr>
          <w:rFonts w:asciiTheme="minorEastAsia" w:hAnsiTheme="minorEastAsia" w:eastAsiaTheme="minorEastAsia"/>
          <w:b/>
          <w:bCs/>
          <w:sz w:val="24"/>
          <w:highlight w:val="none"/>
          <w:lang w:val="zh-CN"/>
        </w:rPr>
      </w:pPr>
      <w:bookmarkStart w:id="195" w:name="_Toc14066"/>
      <w:bookmarkStart w:id="196" w:name="_Toc13566"/>
      <w:bookmarkStart w:id="197" w:name="_Toc16508"/>
      <w:r>
        <w:rPr>
          <w:rFonts w:hint="eastAsia" w:asciiTheme="minorEastAsia" w:hAnsiTheme="minorEastAsia" w:eastAsiaTheme="minorEastAsia"/>
          <w:b/>
          <w:bCs/>
          <w:sz w:val="24"/>
          <w:highlight w:val="none"/>
          <w:lang w:val="zh-CN"/>
        </w:rPr>
        <w:t>2.13</w:t>
      </w:r>
      <w:r>
        <w:rPr>
          <w:rFonts w:asciiTheme="minorEastAsia" w:hAnsiTheme="minorEastAsia" w:eastAsiaTheme="minorEastAsia"/>
          <w:b/>
          <w:bCs/>
          <w:sz w:val="24"/>
          <w:highlight w:val="none"/>
          <w:lang w:val="zh-CN"/>
        </w:rPr>
        <w:t xml:space="preserve"> 不可抗力</w:t>
      </w:r>
      <w:bookmarkEnd w:id="195"/>
      <w:bookmarkEnd w:id="196"/>
      <w:bookmarkEnd w:id="197"/>
    </w:p>
    <w:p w14:paraId="62CADD9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w:t>
      </w:r>
      <w:r>
        <w:rPr>
          <w:rFonts w:asciiTheme="minorEastAsia" w:hAnsiTheme="minorEastAsia" w:eastAsiaTheme="minorEastAsia"/>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highlight w:val="none"/>
        </w:rPr>
        <w:t>；</w:t>
      </w:r>
    </w:p>
    <w:p w14:paraId="3764B1C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2.13.2因不可抗力致使不能实现合同目的的，当事人可以解除合同；</w:t>
      </w:r>
    </w:p>
    <w:p w14:paraId="17F3823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2.13.3因</w:t>
      </w:r>
      <w:r>
        <w:rPr>
          <w:rFonts w:asciiTheme="minorEastAsia" w:hAnsiTheme="minorEastAsia" w:eastAsiaTheme="minorEastAsia"/>
          <w:sz w:val="24"/>
          <w:highlight w:val="none"/>
        </w:rPr>
        <w:t>不可抗力致使合同有变更必要的，双方当事人应在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约定时间内以书面形式变更合同</w:t>
      </w:r>
      <w:r>
        <w:rPr>
          <w:rFonts w:hint="eastAsia" w:asciiTheme="minorEastAsia" w:hAnsiTheme="minorEastAsia" w:eastAsiaTheme="minorEastAsia"/>
          <w:sz w:val="24"/>
          <w:highlight w:val="none"/>
        </w:rPr>
        <w:t>；</w:t>
      </w:r>
    </w:p>
    <w:p w14:paraId="7D8A1B4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受</w:t>
      </w:r>
      <w:r>
        <w:rPr>
          <w:rFonts w:hint="eastAsia" w:asciiTheme="minorEastAsia" w:hAnsiTheme="minorEastAsia" w:eastAsiaTheme="minorEastAsia"/>
          <w:sz w:val="24"/>
          <w:highlight w:val="none"/>
        </w:rPr>
        <w:t>不可抗力</w:t>
      </w:r>
      <w:r>
        <w:rPr>
          <w:rFonts w:asciiTheme="minorEastAsia" w:hAnsiTheme="minorEastAsia" w:eastAsiaTheme="minorEastAsia"/>
          <w:sz w:val="24"/>
          <w:highlight w:val="none"/>
        </w:rPr>
        <w:t>影响的一方在不可抗力发生后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约定时间内以书面形式通知</w:t>
      </w:r>
      <w:r>
        <w:rPr>
          <w:rFonts w:hint="eastAsia" w:asciiTheme="minorEastAsia" w:hAnsiTheme="minorEastAsia" w:eastAsiaTheme="minorEastAsia"/>
          <w:sz w:val="24"/>
          <w:highlight w:val="none"/>
        </w:rPr>
        <w:t>对</w:t>
      </w:r>
      <w:r>
        <w:rPr>
          <w:rFonts w:asciiTheme="minorEastAsia" w:hAnsiTheme="minorEastAsia" w:eastAsiaTheme="minorEastAsia"/>
          <w:sz w:val="24"/>
          <w:highlight w:val="none"/>
        </w:rPr>
        <w:t>方当事人，并在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约定时间内，将有关部门出具的证明文件送达</w:t>
      </w:r>
      <w:r>
        <w:rPr>
          <w:rFonts w:hint="eastAsia" w:asciiTheme="minorEastAsia" w:hAnsiTheme="minorEastAsia" w:eastAsiaTheme="minorEastAsia"/>
          <w:sz w:val="24"/>
          <w:highlight w:val="none"/>
        </w:rPr>
        <w:t>对方当事人</w:t>
      </w:r>
      <w:r>
        <w:rPr>
          <w:rFonts w:asciiTheme="minorEastAsia" w:hAnsiTheme="minorEastAsia" w:eastAsiaTheme="minorEastAsia"/>
          <w:sz w:val="24"/>
          <w:highlight w:val="none"/>
        </w:rPr>
        <w:t>。</w:t>
      </w:r>
    </w:p>
    <w:p w14:paraId="75DD4046">
      <w:pPr>
        <w:spacing w:line="360" w:lineRule="auto"/>
        <w:ind w:firstLine="437"/>
        <w:outlineLvl w:val="3"/>
        <w:rPr>
          <w:rFonts w:asciiTheme="minorEastAsia" w:hAnsiTheme="minorEastAsia" w:eastAsiaTheme="minorEastAsia"/>
          <w:b/>
          <w:bCs/>
          <w:sz w:val="24"/>
          <w:highlight w:val="none"/>
          <w:lang w:val="zh-CN"/>
        </w:rPr>
      </w:pPr>
      <w:bookmarkStart w:id="198" w:name="_Toc487900365"/>
      <w:bookmarkStart w:id="199" w:name="_Toc279701255"/>
      <w:bookmarkStart w:id="200" w:name="_Toc259093684"/>
      <w:bookmarkStart w:id="201" w:name="_Toc6969"/>
      <w:bookmarkStart w:id="202" w:name="_Toc30676"/>
      <w:bookmarkStart w:id="203" w:name="_Toc689"/>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1</w:t>
      </w:r>
      <w:r>
        <w:rPr>
          <w:rFonts w:hint="eastAsia" w:asciiTheme="minorEastAsia" w:hAnsiTheme="minorEastAsia" w:eastAsiaTheme="minorEastAsia"/>
          <w:b/>
          <w:bCs/>
          <w:sz w:val="24"/>
          <w:highlight w:val="none"/>
          <w:lang w:val="zh-CN"/>
        </w:rPr>
        <w:t xml:space="preserve">4 </w:t>
      </w:r>
      <w:r>
        <w:rPr>
          <w:rFonts w:asciiTheme="minorEastAsia" w:hAnsiTheme="minorEastAsia" w:eastAsiaTheme="minorEastAsia"/>
          <w:b/>
          <w:bCs/>
          <w:sz w:val="24"/>
          <w:highlight w:val="none"/>
          <w:lang w:val="zh-CN"/>
        </w:rPr>
        <w:t>税费</w:t>
      </w:r>
      <w:bookmarkEnd w:id="198"/>
      <w:bookmarkEnd w:id="199"/>
      <w:bookmarkEnd w:id="200"/>
      <w:bookmarkEnd w:id="201"/>
      <w:bookmarkEnd w:id="202"/>
      <w:bookmarkEnd w:id="203"/>
    </w:p>
    <w:p w14:paraId="000E7C7D">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与合同有关的一切税费</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均按照中华人民共和国法律的相关规定</w:t>
      </w:r>
      <w:r>
        <w:rPr>
          <w:rFonts w:hint="eastAsia" w:asciiTheme="minorEastAsia" w:hAnsiTheme="minorEastAsia" w:eastAsiaTheme="minorEastAsia"/>
          <w:sz w:val="24"/>
          <w:highlight w:val="none"/>
        </w:rPr>
        <w:t>缴纳</w:t>
      </w:r>
      <w:r>
        <w:rPr>
          <w:rFonts w:asciiTheme="minorEastAsia" w:hAnsiTheme="minorEastAsia" w:eastAsiaTheme="minorEastAsia"/>
          <w:sz w:val="24"/>
          <w:highlight w:val="none"/>
        </w:rPr>
        <w:t>。</w:t>
      </w:r>
    </w:p>
    <w:p w14:paraId="05355663">
      <w:pPr>
        <w:spacing w:line="360" w:lineRule="auto"/>
        <w:ind w:firstLine="437"/>
        <w:outlineLvl w:val="3"/>
        <w:rPr>
          <w:rFonts w:asciiTheme="minorEastAsia" w:hAnsiTheme="minorEastAsia" w:eastAsiaTheme="minorEastAsia"/>
          <w:b/>
          <w:bCs/>
          <w:sz w:val="24"/>
          <w:highlight w:val="none"/>
          <w:lang w:val="zh-CN"/>
        </w:rPr>
      </w:pPr>
      <w:bookmarkStart w:id="204" w:name="_Toc8298"/>
      <w:bookmarkStart w:id="205" w:name="_Toc259093687"/>
      <w:bookmarkStart w:id="206" w:name="_Toc7102"/>
      <w:bookmarkStart w:id="207" w:name="_Toc279701258"/>
      <w:bookmarkStart w:id="208" w:name="_Toc16959"/>
      <w:bookmarkStart w:id="209" w:name="_Toc487900368"/>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1</w:t>
      </w:r>
      <w:r>
        <w:rPr>
          <w:rFonts w:hint="eastAsia" w:asciiTheme="minorEastAsia" w:hAnsiTheme="minorEastAsia" w:eastAsiaTheme="minorEastAsia"/>
          <w:b/>
          <w:bCs/>
          <w:sz w:val="24"/>
          <w:highlight w:val="none"/>
          <w:lang w:val="zh-CN"/>
        </w:rPr>
        <w:t xml:space="preserve">5 </w:t>
      </w:r>
      <w:r>
        <w:rPr>
          <w:rFonts w:asciiTheme="minorEastAsia" w:hAnsiTheme="minorEastAsia" w:eastAsiaTheme="minorEastAsia"/>
          <w:b/>
          <w:bCs/>
          <w:sz w:val="24"/>
          <w:highlight w:val="none"/>
          <w:lang w:val="zh-CN"/>
        </w:rPr>
        <w:t>乙方破产</w:t>
      </w:r>
      <w:bookmarkEnd w:id="204"/>
      <w:bookmarkEnd w:id="205"/>
      <w:bookmarkEnd w:id="206"/>
      <w:bookmarkEnd w:id="207"/>
      <w:bookmarkEnd w:id="208"/>
      <w:bookmarkEnd w:id="209"/>
    </w:p>
    <w:p w14:paraId="4F8FC8FB">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sz w:val="24"/>
          <w:highlight w:val="none"/>
        </w:rPr>
        <w:t>，但合同的</w:t>
      </w:r>
      <w:r>
        <w:rPr>
          <w:rFonts w:asciiTheme="minorEastAsia" w:hAnsiTheme="minorEastAsia" w:eastAsiaTheme="minorEastAsia"/>
          <w:sz w:val="24"/>
          <w:highlight w:val="none"/>
        </w:rPr>
        <w:t>终止不损害或不影响甲方已经采取或将要采取的任何要求乙方支付违约金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赔偿损失等的行动或补救措施的权利</w:t>
      </w:r>
      <w:r>
        <w:rPr>
          <w:rFonts w:hint="eastAsia" w:asciiTheme="minorEastAsia" w:hAnsiTheme="minorEastAsia" w:eastAsiaTheme="minorEastAsia"/>
          <w:sz w:val="24"/>
          <w:highlight w:val="none"/>
        </w:rPr>
        <w:t>。</w:t>
      </w:r>
    </w:p>
    <w:p w14:paraId="13FA3A06">
      <w:pPr>
        <w:spacing w:line="360" w:lineRule="auto"/>
        <w:ind w:firstLine="437"/>
        <w:outlineLvl w:val="3"/>
        <w:rPr>
          <w:rFonts w:asciiTheme="minorEastAsia" w:hAnsiTheme="minorEastAsia" w:eastAsiaTheme="minorEastAsia"/>
          <w:b/>
          <w:sz w:val="24"/>
          <w:highlight w:val="none"/>
        </w:rPr>
      </w:pPr>
      <w:bookmarkStart w:id="210" w:name="_Toc6134"/>
      <w:bookmarkStart w:id="211" w:name="_Toc15387"/>
      <w:bookmarkStart w:id="212" w:name="_Toc29333"/>
      <w:r>
        <w:rPr>
          <w:rFonts w:hint="eastAsia" w:asciiTheme="minorEastAsia" w:hAnsiTheme="minorEastAsia" w:eastAsiaTheme="minorEastAsia"/>
          <w:b/>
          <w:bCs/>
          <w:sz w:val="24"/>
          <w:highlight w:val="none"/>
          <w:lang w:val="zh-CN"/>
        </w:rPr>
        <w:t>2.16 合同中止、终止</w:t>
      </w:r>
      <w:bookmarkEnd w:id="210"/>
      <w:bookmarkEnd w:id="211"/>
      <w:bookmarkEnd w:id="212"/>
    </w:p>
    <w:p w14:paraId="690B5D0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2.16.1双方当事人不得擅自中止或者终止合同；</w:t>
      </w:r>
    </w:p>
    <w:p w14:paraId="39DEADA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2.16.2合同继续履行将损害国家利益和社会公共利益的，双方当事人应当中止或者终止合同。有过错的一方应当承担赔偿责任，双方当事人都有过错的，各自承担相应的责任。</w:t>
      </w:r>
    </w:p>
    <w:p w14:paraId="51BC9B13">
      <w:pPr>
        <w:spacing w:line="360" w:lineRule="auto"/>
        <w:ind w:firstLine="437"/>
        <w:outlineLvl w:val="3"/>
        <w:rPr>
          <w:rFonts w:asciiTheme="minorEastAsia" w:hAnsiTheme="minorEastAsia" w:eastAsiaTheme="minorEastAsia"/>
          <w:b/>
          <w:bCs/>
          <w:sz w:val="24"/>
          <w:highlight w:val="none"/>
          <w:lang w:val="zh-CN"/>
        </w:rPr>
      </w:pPr>
      <w:bookmarkStart w:id="213" w:name="_Toc14563"/>
      <w:bookmarkStart w:id="214" w:name="_Toc1125"/>
      <w:bookmarkStart w:id="215" w:name="_Toc6596"/>
      <w:r>
        <w:rPr>
          <w:rFonts w:hint="eastAsia" w:asciiTheme="minorEastAsia" w:hAnsiTheme="minorEastAsia" w:eastAsiaTheme="minorEastAsia"/>
          <w:b/>
          <w:bCs/>
          <w:sz w:val="24"/>
          <w:highlight w:val="none"/>
          <w:lang w:val="zh-CN"/>
        </w:rPr>
        <w:t>2.17 检验和验收</w:t>
      </w:r>
      <w:bookmarkEnd w:id="213"/>
      <w:bookmarkEnd w:id="214"/>
      <w:bookmarkEnd w:id="215"/>
    </w:p>
    <w:p w14:paraId="104441F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约定时间内组织验收，并可依法邀请相关方参加，验收应出具验收书。</w:t>
      </w:r>
    </w:p>
    <w:p w14:paraId="3F434EE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A96A79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2.17.3检验和验收标准、程序等具体内容以及前述验收书的效力详见</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i/>
          <w:sz w:val="24"/>
          <w:highlight w:val="none"/>
        </w:rPr>
        <w:t>。</w:t>
      </w:r>
    </w:p>
    <w:bookmarkEnd w:id="185"/>
    <w:bookmarkEnd w:id="186"/>
    <w:bookmarkEnd w:id="187"/>
    <w:bookmarkEnd w:id="188"/>
    <w:p w14:paraId="3E14020F">
      <w:pPr>
        <w:spacing w:line="360" w:lineRule="auto"/>
        <w:ind w:firstLine="437"/>
        <w:outlineLvl w:val="3"/>
        <w:rPr>
          <w:rFonts w:asciiTheme="minorEastAsia" w:hAnsiTheme="minorEastAsia" w:eastAsiaTheme="minorEastAsia"/>
          <w:b/>
          <w:sz w:val="24"/>
          <w:highlight w:val="none"/>
        </w:rPr>
      </w:pPr>
      <w:bookmarkStart w:id="216" w:name="_Toc259093691"/>
      <w:bookmarkStart w:id="217" w:name="_Toc30599"/>
      <w:bookmarkStart w:id="218" w:name="_Toc487900372"/>
      <w:bookmarkStart w:id="219" w:name="_Toc4355"/>
      <w:bookmarkStart w:id="220" w:name="_Toc18540"/>
      <w:bookmarkStart w:id="221" w:name="_Toc279701262"/>
      <w:r>
        <w:rPr>
          <w:rFonts w:hint="eastAsia" w:asciiTheme="minorEastAsia" w:hAnsiTheme="minorEastAsia" w:eastAsiaTheme="minorEastAsia"/>
          <w:b/>
          <w:bCs/>
          <w:sz w:val="24"/>
          <w:highlight w:val="none"/>
          <w:lang w:val="zh-CN"/>
        </w:rPr>
        <w:t>2.1</w:t>
      </w:r>
      <w:r>
        <w:rPr>
          <w:rFonts w:asciiTheme="minorEastAsia" w:hAnsiTheme="minorEastAsia" w:eastAsiaTheme="minorEastAsia"/>
          <w:b/>
          <w:bCs/>
          <w:sz w:val="24"/>
          <w:highlight w:val="none"/>
          <w:lang w:val="zh-CN"/>
        </w:rPr>
        <w:t>8</w:t>
      </w:r>
      <w:r>
        <w:rPr>
          <w:rFonts w:hint="eastAsia" w:asciiTheme="minorEastAsia" w:hAnsiTheme="minorEastAsia" w:eastAsiaTheme="minorEastAsia"/>
          <w:b/>
          <w:bCs/>
          <w:sz w:val="24"/>
          <w:highlight w:val="none"/>
          <w:lang w:val="zh-CN"/>
        </w:rPr>
        <w:t xml:space="preserve"> </w:t>
      </w:r>
      <w:r>
        <w:rPr>
          <w:rFonts w:asciiTheme="minorEastAsia" w:hAnsiTheme="minorEastAsia" w:eastAsiaTheme="minorEastAsia"/>
          <w:b/>
          <w:bCs/>
          <w:sz w:val="24"/>
          <w:highlight w:val="none"/>
          <w:lang w:val="zh-CN"/>
        </w:rPr>
        <w:t>计量单位</w:t>
      </w:r>
      <w:bookmarkEnd w:id="216"/>
      <w:bookmarkEnd w:id="217"/>
      <w:bookmarkEnd w:id="218"/>
      <w:bookmarkEnd w:id="219"/>
      <w:bookmarkEnd w:id="220"/>
      <w:bookmarkEnd w:id="221"/>
    </w:p>
    <w:p w14:paraId="1AC4FDE8">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除技术规范中另有规定外,合同的计量单位均使用国家法定计量单位。</w:t>
      </w:r>
    </w:p>
    <w:p w14:paraId="3BDD2BE3">
      <w:pPr>
        <w:spacing w:line="360" w:lineRule="auto"/>
        <w:ind w:firstLine="437"/>
        <w:outlineLvl w:val="3"/>
        <w:rPr>
          <w:rFonts w:asciiTheme="minorEastAsia" w:hAnsiTheme="minorEastAsia" w:eastAsiaTheme="minorEastAsia"/>
          <w:b/>
          <w:bCs/>
          <w:sz w:val="24"/>
          <w:highlight w:val="none"/>
        </w:rPr>
      </w:pPr>
      <w:bookmarkStart w:id="222" w:name="_Toc259093692"/>
      <w:bookmarkStart w:id="223" w:name="_Toc18567"/>
      <w:bookmarkStart w:id="224" w:name="_Toc279701263"/>
      <w:bookmarkStart w:id="225" w:name="_Toc10330"/>
      <w:bookmarkStart w:id="226" w:name="_Toc487900373"/>
      <w:bookmarkStart w:id="227" w:name="_Toc12773"/>
      <w:r>
        <w:rPr>
          <w:rFonts w:hint="eastAsia" w:asciiTheme="minorEastAsia" w:hAnsiTheme="minorEastAsia" w:eastAsiaTheme="minorEastAsia"/>
          <w:b/>
          <w:bCs/>
          <w:sz w:val="24"/>
          <w:highlight w:val="none"/>
        </w:rPr>
        <w:t>2.</w:t>
      </w:r>
      <w:r>
        <w:rPr>
          <w:rFonts w:asciiTheme="minorEastAsia" w:hAnsiTheme="minorEastAsia" w:eastAsiaTheme="minorEastAsia"/>
          <w:b/>
          <w:bCs/>
          <w:sz w:val="24"/>
          <w:highlight w:val="none"/>
        </w:rPr>
        <w:t>19</w:t>
      </w:r>
      <w:r>
        <w:rPr>
          <w:rFonts w:hint="eastAsia"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lang w:val="zh-CN"/>
        </w:rPr>
        <w:t>合同使用的文字和</w:t>
      </w:r>
      <w:r>
        <w:rPr>
          <w:rFonts w:asciiTheme="minorEastAsia" w:hAnsiTheme="minorEastAsia" w:eastAsiaTheme="minorEastAsia"/>
          <w:b/>
          <w:bCs/>
          <w:sz w:val="24"/>
          <w:highlight w:val="none"/>
          <w:lang w:val="zh-CN"/>
        </w:rPr>
        <w:t>适用的法律</w:t>
      </w:r>
      <w:bookmarkEnd w:id="222"/>
      <w:bookmarkEnd w:id="223"/>
      <w:bookmarkEnd w:id="224"/>
      <w:bookmarkEnd w:id="225"/>
      <w:bookmarkEnd w:id="226"/>
      <w:bookmarkEnd w:id="227"/>
    </w:p>
    <w:p w14:paraId="4F88384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19.1合同使用汉语书就</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变更和解释</w:t>
      </w:r>
      <w:r>
        <w:rPr>
          <w:rFonts w:hint="eastAsia" w:asciiTheme="minorEastAsia" w:hAnsiTheme="minorEastAsia" w:eastAsiaTheme="minorEastAsia"/>
          <w:sz w:val="24"/>
          <w:highlight w:val="none"/>
        </w:rPr>
        <w:t>；</w:t>
      </w:r>
    </w:p>
    <w:p w14:paraId="08E5749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19</w:t>
      </w:r>
      <w:r>
        <w:rPr>
          <w:rFonts w:hint="eastAsia" w:asciiTheme="minorEastAsia" w:hAnsiTheme="minorEastAsia" w:eastAsiaTheme="minorEastAsia"/>
          <w:sz w:val="24"/>
          <w:highlight w:val="none"/>
        </w:rPr>
        <w:t>.2合同适用</w:t>
      </w:r>
      <w:r>
        <w:rPr>
          <w:rFonts w:asciiTheme="minorEastAsia" w:hAnsiTheme="minorEastAsia" w:eastAsiaTheme="minorEastAsia"/>
          <w:sz w:val="24"/>
          <w:highlight w:val="none"/>
        </w:rPr>
        <w:t>中华人民共和国法律。</w:t>
      </w:r>
    </w:p>
    <w:p w14:paraId="7B9C1B61">
      <w:pPr>
        <w:spacing w:line="360" w:lineRule="auto"/>
        <w:ind w:firstLine="437"/>
        <w:outlineLvl w:val="3"/>
        <w:rPr>
          <w:rFonts w:asciiTheme="minorEastAsia" w:hAnsiTheme="minorEastAsia" w:eastAsiaTheme="minorEastAsia"/>
          <w:b/>
          <w:sz w:val="24"/>
          <w:highlight w:val="none"/>
        </w:rPr>
      </w:pPr>
      <w:bookmarkStart w:id="228" w:name="_Toc259093693"/>
      <w:bookmarkStart w:id="229" w:name="_Toc279701264"/>
      <w:bookmarkStart w:id="230" w:name="_Toc12004"/>
      <w:bookmarkStart w:id="231" w:name="_Toc16673"/>
      <w:bookmarkStart w:id="232" w:name="_Toc3148"/>
      <w:bookmarkStart w:id="233" w:name="_Toc487900374"/>
      <w:r>
        <w:rPr>
          <w:rFonts w:hint="eastAsia" w:asciiTheme="minorEastAsia" w:hAnsiTheme="minorEastAsia" w:eastAsiaTheme="minorEastAsia"/>
          <w:b/>
          <w:bCs/>
          <w:sz w:val="24"/>
          <w:highlight w:val="none"/>
          <w:lang w:val="zh-CN"/>
        </w:rPr>
        <w:t>2.2</w:t>
      </w:r>
      <w:r>
        <w:rPr>
          <w:rFonts w:asciiTheme="minorEastAsia" w:hAnsiTheme="minorEastAsia" w:eastAsiaTheme="minorEastAsia"/>
          <w:b/>
          <w:bCs/>
          <w:sz w:val="24"/>
          <w:highlight w:val="none"/>
          <w:lang w:val="zh-CN"/>
        </w:rPr>
        <w:t>0</w:t>
      </w:r>
      <w:r>
        <w:rPr>
          <w:rFonts w:hint="eastAsia" w:asciiTheme="minorEastAsia" w:hAnsiTheme="minorEastAsia" w:eastAsiaTheme="minorEastAsia"/>
          <w:b/>
          <w:bCs/>
          <w:sz w:val="24"/>
          <w:highlight w:val="none"/>
          <w:lang w:val="zh-CN"/>
        </w:rPr>
        <w:t xml:space="preserve"> </w:t>
      </w:r>
      <w:r>
        <w:rPr>
          <w:rFonts w:asciiTheme="minorEastAsia" w:hAnsiTheme="minorEastAsia" w:eastAsiaTheme="minorEastAsia"/>
          <w:b/>
          <w:bCs/>
          <w:sz w:val="24"/>
          <w:highlight w:val="none"/>
          <w:lang w:val="zh-CN"/>
        </w:rPr>
        <w:t>履约保证金</w:t>
      </w:r>
      <w:bookmarkEnd w:id="228"/>
      <w:bookmarkEnd w:id="229"/>
      <w:bookmarkEnd w:id="230"/>
      <w:bookmarkEnd w:id="231"/>
      <w:bookmarkEnd w:id="232"/>
    </w:p>
    <w:p w14:paraId="10A3D40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asciiTheme="minorEastAsia" w:hAnsiTheme="minorEastAsia" w:eastAsiaTheme="minorEastAsia"/>
          <w:sz w:val="24"/>
          <w:highlight w:val="none"/>
        </w:rPr>
        <w:t>0</w:t>
      </w:r>
      <w:r>
        <w:rPr>
          <w:rFonts w:hint="eastAsia" w:asciiTheme="minorEastAsia" w:hAnsiTheme="minorEastAsia" w:eastAsiaTheme="minorEastAsia"/>
          <w:sz w:val="24"/>
          <w:highlight w:val="none"/>
        </w:rPr>
        <w:t>.1采购文件要求乙方提交履约保证金的，乙方</w:t>
      </w:r>
      <w:r>
        <w:rPr>
          <w:rFonts w:asciiTheme="minorEastAsia" w:hAnsiTheme="minorEastAsia" w:eastAsiaTheme="minorEastAsia"/>
          <w:sz w:val="24"/>
          <w:highlight w:val="none"/>
        </w:rPr>
        <w:t>应按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约定的方式</w:t>
      </w:r>
      <w:r>
        <w:rPr>
          <w:rFonts w:hint="eastAsia" w:asciiTheme="minorEastAsia" w:hAnsiTheme="minorEastAsia" w:eastAsiaTheme="minorEastAsia"/>
          <w:sz w:val="24"/>
          <w:highlight w:val="none"/>
        </w:rPr>
        <w:t>，以支票、汇票、本票或者金融机构、担保机构出具的保函等非现金形式，提交不超过合同价</w:t>
      </w:r>
      <w:r>
        <w:rPr>
          <w:rFonts w:hint="eastAsia" w:asciiTheme="minorEastAsia" w:hAnsiTheme="minorEastAsia" w:eastAsiaTheme="minorEastAsia"/>
          <w:sz w:val="24"/>
          <w:highlight w:val="none"/>
          <w:lang w:val="en-US" w:eastAsia="zh-CN"/>
        </w:rPr>
        <w:t>2.5</w:t>
      </w:r>
      <w:r>
        <w:rPr>
          <w:rFonts w:hint="eastAsia" w:asciiTheme="minorEastAsia" w:hAnsiTheme="minorEastAsia" w:eastAsiaTheme="minorEastAsia"/>
          <w:sz w:val="24"/>
          <w:highlight w:val="none"/>
        </w:rPr>
        <w:t>%的履约保证金；</w:t>
      </w:r>
    </w:p>
    <w:p w14:paraId="6BC59BE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asciiTheme="minorEastAsia" w:hAnsiTheme="minorEastAsia" w:eastAsiaTheme="minorEastAsia"/>
          <w:sz w:val="24"/>
          <w:highlight w:val="none"/>
        </w:rPr>
        <w:t>0.2履约保证金</w:t>
      </w:r>
      <w:r>
        <w:rPr>
          <w:rFonts w:hint="eastAsia" w:asciiTheme="minorEastAsia" w:hAnsiTheme="minorEastAsia" w:eastAsiaTheme="minorEastAsia"/>
          <w:sz w:val="24"/>
          <w:highlight w:val="none"/>
          <w:lang w:val="en-US" w:eastAsia="zh-CN"/>
        </w:rPr>
        <w:t>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w:t>
      </w:r>
      <w:r>
        <w:rPr>
          <w:rFonts w:hint="eastAsia" w:asciiTheme="minorEastAsia" w:hAnsiTheme="minorEastAsia" w:eastAsiaTheme="minorEastAsia"/>
          <w:sz w:val="24"/>
          <w:highlight w:val="none"/>
          <w:lang w:val="en-US" w:eastAsia="zh-CN"/>
        </w:rPr>
        <w:t>的时间</w:t>
      </w:r>
      <w:r>
        <w:rPr>
          <w:rFonts w:asciiTheme="minorEastAsia" w:hAnsiTheme="minorEastAsia" w:eastAsiaTheme="minorEastAsia"/>
          <w:sz w:val="24"/>
          <w:highlight w:val="none"/>
        </w:rPr>
        <w:t>退还乙方</w:t>
      </w:r>
      <w:r>
        <w:rPr>
          <w:rFonts w:hint="eastAsia" w:asciiTheme="minorEastAsia" w:hAnsiTheme="minorEastAsia" w:eastAsiaTheme="minorEastAsia"/>
          <w:sz w:val="24"/>
          <w:highlight w:val="none"/>
        </w:rPr>
        <w:t>；</w:t>
      </w:r>
    </w:p>
    <w:p w14:paraId="2259DA6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asciiTheme="minorEastAsia" w:hAnsiTheme="minorEastAsia" w:eastAsiaTheme="minorEastAsia"/>
          <w:sz w:val="24"/>
          <w:highlight w:val="none"/>
        </w:rPr>
        <w:t>0</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如果乙方不履行合同</w:t>
      </w:r>
      <w:r>
        <w:rPr>
          <w:rFonts w:hint="eastAsia" w:asciiTheme="minorEastAsia" w:hAnsiTheme="minorEastAsia" w:eastAsiaTheme="minorEastAsia"/>
          <w:sz w:val="24"/>
          <w:highlight w:val="none"/>
        </w:rPr>
        <w:t>，履约保证金不予退还；如果乙方</w:t>
      </w:r>
      <w:r>
        <w:rPr>
          <w:rFonts w:asciiTheme="minorEastAsia" w:hAnsiTheme="minorEastAsia" w:eastAsiaTheme="minorEastAsia"/>
          <w:sz w:val="24"/>
          <w:highlight w:val="none"/>
        </w:rPr>
        <w:t>未能按合同</w:t>
      </w:r>
      <w:r>
        <w:rPr>
          <w:rFonts w:hint="eastAsia" w:asciiTheme="minorEastAsia" w:hAnsiTheme="minorEastAsia" w:eastAsiaTheme="minorEastAsia"/>
          <w:sz w:val="24"/>
          <w:highlight w:val="none"/>
        </w:rPr>
        <w:t>约</w:t>
      </w:r>
      <w:r>
        <w:rPr>
          <w:rFonts w:asciiTheme="minorEastAsia" w:hAnsiTheme="minorEastAsia" w:eastAsiaTheme="minorEastAsia"/>
          <w:sz w:val="24"/>
          <w:highlight w:val="none"/>
        </w:rPr>
        <w:t>定全面履行义务，那么甲方有权从履约保证金中取得补偿或赔偿</w:t>
      </w:r>
      <w:r>
        <w:rPr>
          <w:rFonts w:hint="eastAsia" w:asciiTheme="minorEastAsia" w:hAnsiTheme="minorEastAsia" w:eastAsiaTheme="minorEastAsia"/>
          <w:sz w:val="24"/>
          <w:highlight w:val="none"/>
        </w:rPr>
        <w:t>，同时不影响甲方要求乙方承担合同约定的超过履约保证金的违约责任的权利。</w:t>
      </w:r>
    </w:p>
    <w:bookmarkEnd w:id="233"/>
    <w:p w14:paraId="06C62FE8">
      <w:pPr>
        <w:spacing w:line="360" w:lineRule="auto"/>
        <w:ind w:firstLine="437"/>
        <w:outlineLvl w:val="3"/>
        <w:rPr>
          <w:rFonts w:asciiTheme="minorEastAsia" w:hAnsiTheme="minorEastAsia" w:eastAsiaTheme="minorEastAsia"/>
          <w:b/>
          <w:sz w:val="24"/>
          <w:highlight w:val="none"/>
        </w:rPr>
      </w:pPr>
      <w:bookmarkStart w:id="234" w:name="_Toc19890"/>
      <w:bookmarkStart w:id="235" w:name="_Toc6885"/>
      <w:bookmarkStart w:id="236" w:name="_Toc14001"/>
      <w:r>
        <w:rPr>
          <w:rFonts w:hint="eastAsia" w:asciiTheme="minorEastAsia" w:hAnsiTheme="minorEastAsia" w:eastAsiaTheme="minorEastAsia"/>
          <w:b/>
          <w:bCs/>
          <w:sz w:val="24"/>
          <w:highlight w:val="none"/>
          <w:lang w:val="zh-CN"/>
        </w:rPr>
        <w:t>2.2</w:t>
      </w:r>
      <w:r>
        <w:rPr>
          <w:rFonts w:asciiTheme="minorEastAsia" w:hAnsiTheme="minorEastAsia" w:eastAsiaTheme="minorEastAsia"/>
          <w:b/>
          <w:bCs/>
          <w:sz w:val="24"/>
          <w:highlight w:val="none"/>
          <w:lang w:val="zh-CN"/>
        </w:rPr>
        <w:t>1</w:t>
      </w:r>
      <w:r>
        <w:rPr>
          <w:rFonts w:hint="eastAsia" w:asciiTheme="minorEastAsia" w:hAnsiTheme="minorEastAsia" w:eastAsiaTheme="minorEastAsia"/>
          <w:b/>
          <w:bCs/>
          <w:sz w:val="24"/>
          <w:highlight w:val="none"/>
          <w:lang w:val="zh-CN"/>
        </w:rPr>
        <w:t xml:space="preserve"> 合同份数</w:t>
      </w:r>
      <w:bookmarkEnd w:id="234"/>
      <w:bookmarkEnd w:id="235"/>
      <w:bookmarkEnd w:id="236"/>
    </w:p>
    <w:p w14:paraId="3E98AB69">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合同份数按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每份均具有同等法律效力</w:t>
      </w:r>
      <w:r>
        <w:rPr>
          <w:rFonts w:hint="eastAsia" w:asciiTheme="minorEastAsia" w:hAnsiTheme="minorEastAsia" w:eastAsiaTheme="minorEastAsia"/>
          <w:sz w:val="24"/>
          <w:highlight w:val="none"/>
        </w:rPr>
        <w:t>。</w:t>
      </w:r>
    </w:p>
    <w:p w14:paraId="16184FA1">
      <w:pPr>
        <w:spacing w:line="360" w:lineRule="auto"/>
        <w:jc w:val="center"/>
        <w:outlineLvl w:val="2"/>
        <w:rPr>
          <w:rFonts w:asciiTheme="minorEastAsia" w:hAnsiTheme="minorEastAsia" w:eastAsiaTheme="minorEastAsia"/>
          <w:b/>
          <w:sz w:val="24"/>
          <w:highlight w:val="none"/>
        </w:rPr>
      </w:pPr>
      <w:r>
        <w:rPr>
          <w:rFonts w:asciiTheme="minorEastAsia" w:hAnsiTheme="minorEastAsia" w:eastAsiaTheme="minorEastAsia"/>
          <w:sz w:val="24"/>
          <w:highlight w:val="none"/>
        </w:rPr>
        <w:br w:type="page"/>
      </w:r>
      <w:bookmarkStart w:id="237" w:name="_Toc331685784"/>
      <w:r>
        <w:rPr>
          <w:rFonts w:hint="eastAsia" w:asciiTheme="minorEastAsia" w:hAnsiTheme="minorEastAsia" w:eastAsiaTheme="minorEastAsia"/>
          <w:b/>
          <w:sz w:val="24"/>
          <w:highlight w:val="none"/>
        </w:rPr>
        <w:t>第三部分</w:t>
      </w:r>
      <w:r>
        <w:rPr>
          <w:rFonts w:asciiTheme="minorEastAsia" w:hAnsiTheme="minorEastAsia" w:eastAsiaTheme="minorEastAsia"/>
          <w:b/>
          <w:sz w:val="24"/>
          <w:highlight w:val="none"/>
        </w:rPr>
        <w:t xml:space="preserve"> </w:t>
      </w:r>
      <w:r>
        <w:rPr>
          <w:rFonts w:hint="eastAsia" w:asciiTheme="minorEastAsia" w:hAnsiTheme="minorEastAsia" w:eastAsiaTheme="minorEastAsia"/>
          <w:b/>
          <w:sz w:val="24"/>
          <w:highlight w:val="none"/>
        </w:rPr>
        <w:t>合同专用条款</w:t>
      </w:r>
      <w:bookmarkEnd w:id="237"/>
    </w:p>
    <w:p w14:paraId="0B3335C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本部分</w:t>
      </w:r>
      <w:r>
        <w:rPr>
          <w:rFonts w:asciiTheme="minorEastAsia" w:hAnsiTheme="minorEastAsia" w:eastAsiaTheme="minorEastAsia"/>
          <w:sz w:val="24"/>
          <w:highlight w:val="none"/>
        </w:rPr>
        <w:t>是对</w:t>
      </w:r>
      <w:r>
        <w:rPr>
          <w:rFonts w:hint="eastAsia" w:asciiTheme="minorEastAsia" w:hAnsiTheme="minorEastAsia" w:eastAsiaTheme="minorEastAsia"/>
          <w:sz w:val="24"/>
          <w:highlight w:val="none"/>
        </w:rPr>
        <w:t>前两</w:t>
      </w:r>
      <w:r>
        <w:rPr>
          <w:rFonts w:asciiTheme="minorEastAsia" w:hAnsiTheme="minorEastAsia" w:eastAsiaTheme="minorEastAsia"/>
          <w:sz w:val="24"/>
          <w:highlight w:val="none"/>
        </w:rPr>
        <w:t>部分的补充和修改</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w:t>
      </w:r>
      <w:r>
        <w:rPr>
          <w:rFonts w:hint="eastAsia" w:asciiTheme="minorEastAsia" w:hAnsiTheme="minorEastAsia" w:eastAsiaTheme="minorEastAsia"/>
          <w:sz w:val="24"/>
          <w:highlight w:val="none"/>
        </w:rPr>
        <w:t>前两</w:t>
      </w:r>
      <w:r>
        <w:rPr>
          <w:rFonts w:asciiTheme="minorEastAsia" w:hAnsiTheme="minorEastAsia" w:eastAsiaTheme="minorEastAsia"/>
          <w:sz w:val="24"/>
          <w:highlight w:val="none"/>
        </w:rPr>
        <w:t>部分和本部分的约定不一致</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应以本部分的约定为准</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本部分的条款号应与</w:t>
      </w:r>
      <w:r>
        <w:rPr>
          <w:rFonts w:hint="eastAsia" w:asciiTheme="minorEastAsia" w:hAnsiTheme="minorEastAsia" w:eastAsiaTheme="minorEastAsia"/>
          <w:sz w:val="24"/>
          <w:highlight w:val="none"/>
        </w:rPr>
        <w:t>前两部分</w:t>
      </w:r>
      <w:r>
        <w:rPr>
          <w:rFonts w:asciiTheme="minorEastAsia" w:hAnsiTheme="minorEastAsia" w:eastAsiaTheme="minorEastAsia"/>
          <w:sz w:val="24"/>
          <w:highlight w:val="none"/>
        </w:rPr>
        <w:t>的条款号保持对应</w:t>
      </w:r>
      <w:r>
        <w:rPr>
          <w:rFonts w:hint="eastAsia" w:asciiTheme="minorEastAsia" w:hAnsiTheme="minorEastAsia" w:eastAsiaTheme="minorEastAsia"/>
          <w:sz w:val="24"/>
          <w:highlight w:val="none"/>
        </w:rPr>
        <w:t>；与前两部分</w:t>
      </w:r>
      <w:r>
        <w:rPr>
          <w:rFonts w:asciiTheme="minorEastAsia" w:hAnsiTheme="minorEastAsia" w:eastAsiaTheme="minorEastAsia"/>
          <w:sz w:val="24"/>
          <w:highlight w:val="none"/>
        </w:rPr>
        <w:t>无对应关系的内容可另行编制条款号</w:t>
      </w:r>
      <w:r>
        <w:rPr>
          <w:rFonts w:hint="eastAsia" w:asciiTheme="minorEastAsia" w:hAnsiTheme="minorEastAsia" w:eastAsiaTheme="minorEastAsia"/>
          <w:sz w:val="24"/>
          <w:highlight w:val="none"/>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6CF2C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4EEAA2AA">
            <w:pPr>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条款号</w:t>
            </w:r>
          </w:p>
        </w:tc>
        <w:tc>
          <w:tcPr>
            <w:tcW w:w="8259" w:type="dxa"/>
            <w:vAlign w:val="center"/>
          </w:tcPr>
          <w:p w14:paraId="1B141E32">
            <w:pPr>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约定内容</w:t>
            </w:r>
          </w:p>
        </w:tc>
      </w:tr>
      <w:tr w14:paraId="1F4F1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188D852A">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2.6</w:t>
            </w:r>
          </w:p>
        </w:tc>
        <w:tc>
          <w:tcPr>
            <w:tcW w:w="8259" w:type="dxa"/>
            <w:vAlign w:val="center"/>
          </w:tcPr>
          <w:p w14:paraId="1D686BD5">
            <w:pPr>
              <w:spacing w:line="360" w:lineRule="auto"/>
              <w:outlineLvl w:val="3"/>
              <w:rPr>
                <w:rFonts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none"/>
                <w:lang w:val="zh-CN"/>
                <w14:textFill>
                  <w14:solidFill>
                    <w14:schemeClr w14:val="tx1"/>
                  </w14:solidFill>
                </w14:textFill>
              </w:rPr>
              <w:t>结算方式和付款条件</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此处内容需明确</w:t>
            </w:r>
          </w:p>
        </w:tc>
      </w:tr>
      <w:tr w14:paraId="3550F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2C853849">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2.17</w:t>
            </w:r>
          </w:p>
        </w:tc>
        <w:tc>
          <w:tcPr>
            <w:tcW w:w="8259" w:type="dxa"/>
            <w:vAlign w:val="center"/>
          </w:tcPr>
          <w:p w14:paraId="248D26EF">
            <w:pPr>
              <w:spacing w:line="360" w:lineRule="auto"/>
              <w:outlineLvl w:val="3"/>
              <w:rPr>
                <w:rFonts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b/>
                <w:bCs/>
                <w:color w:val="000000" w:themeColor="text1"/>
                <w:sz w:val="24"/>
                <w:highlight w:val="none"/>
                <w:lang w:val="zh-CN"/>
                <w14:textFill>
                  <w14:solidFill>
                    <w14:schemeClr w14:val="tx1"/>
                  </w14:solidFill>
                </w14:textFill>
              </w:rPr>
              <w:t>检验和验收：</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此处内容需明确</w:t>
            </w:r>
          </w:p>
        </w:tc>
      </w:tr>
      <w:tr w14:paraId="61B07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22FBD20A">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2.20</w:t>
            </w:r>
          </w:p>
        </w:tc>
        <w:tc>
          <w:tcPr>
            <w:tcW w:w="8259" w:type="dxa"/>
            <w:vAlign w:val="center"/>
          </w:tcPr>
          <w:p w14:paraId="397348DE">
            <w:pPr>
              <w:spacing w:line="560" w:lineRule="exact"/>
              <w:rPr>
                <w:rFonts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none"/>
                <w:lang w:val="zh-CN"/>
                <w14:textFill>
                  <w14:solidFill>
                    <w14:schemeClr w14:val="tx1"/>
                  </w14:solidFill>
                </w14:textFill>
              </w:rPr>
              <w:t>履约保证金</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此处内容需明确</w:t>
            </w:r>
          </w:p>
        </w:tc>
      </w:tr>
      <w:tr w14:paraId="1F5B0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7779AABC">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c>
          <w:tcPr>
            <w:tcW w:w="8259" w:type="dxa"/>
            <w:vAlign w:val="center"/>
          </w:tcPr>
          <w:p w14:paraId="6F7B0CF2">
            <w:pPr>
              <w:spacing w:line="560" w:lineRule="exact"/>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r>
      <w:tr w14:paraId="67A1B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2A2CD0D5">
            <w:pPr>
              <w:spacing w:line="560" w:lineRule="exact"/>
              <w:rPr>
                <w:rFonts w:asciiTheme="minorEastAsia" w:hAnsiTheme="minorEastAsia" w:eastAsiaTheme="minorEastAsia"/>
                <w:sz w:val="24"/>
                <w:highlight w:val="none"/>
              </w:rPr>
            </w:pPr>
          </w:p>
        </w:tc>
        <w:tc>
          <w:tcPr>
            <w:tcW w:w="8259" w:type="dxa"/>
            <w:vAlign w:val="center"/>
          </w:tcPr>
          <w:p w14:paraId="6BE572CC">
            <w:pPr>
              <w:spacing w:line="560" w:lineRule="exact"/>
              <w:rPr>
                <w:rFonts w:asciiTheme="minorEastAsia" w:hAnsiTheme="minorEastAsia" w:eastAsiaTheme="minorEastAsia"/>
                <w:sz w:val="24"/>
                <w:highlight w:val="none"/>
                <w:u w:val="single"/>
              </w:rPr>
            </w:pPr>
          </w:p>
        </w:tc>
      </w:tr>
      <w:tr w14:paraId="618C6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E17C1B7">
            <w:pPr>
              <w:spacing w:line="560" w:lineRule="exact"/>
              <w:rPr>
                <w:rFonts w:asciiTheme="minorEastAsia" w:hAnsiTheme="minorEastAsia" w:eastAsiaTheme="minorEastAsia"/>
                <w:sz w:val="24"/>
                <w:highlight w:val="none"/>
              </w:rPr>
            </w:pPr>
          </w:p>
        </w:tc>
        <w:tc>
          <w:tcPr>
            <w:tcW w:w="8259" w:type="dxa"/>
            <w:vAlign w:val="center"/>
          </w:tcPr>
          <w:p w14:paraId="10832F16">
            <w:pPr>
              <w:spacing w:line="560" w:lineRule="exact"/>
              <w:rPr>
                <w:rFonts w:asciiTheme="minorEastAsia" w:hAnsiTheme="minorEastAsia" w:eastAsiaTheme="minorEastAsia"/>
                <w:sz w:val="24"/>
                <w:highlight w:val="none"/>
              </w:rPr>
            </w:pPr>
          </w:p>
        </w:tc>
      </w:tr>
      <w:tr w14:paraId="5C009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28F737EA">
            <w:pPr>
              <w:spacing w:line="560" w:lineRule="exact"/>
              <w:rPr>
                <w:rFonts w:asciiTheme="minorEastAsia" w:hAnsiTheme="minorEastAsia" w:eastAsiaTheme="minorEastAsia"/>
                <w:sz w:val="24"/>
                <w:highlight w:val="none"/>
              </w:rPr>
            </w:pPr>
          </w:p>
        </w:tc>
        <w:tc>
          <w:tcPr>
            <w:tcW w:w="8259" w:type="dxa"/>
            <w:vAlign w:val="center"/>
          </w:tcPr>
          <w:p w14:paraId="28DF7CFB">
            <w:pPr>
              <w:spacing w:line="560" w:lineRule="exact"/>
              <w:rPr>
                <w:rFonts w:asciiTheme="minorEastAsia" w:hAnsiTheme="minorEastAsia" w:eastAsiaTheme="minorEastAsia"/>
                <w:sz w:val="24"/>
                <w:highlight w:val="none"/>
                <w:u w:val="single"/>
              </w:rPr>
            </w:pPr>
          </w:p>
        </w:tc>
      </w:tr>
      <w:tr w14:paraId="52FCA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DED14B9">
            <w:pPr>
              <w:spacing w:line="560" w:lineRule="exact"/>
              <w:rPr>
                <w:rFonts w:asciiTheme="minorEastAsia" w:hAnsiTheme="minorEastAsia" w:eastAsiaTheme="minorEastAsia"/>
                <w:sz w:val="24"/>
                <w:highlight w:val="none"/>
              </w:rPr>
            </w:pPr>
          </w:p>
        </w:tc>
        <w:tc>
          <w:tcPr>
            <w:tcW w:w="8259" w:type="dxa"/>
            <w:vAlign w:val="center"/>
          </w:tcPr>
          <w:p w14:paraId="2CB46BE3">
            <w:pPr>
              <w:spacing w:line="560" w:lineRule="exact"/>
              <w:rPr>
                <w:rFonts w:asciiTheme="minorEastAsia" w:hAnsiTheme="minorEastAsia" w:eastAsiaTheme="minorEastAsia"/>
                <w:sz w:val="24"/>
                <w:highlight w:val="none"/>
              </w:rPr>
            </w:pPr>
          </w:p>
        </w:tc>
      </w:tr>
      <w:tr w14:paraId="5298A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4B9368B6">
            <w:pPr>
              <w:spacing w:line="560" w:lineRule="exact"/>
              <w:rPr>
                <w:rFonts w:asciiTheme="minorEastAsia" w:hAnsiTheme="minorEastAsia" w:eastAsiaTheme="minorEastAsia"/>
                <w:sz w:val="24"/>
                <w:highlight w:val="none"/>
              </w:rPr>
            </w:pPr>
          </w:p>
        </w:tc>
        <w:tc>
          <w:tcPr>
            <w:tcW w:w="8259" w:type="dxa"/>
            <w:vAlign w:val="center"/>
          </w:tcPr>
          <w:p w14:paraId="7436C30C">
            <w:pPr>
              <w:spacing w:line="560" w:lineRule="exact"/>
              <w:rPr>
                <w:rFonts w:asciiTheme="minorEastAsia" w:hAnsiTheme="minorEastAsia" w:eastAsiaTheme="minorEastAsia"/>
                <w:sz w:val="24"/>
                <w:highlight w:val="none"/>
              </w:rPr>
            </w:pPr>
          </w:p>
        </w:tc>
      </w:tr>
      <w:tr w14:paraId="20C32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6F4B5DB">
            <w:pPr>
              <w:spacing w:line="560" w:lineRule="exact"/>
              <w:rPr>
                <w:rFonts w:asciiTheme="minorEastAsia" w:hAnsiTheme="minorEastAsia" w:eastAsiaTheme="minorEastAsia"/>
                <w:sz w:val="24"/>
                <w:highlight w:val="none"/>
              </w:rPr>
            </w:pPr>
          </w:p>
        </w:tc>
        <w:tc>
          <w:tcPr>
            <w:tcW w:w="8259" w:type="dxa"/>
            <w:vAlign w:val="center"/>
          </w:tcPr>
          <w:p w14:paraId="1D4145F1">
            <w:pPr>
              <w:spacing w:line="560" w:lineRule="exact"/>
              <w:rPr>
                <w:rFonts w:asciiTheme="minorEastAsia" w:hAnsiTheme="minorEastAsia" w:eastAsiaTheme="minorEastAsia"/>
                <w:sz w:val="24"/>
                <w:highlight w:val="none"/>
              </w:rPr>
            </w:pPr>
          </w:p>
        </w:tc>
      </w:tr>
      <w:tr w14:paraId="0049D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7A3A317D">
            <w:pPr>
              <w:spacing w:line="560" w:lineRule="exact"/>
              <w:rPr>
                <w:rFonts w:asciiTheme="minorEastAsia" w:hAnsiTheme="minorEastAsia" w:eastAsiaTheme="minorEastAsia"/>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49B21481">
            <w:pPr>
              <w:spacing w:line="560" w:lineRule="exact"/>
              <w:rPr>
                <w:rFonts w:asciiTheme="minorEastAsia" w:hAnsiTheme="minorEastAsia" w:eastAsiaTheme="minorEastAsia"/>
                <w:sz w:val="24"/>
                <w:highlight w:val="none"/>
              </w:rPr>
            </w:pPr>
          </w:p>
        </w:tc>
      </w:tr>
      <w:tr w14:paraId="0AE6D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598DF493">
            <w:pPr>
              <w:spacing w:line="560" w:lineRule="exact"/>
              <w:rPr>
                <w:rFonts w:asciiTheme="minorEastAsia" w:hAnsiTheme="minorEastAsia" w:eastAsiaTheme="minorEastAsia"/>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25693442">
            <w:pPr>
              <w:spacing w:line="560" w:lineRule="exact"/>
              <w:rPr>
                <w:rFonts w:asciiTheme="minorEastAsia" w:hAnsiTheme="minorEastAsia" w:eastAsiaTheme="minorEastAsia"/>
                <w:sz w:val="24"/>
                <w:highlight w:val="none"/>
              </w:rPr>
            </w:pPr>
          </w:p>
        </w:tc>
      </w:tr>
      <w:tr w14:paraId="7518A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208F9B80">
            <w:pPr>
              <w:spacing w:line="560" w:lineRule="exact"/>
              <w:rPr>
                <w:rFonts w:asciiTheme="minorEastAsia" w:hAnsiTheme="minorEastAsia" w:eastAsiaTheme="minorEastAsia"/>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3138C36C">
            <w:pPr>
              <w:spacing w:line="560" w:lineRule="exact"/>
              <w:rPr>
                <w:rFonts w:asciiTheme="minorEastAsia" w:hAnsiTheme="minorEastAsia" w:eastAsiaTheme="minorEastAsia"/>
                <w:sz w:val="24"/>
                <w:highlight w:val="none"/>
              </w:rPr>
            </w:pPr>
          </w:p>
        </w:tc>
      </w:tr>
    </w:tbl>
    <w:p w14:paraId="6100CC8B">
      <w:pPr>
        <w:rPr>
          <w:highlight w:val="none"/>
        </w:rPr>
      </w:pPr>
    </w:p>
    <w:p w14:paraId="44A85835">
      <w:pPr>
        <w:rPr>
          <w:rFonts w:ascii="宋体" w:hAnsi="宋体" w:cs="宋体"/>
          <w:szCs w:val="21"/>
          <w:highlight w:val="none"/>
        </w:rPr>
      </w:pPr>
    </w:p>
    <w:p w14:paraId="24C2B1E7">
      <w:pPr>
        <w:rPr>
          <w:rFonts w:ascii="宋体" w:hAnsi="宋体" w:cs="宋体"/>
          <w:szCs w:val="21"/>
          <w:highlight w:val="none"/>
        </w:rPr>
      </w:pPr>
    </w:p>
    <w:p w14:paraId="5061DFA0">
      <w:pPr>
        <w:rPr>
          <w:rFonts w:ascii="宋体" w:hAnsi="宋体" w:cs="宋体"/>
          <w:szCs w:val="21"/>
          <w:highlight w:val="none"/>
        </w:rPr>
      </w:pPr>
    </w:p>
    <w:p w14:paraId="4F74BBD0">
      <w:pPr>
        <w:rPr>
          <w:rFonts w:ascii="宋体" w:hAnsi="宋体" w:cs="宋体"/>
          <w:szCs w:val="21"/>
          <w:highlight w:val="none"/>
        </w:rPr>
      </w:pPr>
    </w:p>
    <w:p w14:paraId="382C0AB9">
      <w:pPr>
        <w:rPr>
          <w:rFonts w:ascii="宋体" w:hAnsi="宋体" w:cs="宋体"/>
          <w:szCs w:val="21"/>
          <w:highlight w:val="none"/>
        </w:rPr>
      </w:pPr>
    </w:p>
    <w:p w14:paraId="3E11AF7D">
      <w:pPr>
        <w:rPr>
          <w:rFonts w:ascii="宋体" w:hAnsi="宋体" w:cs="宋体"/>
          <w:szCs w:val="21"/>
          <w:highlight w:val="none"/>
        </w:rPr>
      </w:pPr>
    </w:p>
    <w:p w14:paraId="7820A944">
      <w:pPr>
        <w:rPr>
          <w:rFonts w:ascii="宋体" w:hAnsi="宋体" w:cs="宋体"/>
          <w:szCs w:val="21"/>
          <w:highlight w:val="none"/>
        </w:rPr>
      </w:pPr>
    </w:p>
    <w:p w14:paraId="7DD29E0F">
      <w:pPr>
        <w:rPr>
          <w:rFonts w:ascii="宋体" w:hAnsi="宋体" w:cs="宋体"/>
          <w:szCs w:val="21"/>
          <w:highlight w:val="none"/>
        </w:rPr>
      </w:pPr>
    </w:p>
    <w:p w14:paraId="3D1C81B8">
      <w:pPr>
        <w:rPr>
          <w:rFonts w:ascii="宋体" w:hAnsi="宋体" w:cs="宋体"/>
          <w:szCs w:val="21"/>
          <w:highlight w:val="none"/>
        </w:rPr>
      </w:pPr>
    </w:p>
    <w:p w14:paraId="25FFAFF0">
      <w:pPr>
        <w:tabs>
          <w:tab w:val="left" w:pos="3640"/>
        </w:tabs>
        <w:autoSpaceDE w:val="0"/>
        <w:autoSpaceDN w:val="0"/>
        <w:spacing w:line="480" w:lineRule="auto"/>
        <w:rPr>
          <w:rFonts w:ascii="宋体" w:cs="宋体"/>
          <w:highlight w:val="none"/>
        </w:rPr>
      </w:pPr>
    </w:p>
    <w:p w14:paraId="30167AD3">
      <w:pPr>
        <w:pStyle w:val="4"/>
        <w:spacing w:before="62" w:beforeLines="20" w:after="62" w:afterLines="20" w:line="480" w:lineRule="exact"/>
        <w:ind w:firstLine="0" w:firstLineChars="0"/>
        <w:jc w:val="center"/>
        <w:rPr>
          <w:rFonts w:ascii="Arial" w:hAnsi="Arial"/>
          <w:kern w:val="2"/>
          <w:sz w:val="36"/>
          <w:szCs w:val="36"/>
          <w:highlight w:val="none"/>
        </w:rPr>
      </w:pPr>
      <w:bookmarkStart w:id="238" w:name="_Toc23410"/>
      <w:bookmarkStart w:id="239" w:name="_Toc54941341"/>
      <w:bookmarkStart w:id="240" w:name="_Toc8981"/>
      <w:bookmarkStart w:id="241" w:name="_Toc439316880"/>
      <w:r>
        <w:rPr>
          <w:rFonts w:hint="eastAsia" w:ascii="Arial" w:hAnsi="Arial"/>
          <w:kern w:val="2"/>
          <w:sz w:val="36"/>
          <w:szCs w:val="36"/>
          <w:highlight w:val="none"/>
          <w:lang w:val="zh-CN"/>
        </w:rPr>
        <w:t>第</w:t>
      </w:r>
      <w:r>
        <w:rPr>
          <w:rFonts w:hint="eastAsia" w:ascii="Arial" w:hAnsi="Arial"/>
          <w:kern w:val="2"/>
          <w:sz w:val="36"/>
          <w:szCs w:val="36"/>
          <w:highlight w:val="none"/>
          <w:lang w:val="en-US" w:eastAsia="zh-CN"/>
        </w:rPr>
        <w:t>六</w:t>
      </w:r>
      <w:r>
        <w:rPr>
          <w:rFonts w:hint="eastAsia" w:ascii="Arial" w:hAnsi="Arial"/>
          <w:kern w:val="2"/>
          <w:sz w:val="36"/>
          <w:szCs w:val="36"/>
          <w:highlight w:val="none"/>
          <w:lang w:val="zh-CN"/>
        </w:rPr>
        <w:t>章</w:t>
      </w:r>
      <w:r>
        <w:rPr>
          <w:rFonts w:ascii="Arial" w:hAnsi="Arial"/>
          <w:kern w:val="2"/>
          <w:sz w:val="36"/>
          <w:szCs w:val="36"/>
          <w:highlight w:val="none"/>
          <w:lang w:val="zh-CN"/>
        </w:rPr>
        <w:t xml:space="preserve">  </w:t>
      </w:r>
      <w:bookmarkStart w:id="242" w:name="_Toc417656001"/>
      <w:r>
        <w:rPr>
          <w:rFonts w:hint="eastAsia" w:ascii="Arial" w:hAnsi="Arial"/>
          <w:kern w:val="2"/>
          <w:sz w:val="36"/>
          <w:szCs w:val="36"/>
          <w:highlight w:val="none"/>
        </w:rPr>
        <w:t>响应文件格式</w:t>
      </w:r>
      <w:bookmarkEnd w:id="238"/>
      <w:bookmarkEnd w:id="239"/>
      <w:bookmarkEnd w:id="240"/>
      <w:bookmarkEnd w:id="241"/>
      <w:bookmarkEnd w:id="242"/>
    </w:p>
    <w:p w14:paraId="7C344B66">
      <w:pPr>
        <w:spacing w:line="360" w:lineRule="auto"/>
        <w:jc w:val="center"/>
        <w:rPr>
          <w:rFonts w:ascii="仿宋" w:hAnsi="仿宋" w:eastAsia="仿宋"/>
          <w:b/>
          <w:spacing w:val="20"/>
          <w:sz w:val="36"/>
          <w:szCs w:val="36"/>
          <w:highlight w:val="none"/>
          <w:u w:val="single"/>
        </w:rPr>
      </w:pPr>
    </w:p>
    <w:p w14:paraId="546C01CB">
      <w:pPr>
        <w:spacing w:line="360" w:lineRule="auto"/>
        <w:jc w:val="center"/>
        <w:rPr>
          <w:rFonts w:ascii="仿宋" w:hAnsi="仿宋" w:eastAsia="仿宋"/>
          <w:b/>
          <w:spacing w:val="20"/>
          <w:sz w:val="36"/>
          <w:szCs w:val="36"/>
          <w:highlight w:val="none"/>
        </w:rPr>
      </w:pPr>
      <w:r>
        <w:rPr>
          <w:rFonts w:ascii="仿宋" w:hAnsi="仿宋" w:eastAsia="仿宋"/>
          <w:b/>
          <w:spacing w:val="20"/>
          <w:sz w:val="36"/>
          <w:szCs w:val="36"/>
          <w:highlight w:val="none"/>
          <w:u w:val="single"/>
        </w:rPr>
        <w:t xml:space="preserve">                              </w:t>
      </w:r>
      <w:r>
        <w:rPr>
          <w:rFonts w:hint="eastAsia" w:ascii="仿宋" w:hAnsi="仿宋" w:eastAsia="仿宋"/>
          <w:b/>
          <w:spacing w:val="20"/>
          <w:sz w:val="36"/>
          <w:szCs w:val="36"/>
          <w:highlight w:val="none"/>
        </w:rPr>
        <w:t>项目</w:t>
      </w:r>
    </w:p>
    <w:p w14:paraId="288C5B52">
      <w:pPr>
        <w:spacing w:line="480" w:lineRule="auto"/>
        <w:jc w:val="center"/>
        <w:rPr>
          <w:rFonts w:ascii="宋体" w:hAnsi="宋体"/>
          <w:b/>
          <w:sz w:val="72"/>
          <w:szCs w:val="72"/>
          <w:highlight w:val="none"/>
        </w:rPr>
      </w:pPr>
      <w:r>
        <w:rPr>
          <w:rFonts w:hint="eastAsia" w:ascii="宋体" w:hAnsi="宋体"/>
          <w:b/>
          <w:sz w:val="72"/>
          <w:szCs w:val="72"/>
          <w:highlight w:val="none"/>
        </w:rPr>
        <w:t>响</w:t>
      </w:r>
    </w:p>
    <w:p w14:paraId="7F31C3D9">
      <w:pPr>
        <w:spacing w:line="480" w:lineRule="auto"/>
        <w:jc w:val="center"/>
        <w:rPr>
          <w:rFonts w:ascii="宋体"/>
          <w:b/>
          <w:sz w:val="72"/>
          <w:szCs w:val="72"/>
          <w:highlight w:val="none"/>
        </w:rPr>
      </w:pPr>
    </w:p>
    <w:p w14:paraId="6311297A">
      <w:pPr>
        <w:spacing w:line="480" w:lineRule="auto"/>
        <w:jc w:val="center"/>
        <w:rPr>
          <w:rFonts w:ascii="宋体" w:hAnsi="宋体"/>
          <w:b/>
          <w:sz w:val="72"/>
          <w:szCs w:val="72"/>
          <w:highlight w:val="none"/>
        </w:rPr>
      </w:pPr>
      <w:r>
        <w:rPr>
          <w:rFonts w:hint="eastAsia" w:ascii="宋体" w:hAnsi="宋体"/>
          <w:b/>
          <w:sz w:val="72"/>
          <w:szCs w:val="72"/>
          <w:highlight w:val="none"/>
        </w:rPr>
        <w:t>应</w:t>
      </w:r>
    </w:p>
    <w:p w14:paraId="731A85E4">
      <w:pPr>
        <w:spacing w:line="480" w:lineRule="auto"/>
        <w:jc w:val="center"/>
        <w:rPr>
          <w:rFonts w:ascii="宋体"/>
          <w:b/>
          <w:sz w:val="72"/>
          <w:szCs w:val="72"/>
          <w:highlight w:val="none"/>
        </w:rPr>
      </w:pPr>
    </w:p>
    <w:p w14:paraId="56C7501E">
      <w:pPr>
        <w:spacing w:line="480" w:lineRule="auto"/>
        <w:jc w:val="center"/>
        <w:rPr>
          <w:rFonts w:ascii="宋体" w:hAnsi="宋体"/>
          <w:b/>
          <w:sz w:val="72"/>
          <w:szCs w:val="72"/>
          <w:highlight w:val="none"/>
        </w:rPr>
      </w:pPr>
      <w:r>
        <w:rPr>
          <w:rFonts w:hint="eastAsia" w:ascii="宋体" w:hAnsi="宋体"/>
          <w:b/>
          <w:sz w:val="72"/>
          <w:szCs w:val="72"/>
          <w:highlight w:val="none"/>
        </w:rPr>
        <w:t>文</w:t>
      </w:r>
    </w:p>
    <w:p w14:paraId="363BF72C">
      <w:pPr>
        <w:spacing w:line="480" w:lineRule="auto"/>
        <w:jc w:val="center"/>
        <w:rPr>
          <w:rFonts w:ascii="宋体"/>
          <w:b/>
          <w:sz w:val="72"/>
          <w:szCs w:val="72"/>
          <w:highlight w:val="none"/>
        </w:rPr>
      </w:pPr>
    </w:p>
    <w:p w14:paraId="3EC0DB51">
      <w:pPr>
        <w:spacing w:line="480" w:lineRule="auto"/>
        <w:jc w:val="center"/>
        <w:rPr>
          <w:rFonts w:ascii="宋体"/>
          <w:sz w:val="24"/>
          <w:highlight w:val="none"/>
        </w:rPr>
      </w:pPr>
      <w:r>
        <w:rPr>
          <w:rFonts w:hint="eastAsia" w:ascii="宋体" w:hAnsi="宋体"/>
          <w:b/>
          <w:sz w:val="72"/>
          <w:szCs w:val="72"/>
          <w:highlight w:val="none"/>
        </w:rPr>
        <w:t>件</w:t>
      </w:r>
    </w:p>
    <w:p w14:paraId="7F380115">
      <w:pPr>
        <w:pStyle w:val="74"/>
        <w:ind w:left="0" w:leftChars="0" w:firstLine="0" w:firstLineChars="0"/>
        <w:rPr>
          <w:rFonts w:ascii="宋体"/>
          <w:sz w:val="24"/>
          <w:highlight w:val="none"/>
        </w:rPr>
      </w:pPr>
    </w:p>
    <w:p w14:paraId="2E49EB87">
      <w:pPr>
        <w:spacing w:line="360" w:lineRule="auto"/>
        <w:rPr>
          <w:rFonts w:ascii="宋体"/>
          <w:sz w:val="24"/>
          <w:highlight w:val="none"/>
        </w:rPr>
      </w:pPr>
    </w:p>
    <w:p w14:paraId="51E4C977">
      <w:pPr>
        <w:spacing w:line="360" w:lineRule="auto"/>
        <w:ind w:firstLine="148" w:firstLineChars="49"/>
        <w:rPr>
          <w:rFonts w:ascii="宋体"/>
          <w:b/>
          <w:sz w:val="30"/>
          <w:szCs w:val="30"/>
          <w:highlight w:val="none"/>
        </w:rPr>
      </w:pPr>
      <w:r>
        <w:rPr>
          <w:rFonts w:hint="eastAsia" w:ascii="宋体" w:hAnsi="宋体"/>
          <w:b/>
          <w:sz w:val="30"/>
          <w:szCs w:val="30"/>
          <w:highlight w:val="none"/>
          <w:lang w:val="en-US" w:eastAsia="zh-CN"/>
        </w:rPr>
        <w:t>供应商</w:t>
      </w:r>
      <w:r>
        <w:rPr>
          <w:rFonts w:hint="eastAsia" w:ascii="宋体" w:hAnsi="宋体"/>
          <w:b/>
          <w:sz w:val="30"/>
          <w:szCs w:val="30"/>
          <w:highlight w:val="none"/>
        </w:rPr>
        <w:t>名称：</w:t>
      </w:r>
      <w:r>
        <w:rPr>
          <w:rFonts w:ascii="宋体" w:hAnsi="宋体"/>
          <w:b/>
          <w:sz w:val="30"/>
          <w:szCs w:val="30"/>
          <w:highlight w:val="none"/>
        </w:rPr>
        <w:t xml:space="preserve"> </w:t>
      </w:r>
      <w:r>
        <w:rPr>
          <w:rFonts w:ascii="宋体" w:hAnsi="宋体"/>
          <w:b/>
          <w:sz w:val="30"/>
          <w:szCs w:val="30"/>
          <w:highlight w:val="none"/>
          <w:u w:val="single"/>
        </w:rPr>
        <w:t xml:space="preserve">                                    </w:t>
      </w:r>
      <w:r>
        <w:rPr>
          <w:rFonts w:hint="eastAsia" w:ascii="宋体" w:hAnsi="宋体"/>
          <w:b/>
          <w:sz w:val="30"/>
          <w:szCs w:val="30"/>
          <w:highlight w:val="none"/>
          <w:u w:val="single"/>
          <w:lang w:eastAsia="zh-CN"/>
        </w:rPr>
        <w:t>（</w:t>
      </w:r>
      <w:r>
        <w:rPr>
          <w:rFonts w:hint="eastAsia" w:ascii="宋体" w:hAnsi="宋体"/>
          <w:b/>
          <w:sz w:val="30"/>
          <w:szCs w:val="30"/>
          <w:highlight w:val="none"/>
          <w:u w:val="single"/>
          <w:lang w:val="en-US" w:eastAsia="zh-CN"/>
        </w:rPr>
        <w:t>盖 章</w:t>
      </w:r>
      <w:r>
        <w:rPr>
          <w:rFonts w:hint="eastAsia" w:ascii="宋体" w:hAnsi="宋体"/>
          <w:b/>
          <w:sz w:val="30"/>
          <w:szCs w:val="30"/>
          <w:highlight w:val="none"/>
          <w:u w:val="single"/>
          <w:lang w:eastAsia="zh-CN"/>
        </w:rPr>
        <w:t>）</w:t>
      </w:r>
      <w:r>
        <w:rPr>
          <w:rFonts w:ascii="宋体" w:hAnsi="宋体"/>
          <w:b/>
          <w:sz w:val="30"/>
          <w:szCs w:val="30"/>
          <w:highlight w:val="none"/>
          <w:u w:val="single"/>
        </w:rPr>
        <w:t xml:space="preserve">        </w:t>
      </w:r>
    </w:p>
    <w:p w14:paraId="6936174E">
      <w:pPr>
        <w:spacing w:line="360" w:lineRule="auto"/>
        <w:rPr>
          <w:rFonts w:ascii="仿宋_GB2312" w:eastAsia="仿宋_GB2312"/>
          <w:sz w:val="30"/>
          <w:szCs w:val="30"/>
          <w:highlight w:val="none"/>
        </w:rPr>
      </w:pPr>
    </w:p>
    <w:p w14:paraId="6D2985BF">
      <w:pPr>
        <w:spacing w:line="480" w:lineRule="exact"/>
        <w:jc w:val="center"/>
        <w:rPr>
          <w:rFonts w:ascii="宋体" w:hAnsi="宋体"/>
          <w:b/>
          <w:sz w:val="30"/>
          <w:szCs w:val="30"/>
          <w:highlight w:val="none"/>
        </w:rPr>
      </w:pPr>
      <w:r>
        <w:rPr>
          <w:rFonts w:hint="eastAsia" w:ascii="宋体" w:hAnsi="宋体"/>
          <w:b/>
          <w:sz w:val="30"/>
          <w:szCs w:val="30"/>
          <w:highlight w:val="none"/>
        </w:rPr>
        <w:t>日期：</w:t>
      </w:r>
      <w:r>
        <w:rPr>
          <w:rFonts w:ascii="宋体" w:hAnsi="宋体"/>
          <w:b/>
          <w:sz w:val="30"/>
          <w:szCs w:val="30"/>
          <w:highlight w:val="none"/>
          <w:u w:val="single"/>
        </w:rPr>
        <w:t xml:space="preserve">    </w:t>
      </w:r>
      <w:r>
        <w:rPr>
          <w:rFonts w:hint="eastAsia" w:ascii="宋体" w:hAnsi="宋体"/>
          <w:b/>
          <w:sz w:val="30"/>
          <w:szCs w:val="30"/>
          <w:highlight w:val="none"/>
        </w:rPr>
        <w:t>年</w:t>
      </w:r>
      <w:r>
        <w:rPr>
          <w:rFonts w:ascii="宋体" w:hAnsi="宋体"/>
          <w:b/>
          <w:sz w:val="30"/>
          <w:szCs w:val="30"/>
          <w:highlight w:val="none"/>
          <w:u w:val="single"/>
        </w:rPr>
        <w:t xml:space="preserve">     </w:t>
      </w:r>
      <w:r>
        <w:rPr>
          <w:rFonts w:hint="eastAsia" w:ascii="宋体" w:hAnsi="宋体"/>
          <w:b/>
          <w:sz w:val="30"/>
          <w:szCs w:val="30"/>
          <w:highlight w:val="none"/>
        </w:rPr>
        <w:t>月</w:t>
      </w:r>
      <w:r>
        <w:rPr>
          <w:rFonts w:ascii="宋体" w:hAnsi="宋体"/>
          <w:b/>
          <w:sz w:val="30"/>
          <w:szCs w:val="30"/>
          <w:highlight w:val="none"/>
          <w:u w:val="single"/>
        </w:rPr>
        <w:t xml:space="preserve">    </w:t>
      </w:r>
      <w:r>
        <w:rPr>
          <w:rFonts w:hint="eastAsia" w:ascii="宋体" w:hAnsi="宋体"/>
          <w:b/>
          <w:sz w:val="30"/>
          <w:szCs w:val="30"/>
          <w:highlight w:val="none"/>
        </w:rPr>
        <w:t>日</w:t>
      </w:r>
    </w:p>
    <w:p w14:paraId="030C625F">
      <w:pPr>
        <w:spacing w:line="480" w:lineRule="exact"/>
        <w:jc w:val="center"/>
        <w:rPr>
          <w:rFonts w:ascii="宋体" w:hAnsi="宋体"/>
          <w:b/>
          <w:sz w:val="30"/>
          <w:szCs w:val="30"/>
          <w:highlight w:val="none"/>
        </w:rPr>
      </w:pPr>
    </w:p>
    <w:p w14:paraId="233AEC25">
      <w:pPr>
        <w:pStyle w:val="6"/>
        <w:rPr>
          <w:rFonts w:ascii="宋体" w:hAnsi="宋体"/>
          <w:b/>
          <w:sz w:val="30"/>
          <w:szCs w:val="30"/>
          <w:highlight w:val="none"/>
        </w:rPr>
      </w:pPr>
    </w:p>
    <w:p w14:paraId="13B96433">
      <w:pPr>
        <w:rPr>
          <w:rFonts w:ascii="宋体" w:hAnsi="宋体"/>
          <w:b/>
          <w:sz w:val="30"/>
          <w:szCs w:val="30"/>
          <w:highlight w:val="none"/>
        </w:rPr>
      </w:pPr>
    </w:p>
    <w:p w14:paraId="043C12A7">
      <w:pPr>
        <w:pStyle w:val="6"/>
        <w:rPr>
          <w:highlight w:val="none"/>
        </w:rPr>
      </w:pPr>
    </w:p>
    <w:p w14:paraId="3078C7FB">
      <w:pPr>
        <w:spacing w:line="480" w:lineRule="exact"/>
        <w:rPr>
          <w:rFonts w:ascii="黑体" w:eastAsia="黑体"/>
          <w:b/>
          <w:bCs/>
          <w:szCs w:val="21"/>
          <w:highlight w:val="none"/>
        </w:rPr>
      </w:pPr>
    </w:p>
    <w:p w14:paraId="3F1CB275">
      <w:pPr>
        <w:jc w:val="center"/>
        <w:rPr>
          <w:rFonts w:ascii="宋体" w:cs="宋体"/>
          <w:b/>
          <w:sz w:val="30"/>
          <w:szCs w:val="30"/>
          <w:highlight w:val="none"/>
        </w:rPr>
      </w:pPr>
      <w:r>
        <w:rPr>
          <w:rFonts w:hint="eastAsia" w:ascii="宋体" w:hAnsi="宋体" w:cs="宋体"/>
          <w:b/>
          <w:sz w:val="30"/>
          <w:szCs w:val="30"/>
          <w:highlight w:val="none"/>
        </w:rPr>
        <w:t>目</w:t>
      </w:r>
      <w:r>
        <w:rPr>
          <w:rFonts w:ascii="宋体" w:hAnsi="宋体" w:cs="宋体"/>
          <w:b/>
          <w:sz w:val="30"/>
          <w:szCs w:val="30"/>
          <w:highlight w:val="none"/>
        </w:rPr>
        <w:t xml:space="preserve"> </w:t>
      </w:r>
      <w:r>
        <w:rPr>
          <w:rFonts w:hint="eastAsia" w:ascii="宋体" w:hAnsi="宋体" w:cs="宋体"/>
          <w:b/>
          <w:sz w:val="30"/>
          <w:szCs w:val="30"/>
          <w:highlight w:val="none"/>
        </w:rPr>
        <w:t>录</w:t>
      </w:r>
    </w:p>
    <w:p w14:paraId="04450DA8">
      <w:pPr>
        <w:numPr>
          <w:ilvl w:val="0"/>
          <w:numId w:val="6"/>
        </w:numPr>
        <w:spacing w:line="480" w:lineRule="auto"/>
        <w:ind w:left="-60" w:leftChars="0" w:firstLine="480" w:firstLineChars="0"/>
        <w:rPr>
          <w:rFonts w:ascii="宋体" w:cs="宋体"/>
          <w:sz w:val="24"/>
          <w:highlight w:val="none"/>
        </w:rPr>
      </w:pPr>
      <w:r>
        <w:rPr>
          <w:rFonts w:hint="eastAsia" w:ascii="宋体" w:cs="宋体"/>
          <w:sz w:val="24"/>
          <w:highlight w:val="none"/>
          <w:lang w:eastAsia="zh-CN"/>
        </w:rPr>
        <w:t>唱标表</w:t>
      </w:r>
    </w:p>
    <w:p w14:paraId="32B85A6D">
      <w:pPr>
        <w:numPr>
          <w:ilvl w:val="0"/>
          <w:numId w:val="6"/>
        </w:numPr>
        <w:spacing w:line="480" w:lineRule="auto"/>
        <w:ind w:left="-60" w:leftChars="0" w:firstLine="480" w:firstLineChars="0"/>
        <w:rPr>
          <w:rFonts w:ascii="宋体" w:cs="宋体"/>
          <w:sz w:val="24"/>
          <w:highlight w:val="none"/>
        </w:rPr>
      </w:pPr>
      <w:r>
        <w:rPr>
          <w:rFonts w:hint="eastAsia" w:ascii="宋体" w:hAnsi="宋体" w:cs="宋体"/>
          <w:sz w:val="24"/>
          <w:highlight w:val="none"/>
          <w:lang w:eastAsia="zh-CN"/>
        </w:rPr>
        <w:t>报价表</w:t>
      </w:r>
    </w:p>
    <w:p w14:paraId="6ADDB4F0">
      <w:pPr>
        <w:numPr>
          <w:ilvl w:val="0"/>
          <w:numId w:val="6"/>
        </w:numPr>
        <w:spacing w:line="480" w:lineRule="auto"/>
        <w:ind w:left="-60" w:leftChars="0" w:firstLine="480" w:firstLineChars="0"/>
        <w:rPr>
          <w:rFonts w:ascii="宋体" w:cs="宋体"/>
          <w:sz w:val="24"/>
          <w:highlight w:val="none"/>
        </w:rPr>
      </w:pPr>
      <w:r>
        <w:rPr>
          <w:rFonts w:hint="eastAsia" w:ascii="宋体" w:hAnsi="宋体" w:cs="宋体"/>
          <w:sz w:val="24"/>
          <w:highlight w:val="none"/>
        </w:rPr>
        <w:t>响应表</w:t>
      </w:r>
    </w:p>
    <w:p w14:paraId="47B4880A">
      <w:pPr>
        <w:numPr>
          <w:ilvl w:val="0"/>
          <w:numId w:val="6"/>
        </w:numPr>
        <w:spacing w:line="480" w:lineRule="auto"/>
        <w:ind w:left="-60" w:leftChars="0" w:firstLine="480" w:firstLineChars="0"/>
        <w:rPr>
          <w:rFonts w:hint="eastAsia" w:ascii="宋体" w:hAnsi="宋体" w:cs="宋体"/>
          <w:sz w:val="24"/>
          <w:highlight w:val="none"/>
        </w:rPr>
      </w:pPr>
      <w:r>
        <w:rPr>
          <w:rFonts w:hint="eastAsia" w:ascii="宋体" w:hAnsi="宋体" w:cs="宋体"/>
          <w:sz w:val="24"/>
          <w:highlight w:val="none"/>
          <w:lang w:val="en-US" w:eastAsia="zh-CN"/>
        </w:rPr>
        <w:t>服务及技术方案</w:t>
      </w:r>
    </w:p>
    <w:p w14:paraId="284C3AFD">
      <w:pPr>
        <w:numPr>
          <w:ilvl w:val="0"/>
          <w:numId w:val="0"/>
        </w:numPr>
        <w:spacing w:line="480" w:lineRule="auto"/>
        <w:ind w:left="420" w:leftChars="0"/>
        <w:rPr>
          <w:rFonts w:hint="eastAsia" w:ascii="宋体" w:hAnsi="宋体" w:cs="宋体"/>
          <w:sz w:val="24"/>
          <w:highlight w:val="none"/>
        </w:rPr>
      </w:pPr>
      <w:r>
        <w:rPr>
          <w:rFonts w:hint="eastAsia" w:ascii="宋体" w:hAnsi="宋体" w:cs="宋体"/>
          <w:sz w:val="24"/>
          <w:highlight w:val="none"/>
          <w:lang w:val="en-US" w:eastAsia="zh-CN"/>
        </w:rPr>
        <w:t>五、供货安装（调试）方案</w:t>
      </w:r>
    </w:p>
    <w:p w14:paraId="4D85814E">
      <w:pPr>
        <w:numPr>
          <w:ilvl w:val="0"/>
          <w:numId w:val="0"/>
        </w:numPr>
        <w:spacing w:line="480" w:lineRule="auto"/>
        <w:ind w:left="420" w:leftChars="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六、</w:t>
      </w:r>
      <w:r>
        <w:rPr>
          <w:rFonts w:hint="eastAsia" w:ascii="宋体" w:hAnsi="宋体" w:eastAsia="宋体" w:cs="宋体"/>
          <w:sz w:val="24"/>
          <w:highlight w:val="none"/>
          <w:lang w:val="en-US" w:eastAsia="zh-CN"/>
        </w:rPr>
        <w:t>诚信</w:t>
      </w:r>
      <w:r>
        <w:rPr>
          <w:rFonts w:hint="eastAsia" w:ascii="宋体" w:hAnsi="宋体" w:cs="宋体"/>
          <w:sz w:val="24"/>
          <w:highlight w:val="none"/>
          <w:lang w:val="en-US" w:eastAsia="zh-CN"/>
        </w:rPr>
        <w:t>响应</w:t>
      </w:r>
      <w:r>
        <w:rPr>
          <w:rFonts w:hint="eastAsia" w:ascii="宋体" w:hAnsi="宋体" w:eastAsia="宋体" w:cs="宋体"/>
          <w:sz w:val="24"/>
          <w:highlight w:val="none"/>
          <w:lang w:val="en-US" w:eastAsia="zh-CN"/>
        </w:rPr>
        <w:t>承诺书</w:t>
      </w:r>
    </w:p>
    <w:p w14:paraId="4B8872C5">
      <w:pPr>
        <w:numPr>
          <w:ilvl w:val="0"/>
          <w:numId w:val="0"/>
        </w:numPr>
        <w:spacing w:line="480" w:lineRule="auto"/>
        <w:ind w:left="420" w:leftChars="0"/>
        <w:rPr>
          <w:rFonts w:hint="eastAsia" w:ascii="宋体" w:hAnsi="宋体" w:cs="宋体"/>
          <w:sz w:val="24"/>
          <w:highlight w:val="none"/>
        </w:rPr>
      </w:pPr>
      <w:r>
        <w:rPr>
          <w:rFonts w:hint="eastAsia" w:ascii="宋体" w:hAnsi="宋体" w:cs="宋体"/>
          <w:sz w:val="24"/>
          <w:highlight w:val="none"/>
          <w:lang w:eastAsia="zh-CN"/>
        </w:rPr>
        <w:t>七、</w:t>
      </w:r>
      <w:r>
        <w:rPr>
          <w:rFonts w:hint="eastAsia" w:ascii="宋体" w:hAnsi="宋体" w:cs="宋体"/>
          <w:sz w:val="24"/>
          <w:highlight w:val="none"/>
        </w:rPr>
        <w:t>中小企业声明函</w:t>
      </w:r>
    </w:p>
    <w:p w14:paraId="62E0B059">
      <w:pPr>
        <w:numPr>
          <w:ilvl w:val="0"/>
          <w:numId w:val="0"/>
        </w:numPr>
        <w:spacing w:line="48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八</w:t>
      </w:r>
      <w:r>
        <w:rPr>
          <w:rFonts w:hint="eastAsia" w:ascii="宋体" w:hAnsi="宋体" w:eastAsia="宋体" w:cs="宋体"/>
          <w:sz w:val="24"/>
          <w:highlight w:val="none"/>
          <w:lang w:val="en-US" w:eastAsia="zh-CN"/>
        </w:rPr>
        <w:t>、残疾人福利性单位声明函</w:t>
      </w:r>
    </w:p>
    <w:p w14:paraId="0376C0DE">
      <w:pPr>
        <w:numPr>
          <w:ilvl w:val="0"/>
          <w:numId w:val="0"/>
        </w:numPr>
        <w:spacing w:line="480" w:lineRule="auto"/>
        <w:ind w:left="420" w:leftChars="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九</w:t>
      </w:r>
      <w:r>
        <w:rPr>
          <w:rFonts w:hint="eastAsia" w:ascii="宋体" w:hAnsi="宋体" w:eastAsia="宋体" w:cs="宋体"/>
          <w:sz w:val="24"/>
          <w:highlight w:val="none"/>
          <w:lang w:val="en-US" w:eastAsia="zh-CN"/>
        </w:rPr>
        <w:t>、供应商声明函</w:t>
      </w:r>
    </w:p>
    <w:p w14:paraId="0B68FA52">
      <w:pPr>
        <w:numPr>
          <w:ilvl w:val="0"/>
          <w:numId w:val="0"/>
        </w:numPr>
        <w:spacing w:line="480" w:lineRule="auto"/>
        <w:ind w:left="420" w:leftChars="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十、</w:t>
      </w:r>
      <w:r>
        <w:rPr>
          <w:rFonts w:hint="eastAsia" w:ascii="宋体" w:hAnsi="宋体" w:eastAsia="宋体" w:cs="宋体"/>
          <w:sz w:val="24"/>
          <w:highlight w:val="none"/>
          <w:lang w:val="en-US" w:eastAsia="zh-CN"/>
        </w:rPr>
        <w:t xml:space="preserve"> 联合体协议</w:t>
      </w:r>
    </w:p>
    <w:p w14:paraId="11E8795E">
      <w:pPr>
        <w:numPr>
          <w:ilvl w:val="0"/>
          <w:numId w:val="0"/>
        </w:numPr>
        <w:spacing w:line="480" w:lineRule="auto"/>
        <w:ind w:left="420" w:leftChars="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十</w:t>
      </w: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、证明材料</w:t>
      </w:r>
    </w:p>
    <w:p w14:paraId="72C01695">
      <w:pPr>
        <w:pStyle w:val="74"/>
        <w:rPr>
          <w:rFonts w:hint="default"/>
          <w:highlight w:val="none"/>
          <w:lang w:val="en-US" w:eastAsia="zh-CN"/>
        </w:rPr>
      </w:pPr>
    </w:p>
    <w:p w14:paraId="289D7606">
      <w:pPr>
        <w:spacing w:line="480" w:lineRule="auto"/>
        <w:ind w:firstLine="480" w:firstLineChars="200"/>
        <w:rPr>
          <w:rFonts w:ascii="宋体" w:hAnsi="宋体" w:cs="宋体"/>
          <w:sz w:val="24"/>
          <w:highlight w:val="none"/>
        </w:rPr>
      </w:pPr>
    </w:p>
    <w:p w14:paraId="49A11512">
      <w:pPr>
        <w:spacing w:line="480" w:lineRule="auto"/>
        <w:ind w:firstLine="480" w:firstLineChars="200"/>
        <w:rPr>
          <w:rFonts w:ascii="宋体" w:cs="宋体"/>
          <w:sz w:val="24"/>
          <w:highlight w:val="none"/>
        </w:rPr>
      </w:pPr>
    </w:p>
    <w:p w14:paraId="3A8852DC">
      <w:pPr>
        <w:pStyle w:val="6"/>
        <w:rPr>
          <w:rFonts w:ascii="宋体" w:cs="宋体"/>
          <w:sz w:val="24"/>
          <w:highlight w:val="none"/>
        </w:rPr>
      </w:pPr>
    </w:p>
    <w:p w14:paraId="04890115">
      <w:pPr>
        <w:rPr>
          <w:rFonts w:ascii="宋体" w:cs="宋体"/>
          <w:sz w:val="24"/>
          <w:highlight w:val="none"/>
        </w:rPr>
      </w:pPr>
    </w:p>
    <w:p w14:paraId="113329BE">
      <w:pPr>
        <w:pStyle w:val="6"/>
        <w:rPr>
          <w:highlight w:val="none"/>
        </w:rPr>
      </w:pPr>
    </w:p>
    <w:p w14:paraId="3B246E00">
      <w:pPr>
        <w:spacing w:line="360" w:lineRule="auto"/>
        <w:ind w:firstLine="480" w:firstLineChars="200"/>
        <w:rPr>
          <w:rFonts w:ascii="宋体" w:cs="宋体"/>
          <w:sz w:val="24"/>
          <w:highlight w:val="none"/>
        </w:rPr>
      </w:pPr>
    </w:p>
    <w:p w14:paraId="16FD083B">
      <w:pPr>
        <w:pStyle w:val="6"/>
        <w:rPr>
          <w:rFonts w:ascii="宋体" w:cs="宋体"/>
          <w:sz w:val="24"/>
          <w:highlight w:val="none"/>
        </w:rPr>
      </w:pPr>
    </w:p>
    <w:p w14:paraId="544F61E8">
      <w:pPr>
        <w:rPr>
          <w:rFonts w:ascii="宋体" w:cs="宋体"/>
          <w:sz w:val="24"/>
          <w:highlight w:val="none"/>
        </w:rPr>
      </w:pPr>
    </w:p>
    <w:p w14:paraId="4ADC8FC1">
      <w:pPr>
        <w:pStyle w:val="6"/>
        <w:rPr>
          <w:rFonts w:ascii="宋体" w:cs="宋体"/>
          <w:sz w:val="24"/>
          <w:highlight w:val="none"/>
        </w:rPr>
      </w:pPr>
    </w:p>
    <w:p w14:paraId="5D3DA217">
      <w:pPr>
        <w:rPr>
          <w:rFonts w:ascii="宋体" w:cs="宋体"/>
          <w:sz w:val="24"/>
          <w:highlight w:val="none"/>
        </w:rPr>
      </w:pPr>
    </w:p>
    <w:p w14:paraId="5759EAD4">
      <w:pPr>
        <w:pStyle w:val="74"/>
        <w:rPr>
          <w:highlight w:val="none"/>
        </w:rPr>
      </w:pPr>
    </w:p>
    <w:p w14:paraId="1D7BD493">
      <w:pPr>
        <w:rPr>
          <w:rFonts w:ascii="宋体" w:cs="宋体"/>
          <w:sz w:val="24"/>
          <w:highlight w:val="none"/>
        </w:rPr>
      </w:pPr>
    </w:p>
    <w:p w14:paraId="7B43496F">
      <w:pPr>
        <w:pStyle w:val="6"/>
        <w:rPr>
          <w:rFonts w:ascii="宋体" w:cs="宋体"/>
          <w:sz w:val="24"/>
          <w:highlight w:val="none"/>
        </w:rPr>
      </w:pPr>
    </w:p>
    <w:p w14:paraId="25968FB1">
      <w:pPr>
        <w:rPr>
          <w:rFonts w:ascii="宋体" w:cs="宋体"/>
          <w:sz w:val="24"/>
          <w:highlight w:val="none"/>
        </w:rPr>
      </w:pPr>
    </w:p>
    <w:p w14:paraId="06DAA23D">
      <w:pPr>
        <w:jc w:val="center"/>
        <w:rPr>
          <w:rFonts w:ascii="宋体" w:hAnsi="宋体" w:cs="宋体"/>
          <w:b/>
          <w:color w:val="000000"/>
          <w:sz w:val="28"/>
          <w:szCs w:val="28"/>
          <w:highlight w:val="none"/>
        </w:rPr>
      </w:pPr>
      <w:r>
        <w:rPr>
          <w:rFonts w:hint="eastAsia" w:ascii="宋体" w:hAnsi="宋体" w:cs="宋体"/>
          <w:b/>
          <w:color w:val="000000"/>
          <w:sz w:val="28"/>
          <w:szCs w:val="28"/>
          <w:highlight w:val="none"/>
          <w:lang w:eastAsia="zh-CN"/>
        </w:rPr>
        <w:t>一、</w:t>
      </w:r>
      <w:r>
        <w:rPr>
          <w:rFonts w:hint="eastAsia" w:ascii="宋体" w:hAnsi="宋体" w:cs="宋体"/>
          <w:b/>
          <w:color w:val="000000"/>
          <w:sz w:val="28"/>
          <w:szCs w:val="28"/>
          <w:highlight w:val="none"/>
        </w:rPr>
        <w:t>唱  标  表</w:t>
      </w:r>
    </w:p>
    <w:p w14:paraId="0EF559D4">
      <w:pPr>
        <w:jc w:val="center"/>
        <w:rPr>
          <w:rFonts w:ascii="宋体" w:hAnsi="宋体" w:cs="宋体"/>
          <w:color w:val="000000"/>
          <w:sz w:val="28"/>
          <w:szCs w:val="28"/>
          <w:highlight w:val="none"/>
        </w:rPr>
      </w:pPr>
    </w:p>
    <w:p w14:paraId="5F0F3B61">
      <w:pPr>
        <w:jc w:val="center"/>
        <w:rPr>
          <w:rFonts w:ascii="宋体" w:hAnsi="宋体" w:cs="宋体"/>
          <w:color w:val="000000"/>
          <w:sz w:val="28"/>
          <w:szCs w:val="28"/>
          <w:highlight w:val="none"/>
        </w:rPr>
      </w:pPr>
      <w:r>
        <w:rPr>
          <w:rFonts w:hint="eastAsia" w:ascii="宋体" w:hAnsi="宋体" w:cs="宋体"/>
          <w:color w:val="000000"/>
          <w:sz w:val="28"/>
          <w:szCs w:val="28"/>
          <w:highlight w:val="none"/>
        </w:rPr>
        <w:t>采购项目名称：_________________________</w:t>
      </w:r>
    </w:p>
    <w:p w14:paraId="5C488460">
      <w:pPr>
        <w:jc w:val="center"/>
        <w:rPr>
          <w:rFonts w:ascii="宋体" w:hAnsi="宋体" w:cs="宋体"/>
          <w:color w:val="000000"/>
          <w:sz w:val="28"/>
          <w:szCs w:val="28"/>
          <w:highlight w:val="none"/>
        </w:rPr>
      </w:pPr>
    </w:p>
    <w:tbl>
      <w:tblPr>
        <w:tblStyle w:val="60"/>
        <w:tblW w:w="7088"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3829"/>
      </w:tblGrid>
      <w:tr w14:paraId="5FA4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Pr>
          <w:p w14:paraId="45C21E54">
            <w:pPr>
              <w:jc w:val="center"/>
              <w:rPr>
                <w:rFonts w:ascii="宋体" w:hAnsi="宋体" w:cs="宋体"/>
                <w:color w:val="000000"/>
                <w:sz w:val="28"/>
                <w:szCs w:val="28"/>
                <w:highlight w:val="none"/>
              </w:rPr>
            </w:pPr>
            <w:r>
              <w:rPr>
                <w:rFonts w:hint="eastAsia" w:ascii="宋体" w:hAnsi="宋体" w:cs="宋体"/>
                <w:color w:val="000000"/>
                <w:sz w:val="28"/>
                <w:szCs w:val="28"/>
                <w:highlight w:val="none"/>
              </w:rPr>
              <w:t>标  题</w:t>
            </w:r>
          </w:p>
        </w:tc>
        <w:tc>
          <w:tcPr>
            <w:tcW w:w="3829" w:type="dxa"/>
          </w:tcPr>
          <w:p w14:paraId="2A4908EB">
            <w:pPr>
              <w:jc w:val="center"/>
              <w:rPr>
                <w:rFonts w:ascii="宋体" w:hAnsi="宋体" w:cs="宋体"/>
                <w:color w:val="000000"/>
                <w:sz w:val="28"/>
                <w:szCs w:val="28"/>
                <w:highlight w:val="none"/>
              </w:rPr>
            </w:pPr>
            <w:r>
              <w:rPr>
                <w:rFonts w:hint="eastAsia" w:ascii="宋体" w:hAnsi="宋体" w:cs="宋体"/>
                <w:color w:val="000000"/>
                <w:sz w:val="28"/>
                <w:szCs w:val="28"/>
                <w:highlight w:val="none"/>
              </w:rPr>
              <w:t>报价内容</w:t>
            </w:r>
          </w:p>
        </w:tc>
      </w:tr>
      <w:tr w14:paraId="76EF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Pr>
          <w:p w14:paraId="7A5EEEB6">
            <w:pPr>
              <w:jc w:val="center"/>
              <w:rPr>
                <w:rFonts w:hint="eastAsia" w:ascii="宋体" w:hAnsi="宋体" w:eastAsia="宋体" w:cs="宋体"/>
                <w:color w:val="000000"/>
                <w:sz w:val="28"/>
                <w:szCs w:val="28"/>
                <w:highlight w:val="none"/>
                <w:lang w:val="en-US" w:eastAsia="zh-CN"/>
              </w:rPr>
            </w:pPr>
            <w:r>
              <w:rPr>
                <w:rFonts w:hint="eastAsia" w:ascii="宋体" w:hAnsi="宋体" w:cs="宋体"/>
                <w:color w:val="000000"/>
                <w:sz w:val="28"/>
                <w:szCs w:val="28"/>
                <w:highlight w:val="none"/>
              </w:rPr>
              <w:t>报价</w:t>
            </w:r>
          </w:p>
        </w:tc>
        <w:tc>
          <w:tcPr>
            <w:tcW w:w="3829" w:type="dxa"/>
          </w:tcPr>
          <w:p w14:paraId="22072925">
            <w:pPr>
              <w:jc w:val="center"/>
              <w:rPr>
                <w:rFonts w:hint="default" w:ascii="宋体" w:hAnsi="宋体" w:eastAsia="宋体" w:cs="宋体"/>
                <w:color w:val="000000"/>
                <w:sz w:val="28"/>
                <w:szCs w:val="28"/>
                <w:highlight w:val="none"/>
                <w:u w:val="single"/>
                <w:lang w:val="en-US" w:eastAsia="zh-CN"/>
              </w:rPr>
            </w:pPr>
          </w:p>
        </w:tc>
      </w:tr>
      <w:tr w14:paraId="2351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259" w:type="dxa"/>
          </w:tcPr>
          <w:p w14:paraId="319B7E76">
            <w:pPr>
              <w:jc w:val="center"/>
              <w:rPr>
                <w:rFonts w:ascii="宋体" w:hAnsi="宋体" w:cs="宋体"/>
                <w:color w:val="000000"/>
                <w:sz w:val="28"/>
                <w:szCs w:val="28"/>
                <w:highlight w:val="none"/>
              </w:rPr>
            </w:pPr>
            <w:r>
              <w:rPr>
                <w:rFonts w:hint="eastAsia" w:ascii="宋体" w:hAnsi="宋体" w:cs="宋体"/>
                <w:color w:val="000000"/>
                <w:sz w:val="28"/>
                <w:szCs w:val="28"/>
                <w:highlight w:val="none"/>
              </w:rPr>
              <w:t>交货安装调试期</w:t>
            </w:r>
          </w:p>
        </w:tc>
        <w:tc>
          <w:tcPr>
            <w:tcW w:w="3829" w:type="dxa"/>
          </w:tcPr>
          <w:p w14:paraId="1191F3B6">
            <w:pPr>
              <w:jc w:val="left"/>
              <w:rPr>
                <w:rFonts w:ascii="宋体" w:hAnsi="宋体" w:cs="宋体"/>
                <w:color w:val="000000"/>
                <w:sz w:val="28"/>
                <w:szCs w:val="28"/>
                <w:highlight w:val="none"/>
              </w:rPr>
            </w:pPr>
            <w:r>
              <w:rPr>
                <w:rFonts w:hint="eastAsia" w:ascii="宋体" w:hAnsi="宋体" w:cs="宋体"/>
                <w:color w:val="000000"/>
                <w:sz w:val="28"/>
                <w:szCs w:val="28"/>
                <w:highlight w:val="none"/>
              </w:rPr>
              <w:t>___________________日历天</w:t>
            </w:r>
          </w:p>
        </w:tc>
      </w:tr>
    </w:tbl>
    <w:p w14:paraId="71AF014E">
      <w:pPr>
        <w:rPr>
          <w:rFonts w:ascii="宋体" w:hAnsi="宋体" w:cs="宋体"/>
          <w:color w:val="000000"/>
          <w:szCs w:val="21"/>
          <w:highlight w:val="none"/>
        </w:rPr>
      </w:pPr>
    </w:p>
    <w:p w14:paraId="484E4103">
      <w:pPr>
        <w:rPr>
          <w:rFonts w:ascii="宋体" w:hAnsi="宋体" w:cs="宋体"/>
          <w:color w:val="000000"/>
          <w:szCs w:val="21"/>
          <w:highlight w:val="none"/>
        </w:rPr>
      </w:pPr>
    </w:p>
    <w:p w14:paraId="353FF971">
      <w:pPr>
        <w:spacing w:line="360" w:lineRule="auto"/>
        <w:ind w:firstLine="5040" w:firstLineChars="2100"/>
        <w:rPr>
          <w:rFonts w:ascii="宋体" w:hAnsi="宋体" w:eastAsia="宋体"/>
          <w:sz w:val="24"/>
          <w:szCs w:val="24"/>
          <w:highlight w:val="none"/>
          <w:u w:val="single"/>
        </w:rPr>
      </w:pPr>
      <w:r>
        <w:rPr>
          <w:rFonts w:hint="eastAsia" w:ascii="宋体" w:hAnsi="宋体" w:cs="宋体"/>
          <w:color w:val="000000"/>
          <w:sz w:val="24"/>
          <w:highlight w:val="none"/>
        </w:rPr>
        <w:t>供应商</w:t>
      </w:r>
      <w:r>
        <w:rPr>
          <w:rFonts w:hint="eastAsia" w:ascii="宋体" w:hAnsi="宋体" w:cs="宋体"/>
          <w:color w:val="000000"/>
          <w:sz w:val="24"/>
          <w:highlight w:val="none"/>
          <w:lang w:val="en-US" w:eastAsia="zh-CN"/>
        </w:rPr>
        <w:t>公章</w:t>
      </w:r>
      <w:r>
        <w:rPr>
          <w:rFonts w:hint="eastAsia" w:ascii="宋体" w:hAnsi="宋体" w:cs="宋体"/>
          <w:color w:val="000000"/>
          <w:sz w:val="24"/>
          <w:highlight w:val="none"/>
        </w:rPr>
        <w:t>：</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p>
    <w:p w14:paraId="456CA97D">
      <w:pPr>
        <w:ind w:firstLine="1200" w:firstLineChars="500"/>
        <w:jc w:val="center"/>
        <w:rPr>
          <w:rFonts w:hint="eastAsia" w:ascii="宋体" w:hAnsi="宋体" w:cs="宋体"/>
          <w:color w:val="000000"/>
          <w:sz w:val="24"/>
          <w:highlight w:val="none"/>
        </w:rPr>
      </w:pPr>
    </w:p>
    <w:p w14:paraId="3C81CF71">
      <w:pPr>
        <w:pStyle w:val="74"/>
        <w:rPr>
          <w:highlight w:val="none"/>
        </w:rPr>
      </w:pPr>
    </w:p>
    <w:p w14:paraId="36AD0E82">
      <w:pPr>
        <w:pStyle w:val="74"/>
        <w:rPr>
          <w:highlight w:val="none"/>
        </w:rPr>
      </w:pPr>
    </w:p>
    <w:p w14:paraId="73A3C6A0">
      <w:pPr>
        <w:pStyle w:val="74"/>
        <w:rPr>
          <w:highlight w:val="none"/>
        </w:rPr>
      </w:pPr>
    </w:p>
    <w:p w14:paraId="5C61B230">
      <w:pPr>
        <w:pStyle w:val="74"/>
        <w:rPr>
          <w:highlight w:val="none"/>
        </w:rPr>
      </w:pPr>
    </w:p>
    <w:p w14:paraId="14DDE996">
      <w:pPr>
        <w:pStyle w:val="74"/>
        <w:rPr>
          <w:highlight w:val="none"/>
        </w:rPr>
      </w:pPr>
    </w:p>
    <w:p w14:paraId="46A6F565">
      <w:pPr>
        <w:pStyle w:val="74"/>
        <w:rPr>
          <w:highlight w:val="none"/>
        </w:rPr>
      </w:pPr>
    </w:p>
    <w:p w14:paraId="51B03F88">
      <w:pPr>
        <w:pStyle w:val="74"/>
        <w:rPr>
          <w:highlight w:val="none"/>
        </w:rPr>
      </w:pPr>
    </w:p>
    <w:p w14:paraId="14C96CD3">
      <w:pPr>
        <w:pStyle w:val="74"/>
        <w:rPr>
          <w:highlight w:val="none"/>
        </w:rPr>
      </w:pPr>
    </w:p>
    <w:p w14:paraId="4503C90F">
      <w:pPr>
        <w:pStyle w:val="74"/>
        <w:ind w:left="0" w:leftChars="0" w:firstLine="0" w:firstLineChars="0"/>
        <w:rPr>
          <w:highlight w:val="none"/>
        </w:rPr>
      </w:pPr>
    </w:p>
    <w:p w14:paraId="5DED9047">
      <w:pPr>
        <w:pStyle w:val="6"/>
        <w:rPr>
          <w:highlight w:val="none"/>
        </w:rPr>
      </w:pPr>
    </w:p>
    <w:p w14:paraId="4A4DC198">
      <w:pPr>
        <w:pStyle w:val="6"/>
        <w:jc w:val="center"/>
        <w:rPr>
          <w:rFonts w:hint="eastAsia"/>
          <w:sz w:val="28"/>
          <w:szCs w:val="28"/>
          <w:highlight w:val="none"/>
          <w:lang w:eastAsia="zh-CN"/>
        </w:rPr>
      </w:pPr>
      <w:r>
        <w:rPr>
          <w:rFonts w:hint="eastAsia"/>
          <w:sz w:val="28"/>
          <w:szCs w:val="28"/>
          <w:highlight w:val="none"/>
          <w:lang w:eastAsia="zh-CN"/>
        </w:rPr>
        <w:t>二、报价表</w:t>
      </w:r>
    </w:p>
    <w:p w14:paraId="0562172C">
      <w:pPr>
        <w:rPr>
          <w:rFonts w:hint="eastAsia"/>
          <w:highlight w:val="none"/>
          <w:lang w:eastAsia="zh-CN"/>
        </w:rPr>
      </w:pP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440"/>
        <w:gridCol w:w="1436"/>
        <w:gridCol w:w="1436"/>
        <w:gridCol w:w="732"/>
        <w:gridCol w:w="743"/>
        <w:gridCol w:w="1022"/>
        <w:gridCol w:w="1024"/>
        <w:gridCol w:w="730"/>
      </w:tblGrid>
      <w:tr w14:paraId="62E6C7C8">
        <w:tblPrEx>
          <w:tblCellMar>
            <w:top w:w="0" w:type="dxa"/>
            <w:left w:w="108" w:type="dxa"/>
            <w:bottom w:w="0" w:type="dxa"/>
            <w:right w:w="108" w:type="dxa"/>
          </w:tblCellMar>
        </w:tblPrEx>
        <w:trPr>
          <w:cantSplit/>
          <w:trHeight w:val="423" w:hRule="atLeast"/>
          <w:jc w:val="center"/>
        </w:trPr>
        <w:tc>
          <w:tcPr>
            <w:tcW w:w="390" w:type="pct"/>
            <w:vAlign w:val="center"/>
          </w:tcPr>
          <w:p w14:paraId="7F63CC25">
            <w:pPr>
              <w:widowControl/>
              <w:jc w:val="left"/>
              <w:rPr>
                <w:rFonts w:hint="eastAsia" w:eastAsia="宋体" w:asciiTheme="minorEastAsia" w:hAnsiTheme="minorEastAsia"/>
                <w:bCs w:val="0"/>
                <w:kern w:val="2"/>
                <w:sz w:val="24"/>
                <w:szCs w:val="24"/>
                <w:highlight w:val="none"/>
                <w:lang w:eastAsia="zh-CN"/>
              </w:rPr>
            </w:pPr>
            <w:r>
              <w:rPr>
                <w:rFonts w:ascii="宋体" w:cs="宋体"/>
                <w:sz w:val="24"/>
                <w:highlight w:val="none"/>
              </w:rPr>
              <w:br w:type="page"/>
            </w:r>
            <w:bookmarkStart w:id="243" w:name="_Toc54941342"/>
            <w:bookmarkStart w:id="244" w:name="_Toc476584433"/>
            <w:r>
              <w:rPr>
                <w:rFonts w:hint="eastAsia" w:ascii="宋体" w:cs="宋体"/>
                <w:sz w:val="24"/>
                <w:highlight w:val="none"/>
                <w:lang w:eastAsia="zh-CN"/>
              </w:rPr>
              <w:t>序号</w:t>
            </w:r>
          </w:p>
        </w:tc>
        <w:tc>
          <w:tcPr>
            <w:tcW w:w="775" w:type="pct"/>
            <w:vAlign w:val="center"/>
          </w:tcPr>
          <w:p w14:paraId="1A36BFA4">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货物名称</w:t>
            </w:r>
          </w:p>
        </w:tc>
        <w:tc>
          <w:tcPr>
            <w:tcW w:w="773" w:type="pct"/>
            <w:vAlign w:val="center"/>
          </w:tcPr>
          <w:p w14:paraId="79935ED4">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品牌、型</w:t>
            </w:r>
          </w:p>
          <w:p w14:paraId="71580A97">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号规格</w:t>
            </w:r>
          </w:p>
        </w:tc>
        <w:tc>
          <w:tcPr>
            <w:tcW w:w="773" w:type="pct"/>
            <w:vAlign w:val="center"/>
          </w:tcPr>
          <w:p w14:paraId="7E158019">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原产地及</w:t>
            </w:r>
          </w:p>
          <w:p w14:paraId="04F170E7">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生产厂商</w:t>
            </w:r>
          </w:p>
        </w:tc>
        <w:tc>
          <w:tcPr>
            <w:tcW w:w="394" w:type="pct"/>
            <w:vAlign w:val="center"/>
          </w:tcPr>
          <w:p w14:paraId="6C21A122">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单位</w:t>
            </w:r>
          </w:p>
        </w:tc>
        <w:tc>
          <w:tcPr>
            <w:tcW w:w="398" w:type="pct"/>
            <w:vAlign w:val="center"/>
          </w:tcPr>
          <w:p w14:paraId="60ECF179">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数量</w:t>
            </w:r>
          </w:p>
        </w:tc>
        <w:tc>
          <w:tcPr>
            <w:tcW w:w="550" w:type="pct"/>
            <w:vAlign w:val="center"/>
          </w:tcPr>
          <w:p w14:paraId="14F90500">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单价</w:t>
            </w:r>
          </w:p>
          <w:p w14:paraId="0CACB529">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（元）</w:t>
            </w:r>
          </w:p>
        </w:tc>
        <w:tc>
          <w:tcPr>
            <w:tcW w:w="551" w:type="pct"/>
            <w:vAlign w:val="center"/>
          </w:tcPr>
          <w:p w14:paraId="46C8ACAA">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小计</w:t>
            </w:r>
          </w:p>
          <w:p w14:paraId="4C0B332A">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（元）</w:t>
            </w:r>
          </w:p>
        </w:tc>
        <w:tc>
          <w:tcPr>
            <w:tcW w:w="393" w:type="pct"/>
            <w:vAlign w:val="center"/>
          </w:tcPr>
          <w:p w14:paraId="53314D4B">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备注</w:t>
            </w:r>
          </w:p>
        </w:tc>
      </w:tr>
      <w:tr w14:paraId="5DDA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0" w:type="pct"/>
            <w:tcBorders>
              <w:bottom w:val="single" w:color="auto" w:sz="4" w:space="0"/>
            </w:tcBorders>
          </w:tcPr>
          <w:p w14:paraId="17B46F9D">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p>
        </w:tc>
        <w:tc>
          <w:tcPr>
            <w:tcW w:w="775" w:type="pct"/>
          </w:tcPr>
          <w:p w14:paraId="6D8DEB90">
            <w:pPr>
              <w:rPr>
                <w:rFonts w:asciiTheme="minorEastAsia" w:hAnsiTheme="minorEastAsia" w:eastAsiaTheme="minorEastAsia"/>
                <w:sz w:val="24"/>
                <w:szCs w:val="24"/>
                <w:highlight w:val="none"/>
              </w:rPr>
            </w:pPr>
          </w:p>
        </w:tc>
        <w:tc>
          <w:tcPr>
            <w:tcW w:w="773" w:type="pct"/>
          </w:tcPr>
          <w:p w14:paraId="1692EA51">
            <w:pPr>
              <w:rPr>
                <w:rFonts w:asciiTheme="minorEastAsia" w:hAnsiTheme="minorEastAsia" w:eastAsiaTheme="minorEastAsia"/>
                <w:sz w:val="24"/>
                <w:szCs w:val="24"/>
                <w:highlight w:val="none"/>
              </w:rPr>
            </w:pPr>
          </w:p>
        </w:tc>
        <w:tc>
          <w:tcPr>
            <w:tcW w:w="773" w:type="pct"/>
          </w:tcPr>
          <w:p w14:paraId="32B5D137">
            <w:pPr>
              <w:rPr>
                <w:rFonts w:asciiTheme="minorEastAsia" w:hAnsiTheme="minorEastAsia" w:eastAsiaTheme="minorEastAsia"/>
                <w:sz w:val="24"/>
                <w:szCs w:val="24"/>
                <w:highlight w:val="none"/>
              </w:rPr>
            </w:pPr>
          </w:p>
        </w:tc>
        <w:tc>
          <w:tcPr>
            <w:tcW w:w="394" w:type="pct"/>
          </w:tcPr>
          <w:p w14:paraId="341734D7">
            <w:pPr>
              <w:rPr>
                <w:rFonts w:asciiTheme="minorEastAsia" w:hAnsiTheme="minorEastAsia" w:eastAsiaTheme="minorEastAsia"/>
                <w:sz w:val="24"/>
                <w:szCs w:val="24"/>
                <w:highlight w:val="none"/>
              </w:rPr>
            </w:pPr>
          </w:p>
        </w:tc>
        <w:tc>
          <w:tcPr>
            <w:tcW w:w="398" w:type="pct"/>
          </w:tcPr>
          <w:p w14:paraId="76D507B8">
            <w:pPr>
              <w:rPr>
                <w:rFonts w:asciiTheme="minorEastAsia" w:hAnsiTheme="minorEastAsia" w:eastAsiaTheme="minorEastAsia"/>
                <w:sz w:val="24"/>
                <w:szCs w:val="24"/>
                <w:highlight w:val="none"/>
              </w:rPr>
            </w:pPr>
          </w:p>
        </w:tc>
        <w:tc>
          <w:tcPr>
            <w:tcW w:w="550" w:type="pct"/>
          </w:tcPr>
          <w:p w14:paraId="08607482">
            <w:pPr>
              <w:rPr>
                <w:rFonts w:asciiTheme="minorEastAsia" w:hAnsiTheme="minorEastAsia" w:eastAsiaTheme="minorEastAsia"/>
                <w:sz w:val="24"/>
                <w:szCs w:val="24"/>
                <w:highlight w:val="none"/>
              </w:rPr>
            </w:pPr>
          </w:p>
        </w:tc>
        <w:tc>
          <w:tcPr>
            <w:tcW w:w="551" w:type="pct"/>
          </w:tcPr>
          <w:p w14:paraId="258DB932">
            <w:pPr>
              <w:rPr>
                <w:rFonts w:asciiTheme="minorEastAsia" w:hAnsiTheme="minorEastAsia" w:eastAsiaTheme="minorEastAsia"/>
                <w:sz w:val="24"/>
                <w:szCs w:val="24"/>
                <w:highlight w:val="none"/>
              </w:rPr>
            </w:pPr>
          </w:p>
        </w:tc>
        <w:tc>
          <w:tcPr>
            <w:tcW w:w="393" w:type="pct"/>
          </w:tcPr>
          <w:p w14:paraId="56E89A14">
            <w:pPr>
              <w:rPr>
                <w:rFonts w:asciiTheme="minorEastAsia" w:hAnsiTheme="minorEastAsia" w:eastAsiaTheme="minorEastAsia"/>
                <w:sz w:val="24"/>
                <w:szCs w:val="24"/>
                <w:highlight w:val="none"/>
              </w:rPr>
            </w:pPr>
          </w:p>
        </w:tc>
      </w:tr>
      <w:tr w14:paraId="3469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0" w:type="pct"/>
          </w:tcPr>
          <w:p w14:paraId="563776F8">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p>
        </w:tc>
        <w:tc>
          <w:tcPr>
            <w:tcW w:w="775" w:type="pct"/>
          </w:tcPr>
          <w:p w14:paraId="5D451680">
            <w:pPr>
              <w:rPr>
                <w:rFonts w:asciiTheme="minorEastAsia" w:hAnsiTheme="minorEastAsia" w:eastAsiaTheme="minorEastAsia"/>
                <w:sz w:val="24"/>
                <w:szCs w:val="24"/>
                <w:highlight w:val="none"/>
              </w:rPr>
            </w:pPr>
          </w:p>
        </w:tc>
        <w:tc>
          <w:tcPr>
            <w:tcW w:w="773" w:type="pct"/>
          </w:tcPr>
          <w:p w14:paraId="78AB28A6">
            <w:pPr>
              <w:rPr>
                <w:rFonts w:asciiTheme="minorEastAsia" w:hAnsiTheme="minorEastAsia" w:eastAsiaTheme="minorEastAsia"/>
                <w:sz w:val="24"/>
                <w:szCs w:val="24"/>
                <w:highlight w:val="none"/>
              </w:rPr>
            </w:pPr>
          </w:p>
        </w:tc>
        <w:tc>
          <w:tcPr>
            <w:tcW w:w="773" w:type="pct"/>
          </w:tcPr>
          <w:p w14:paraId="69D590C4">
            <w:pPr>
              <w:rPr>
                <w:rFonts w:asciiTheme="minorEastAsia" w:hAnsiTheme="minorEastAsia" w:eastAsiaTheme="minorEastAsia"/>
                <w:sz w:val="24"/>
                <w:szCs w:val="24"/>
                <w:highlight w:val="none"/>
              </w:rPr>
            </w:pPr>
          </w:p>
        </w:tc>
        <w:tc>
          <w:tcPr>
            <w:tcW w:w="394" w:type="pct"/>
          </w:tcPr>
          <w:p w14:paraId="1E379221">
            <w:pPr>
              <w:rPr>
                <w:rFonts w:asciiTheme="minorEastAsia" w:hAnsiTheme="minorEastAsia" w:eastAsiaTheme="minorEastAsia"/>
                <w:sz w:val="24"/>
                <w:szCs w:val="24"/>
                <w:highlight w:val="none"/>
              </w:rPr>
            </w:pPr>
          </w:p>
        </w:tc>
        <w:tc>
          <w:tcPr>
            <w:tcW w:w="398" w:type="pct"/>
          </w:tcPr>
          <w:p w14:paraId="30901DE7">
            <w:pPr>
              <w:rPr>
                <w:rFonts w:asciiTheme="minorEastAsia" w:hAnsiTheme="minorEastAsia" w:eastAsiaTheme="minorEastAsia"/>
                <w:sz w:val="24"/>
                <w:szCs w:val="24"/>
                <w:highlight w:val="none"/>
              </w:rPr>
            </w:pPr>
          </w:p>
        </w:tc>
        <w:tc>
          <w:tcPr>
            <w:tcW w:w="550" w:type="pct"/>
          </w:tcPr>
          <w:p w14:paraId="26C8EA9C">
            <w:pPr>
              <w:rPr>
                <w:rFonts w:asciiTheme="minorEastAsia" w:hAnsiTheme="minorEastAsia" w:eastAsiaTheme="minorEastAsia"/>
                <w:sz w:val="24"/>
                <w:szCs w:val="24"/>
                <w:highlight w:val="none"/>
              </w:rPr>
            </w:pPr>
          </w:p>
        </w:tc>
        <w:tc>
          <w:tcPr>
            <w:tcW w:w="551" w:type="pct"/>
          </w:tcPr>
          <w:p w14:paraId="1D82BD31">
            <w:pPr>
              <w:rPr>
                <w:rFonts w:asciiTheme="minorEastAsia" w:hAnsiTheme="minorEastAsia" w:eastAsiaTheme="minorEastAsia"/>
                <w:sz w:val="24"/>
                <w:szCs w:val="24"/>
                <w:highlight w:val="none"/>
              </w:rPr>
            </w:pPr>
          </w:p>
        </w:tc>
        <w:tc>
          <w:tcPr>
            <w:tcW w:w="393" w:type="pct"/>
          </w:tcPr>
          <w:p w14:paraId="228BD021">
            <w:pPr>
              <w:rPr>
                <w:rFonts w:asciiTheme="minorEastAsia" w:hAnsiTheme="minorEastAsia" w:eastAsiaTheme="minorEastAsia"/>
                <w:sz w:val="24"/>
                <w:szCs w:val="24"/>
                <w:highlight w:val="none"/>
              </w:rPr>
            </w:pPr>
          </w:p>
        </w:tc>
      </w:tr>
      <w:tr w14:paraId="596B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0" w:type="pct"/>
          </w:tcPr>
          <w:p w14:paraId="0AD7A776">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p>
        </w:tc>
        <w:tc>
          <w:tcPr>
            <w:tcW w:w="775" w:type="pct"/>
          </w:tcPr>
          <w:p w14:paraId="14845E83">
            <w:pPr>
              <w:rPr>
                <w:rFonts w:asciiTheme="minorEastAsia" w:hAnsiTheme="minorEastAsia" w:eastAsiaTheme="minorEastAsia"/>
                <w:sz w:val="24"/>
                <w:szCs w:val="24"/>
                <w:highlight w:val="none"/>
              </w:rPr>
            </w:pPr>
          </w:p>
        </w:tc>
        <w:tc>
          <w:tcPr>
            <w:tcW w:w="773" w:type="pct"/>
          </w:tcPr>
          <w:p w14:paraId="1F34AB4C">
            <w:pPr>
              <w:rPr>
                <w:rFonts w:asciiTheme="minorEastAsia" w:hAnsiTheme="minorEastAsia" w:eastAsiaTheme="minorEastAsia"/>
                <w:sz w:val="24"/>
                <w:szCs w:val="24"/>
                <w:highlight w:val="none"/>
              </w:rPr>
            </w:pPr>
          </w:p>
        </w:tc>
        <w:tc>
          <w:tcPr>
            <w:tcW w:w="773" w:type="pct"/>
          </w:tcPr>
          <w:p w14:paraId="6DEC6BC0">
            <w:pPr>
              <w:rPr>
                <w:rFonts w:asciiTheme="minorEastAsia" w:hAnsiTheme="minorEastAsia" w:eastAsiaTheme="minorEastAsia"/>
                <w:sz w:val="24"/>
                <w:szCs w:val="24"/>
                <w:highlight w:val="none"/>
              </w:rPr>
            </w:pPr>
          </w:p>
        </w:tc>
        <w:tc>
          <w:tcPr>
            <w:tcW w:w="394" w:type="pct"/>
          </w:tcPr>
          <w:p w14:paraId="449DE2AA">
            <w:pPr>
              <w:rPr>
                <w:rFonts w:asciiTheme="minorEastAsia" w:hAnsiTheme="minorEastAsia" w:eastAsiaTheme="minorEastAsia"/>
                <w:sz w:val="24"/>
                <w:szCs w:val="24"/>
                <w:highlight w:val="none"/>
              </w:rPr>
            </w:pPr>
          </w:p>
        </w:tc>
        <w:tc>
          <w:tcPr>
            <w:tcW w:w="398" w:type="pct"/>
          </w:tcPr>
          <w:p w14:paraId="6B58E2C1">
            <w:pPr>
              <w:rPr>
                <w:rFonts w:asciiTheme="minorEastAsia" w:hAnsiTheme="minorEastAsia" w:eastAsiaTheme="minorEastAsia"/>
                <w:sz w:val="24"/>
                <w:szCs w:val="24"/>
                <w:highlight w:val="none"/>
              </w:rPr>
            </w:pPr>
          </w:p>
        </w:tc>
        <w:tc>
          <w:tcPr>
            <w:tcW w:w="550" w:type="pct"/>
          </w:tcPr>
          <w:p w14:paraId="2A2A12AE">
            <w:pPr>
              <w:rPr>
                <w:rFonts w:asciiTheme="minorEastAsia" w:hAnsiTheme="minorEastAsia" w:eastAsiaTheme="minorEastAsia"/>
                <w:sz w:val="24"/>
                <w:szCs w:val="24"/>
                <w:highlight w:val="none"/>
              </w:rPr>
            </w:pPr>
          </w:p>
        </w:tc>
        <w:tc>
          <w:tcPr>
            <w:tcW w:w="551" w:type="pct"/>
          </w:tcPr>
          <w:p w14:paraId="548B9ACA">
            <w:pPr>
              <w:rPr>
                <w:rFonts w:asciiTheme="minorEastAsia" w:hAnsiTheme="minorEastAsia" w:eastAsiaTheme="minorEastAsia"/>
                <w:sz w:val="24"/>
                <w:szCs w:val="24"/>
                <w:highlight w:val="none"/>
              </w:rPr>
            </w:pPr>
          </w:p>
        </w:tc>
        <w:tc>
          <w:tcPr>
            <w:tcW w:w="393" w:type="pct"/>
          </w:tcPr>
          <w:p w14:paraId="470B9DC5">
            <w:pPr>
              <w:rPr>
                <w:rFonts w:asciiTheme="minorEastAsia" w:hAnsiTheme="minorEastAsia" w:eastAsiaTheme="minorEastAsia"/>
                <w:sz w:val="24"/>
                <w:szCs w:val="24"/>
                <w:highlight w:val="none"/>
              </w:rPr>
            </w:pPr>
          </w:p>
        </w:tc>
      </w:tr>
      <w:tr w14:paraId="43BA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0" w:type="pct"/>
          </w:tcPr>
          <w:p w14:paraId="556F3535">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p>
        </w:tc>
        <w:tc>
          <w:tcPr>
            <w:tcW w:w="775" w:type="pct"/>
          </w:tcPr>
          <w:p w14:paraId="77541F4B">
            <w:pPr>
              <w:rPr>
                <w:rFonts w:asciiTheme="minorEastAsia" w:hAnsiTheme="minorEastAsia" w:eastAsiaTheme="minorEastAsia"/>
                <w:sz w:val="24"/>
                <w:szCs w:val="24"/>
                <w:highlight w:val="none"/>
              </w:rPr>
            </w:pPr>
          </w:p>
        </w:tc>
        <w:tc>
          <w:tcPr>
            <w:tcW w:w="773" w:type="pct"/>
          </w:tcPr>
          <w:p w14:paraId="207BD8A0">
            <w:pPr>
              <w:rPr>
                <w:rFonts w:asciiTheme="minorEastAsia" w:hAnsiTheme="minorEastAsia" w:eastAsiaTheme="minorEastAsia"/>
                <w:sz w:val="24"/>
                <w:szCs w:val="24"/>
                <w:highlight w:val="none"/>
              </w:rPr>
            </w:pPr>
          </w:p>
        </w:tc>
        <w:tc>
          <w:tcPr>
            <w:tcW w:w="773" w:type="pct"/>
          </w:tcPr>
          <w:p w14:paraId="1AF14B69">
            <w:pPr>
              <w:rPr>
                <w:rFonts w:asciiTheme="minorEastAsia" w:hAnsiTheme="minorEastAsia" w:eastAsiaTheme="minorEastAsia"/>
                <w:sz w:val="24"/>
                <w:szCs w:val="24"/>
                <w:highlight w:val="none"/>
              </w:rPr>
            </w:pPr>
          </w:p>
        </w:tc>
        <w:tc>
          <w:tcPr>
            <w:tcW w:w="394" w:type="pct"/>
          </w:tcPr>
          <w:p w14:paraId="1D6DB209">
            <w:pPr>
              <w:rPr>
                <w:rFonts w:asciiTheme="minorEastAsia" w:hAnsiTheme="minorEastAsia" w:eastAsiaTheme="minorEastAsia"/>
                <w:sz w:val="24"/>
                <w:szCs w:val="24"/>
                <w:highlight w:val="none"/>
              </w:rPr>
            </w:pPr>
          </w:p>
        </w:tc>
        <w:tc>
          <w:tcPr>
            <w:tcW w:w="398" w:type="pct"/>
          </w:tcPr>
          <w:p w14:paraId="03E5B382">
            <w:pPr>
              <w:rPr>
                <w:rFonts w:asciiTheme="minorEastAsia" w:hAnsiTheme="minorEastAsia" w:eastAsiaTheme="minorEastAsia"/>
                <w:sz w:val="24"/>
                <w:szCs w:val="24"/>
                <w:highlight w:val="none"/>
              </w:rPr>
            </w:pPr>
          </w:p>
        </w:tc>
        <w:tc>
          <w:tcPr>
            <w:tcW w:w="550" w:type="pct"/>
          </w:tcPr>
          <w:p w14:paraId="6E87CDBA">
            <w:pPr>
              <w:rPr>
                <w:rFonts w:asciiTheme="minorEastAsia" w:hAnsiTheme="minorEastAsia" w:eastAsiaTheme="minorEastAsia"/>
                <w:sz w:val="24"/>
                <w:szCs w:val="24"/>
                <w:highlight w:val="none"/>
              </w:rPr>
            </w:pPr>
          </w:p>
        </w:tc>
        <w:tc>
          <w:tcPr>
            <w:tcW w:w="551" w:type="pct"/>
          </w:tcPr>
          <w:p w14:paraId="0080CC01">
            <w:pPr>
              <w:rPr>
                <w:rFonts w:asciiTheme="minorEastAsia" w:hAnsiTheme="minorEastAsia" w:eastAsiaTheme="minorEastAsia"/>
                <w:sz w:val="24"/>
                <w:szCs w:val="24"/>
                <w:highlight w:val="none"/>
              </w:rPr>
            </w:pPr>
          </w:p>
        </w:tc>
        <w:tc>
          <w:tcPr>
            <w:tcW w:w="393" w:type="pct"/>
          </w:tcPr>
          <w:p w14:paraId="353ADFC9">
            <w:pPr>
              <w:rPr>
                <w:rFonts w:asciiTheme="minorEastAsia" w:hAnsiTheme="minorEastAsia" w:eastAsiaTheme="minorEastAsia"/>
                <w:sz w:val="24"/>
                <w:szCs w:val="24"/>
                <w:highlight w:val="none"/>
              </w:rPr>
            </w:pPr>
          </w:p>
        </w:tc>
      </w:tr>
      <w:tr w14:paraId="1F86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0" w:type="pct"/>
          </w:tcPr>
          <w:p w14:paraId="0FE5731D">
            <w:pPr>
              <w:jc w:val="center"/>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w:t>
            </w:r>
          </w:p>
        </w:tc>
        <w:tc>
          <w:tcPr>
            <w:tcW w:w="775" w:type="pct"/>
          </w:tcPr>
          <w:p w14:paraId="19036EEB">
            <w:pPr>
              <w:rPr>
                <w:rFonts w:asciiTheme="minorEastAsia" w:hAnsiTheme="minorEastAsia" w:eastAsiaTheme="minorEastAsia"/>
                <w:sz w:val="24"/>
                <w:szCs w:val="24"/>
                <w:highlight w:val="none"/>
              </w:rPr>
            </w:pPr>
          </w:p>
        </w:tc>
        <w:tc>
          <w:tcPr>
            <w:tcW w:w="773" w:type="pct"/>
          </w:tcPr>
          <w:p w14:paraId="126B8E1D">
            <w:pPr>
              <w:rPr>
                <w:rFonts w:asciiTheme="minorEastAsia" w:hAnsiTheme="minorEastAsia" w:eastAsiaTheme="minorEastAsia"/>
                <w:sz w:val="24"/>
                <w:szCs w:val="24"/>
                <w:highlight w:val="none"/>
              </w:rPr>
            </w:pPr>
          </w:p>
        </w:tc>
        <w:tc>
          <w:tcPr>
            <w:tcW w:w="773" w:type="pct"/>
          </w:tcPr>
          <w:p w14:paraId="045CB476">
            <w:pPr>
              <w:rPr>
                <w:rFonts w:asciiTheme="minorEastAsia" w:hAnsiTheme="minorEastAsia" w:eastAsiaTheme="minorEastAsia"/>
                <w:sz w:val="24"/>
                <w:szCs w:val="24"/>
                <w:highlight w:val="none"/>
              </w:rPr>
            </w:pPr>
          </w:p>
        </w:tc>
        <w:tc>
          <w:tcPr>
            <w:tcW w:w="394" w:type="pct"/>
          </w:tcPr>
          <w:p w14:paraId="5A4775F9">
            <w:pPr>
              <w:rPr>
                <w:rFonts w:asciiTheme="minorEastAsia" w:hAnsiTheme="minorEastAsia" w:eastAsiaTheme="minorEastAsia"/>
                <w:sz w:val="24"/>
                <w:szCs w:val="24"/>
                <w:highlight w:val="none"/>
              </w:rPr>
            </w:pPr>
          </w:p>
        </w:tc>
        <w:tc>
          <w:tcPr>
            <w:tcW w:w="398" w:type="pct"/>
          </w:tcPr>
          <w:p w14:paraId="3BBC29BC">
            <w:pPr>
              <w:rPr>
                <w:rFonts w:asciiTheme="minorEastAsia" w:hAnsiTheme="minorEastAsia" w:eastAsiaTheme="minorEastAsia"/>
                <w:sz w:val="24"/>
                <w:szCs w:val="24"/>
                <w:highlight w:val="none"/>
              </w:rPr>
            </w:pPr>
          </w:p>
        </w:tc>
        <w:tc>
          <w:tcPr>
            <w:tcW w:w="550" w:type="pct"/>
          </w:tcPr>
          <w:p w14:paraId="1F730BA7">
            <w:pPr>
              <w:rPr>
                <w:rFonts w:asciiTheme="minorEastAsia" w:hAnsiTheme="minorEastAsia" w:eastAsiaTheme="minorEastAsia"/>
                <w:sz w:val="24"/>
                <w:szCs w:val="24"/>
                <w:highlight w:val="none"/>
              </w:rPr>
            </w:pPr>
          </w:p>
        </w:tc>
        <w:tc>
          <w:tcPr>
            <w:tcW w:w="551" w:type="pct"/>
          </w:tcPr>
          <w:p w14:paraId="30C6EEB4">
            <w:pPr>
              <w:rPr>
                <w:rFonts w:asciiTheme="minorEastAsia" w:hAnsiTheme="minorEastAsia" w:eastAsiaTheme="minorEastAsia"/>
                <w:sz w:val="24"/>
                <w:szCs w:val="24"/>
                <w:highlight w:val="none"/>
              </w:rPr>
            </w:pPr>
          </w:p>
        </w:tc>
        <w:tc>
          <w:tcPr>
            <w:tcW w:w="393" w:type="pct"/>
          </w:tcPr>
          <w:p w14:paraId="5B6784DB">
            <w:pPr>
              <w:rPr>
                <w:rFonts w:asciiTheme="minorEastAsia" w:hAnsiTheme="minorEastAsia" w:eastAsiaTheme="minorEastAsia"/>
                <w:sz w:val="24"/>
                <w:szCs w:val="24"/>
                <w:highlight w:val="none"/>
              </w:rPr>
            </w:pPr>
          </w:p>
        </w:tc>
      </w:tr>
      <w:tr w14:paraId="1F96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0" w:type="pct"/>
          </w:tcPr>
          <w:p w14:paraId="606A959D">
            <w:pPr>
              <w:jc w:val="center"/>
              <w:rPr>
                <w:rFonts w:asciiTheme="minorEastAsia" w:hAnsiTheme="minorEastAsia" w:eastAsiaTheme="minorEastAsia"/>
                <w:sz w:val="24"/>
                <w:szCs w:val="24"/>
                <w:highlight w:val="none"/>
              </w:rPr>
            </w:pPr>
          </w:p>
        </w:tc>
        <w:tc>
          <w:tcPr>
            <w:tcW w:w="775" w:type="pct"/>
            <w:vAlign w:val="center"/>
          </w:tcPr>
          <w:p w14:paraId="1FB6405F">
            <w:pPr>
              <w:pStyle w:val="418"/>
              <w:rPr>
                <w:rFonts w:hint="eastAsia" w:asciiTheme="minorEastAsia" w:hAnsiTheme="minorEastAsia" w:eastAsiaTheme="minorEastAsia"/>
                <w:szCs w:val="24"/>
                <w:highlight w:val="none"/>
                <w:lang w:eastAsia="zh-CN"/>
              </w:rPr>
            </w:pPr>
            <w:r>
              <w:rPr>
                <w:rFonts w:hint="eastAsia" w:asciiTheme="minorEastAsia" w:hAnsiTheme="minorEastAsia" w:eastAsiaTheme="minorEastAsia"/>
                <w:szCs w:val="24"/>
                <w:highlight w:val="none"/>
                <w:lang w:val="en-US" w:eastAsia="zh-CN"/>
              </w:rPr>
              <w:t xml:space="preserve"> </w:t>
            </w:r>
          </w:p>
        </w:tc>
        <w:tc>
          <w:tcPr>
            <w:tcW w:w="773" w:type="pct"/>
          </w:tcPr>
          <w:p w14:paraId="75728E39">
            <w:pPr>
              <w:rPr>
                <w:rFonts w:asciiTheme="minorEastAsia" w:hAnsiTheme="minorEastAsia" w:eastAsiaTheme="minorEastAsia"/>
                <w:sz w:val="24"/>
                <w:szCs w:val="24"/>
                <w:highlight w:val="none"/>
              </w:rPr>
            </w:pPr>
          </w:p>
        </w:tc>
        <w:tc>
          <w:tcPr>
            <w:tcW w:w="773" w:type="pct"/>
          </w:tcPr>
          <w:p w14:paraId="05824F15">
            <w:pPr>
              <w:rPr>
                <w:rFonts w:asciiTheme="minorEastAsia" w:hAnsiTheme="minorEastAsia" w:eastAsiaTheme="minorEastAsia"/>
                <w:sz w:val="24"/>
                <w:szCs w:val="24"/>
                <w:highlight w:val="none"/>
              </w:rPr>
            </w:pPr>
          </w:p>
        </w:tc>
        <w:tc>
          <w:tcPr>
            <w:tcW w:w="394" w:type="pct"/>
          </w:tcPr>
          <w:p w14:paraId="265723A3">
            <w:pPr>
              <w:rPr>
                <w:rFonts w:asciiTheme="minorEastAsia" w:hAnsiTheme="minorEastAsia" w:eastAsiaTheme="minorEastAsia"/>
                <w:sz w:val="24"/>
                <w:szCs w:val="24"/>
                <w:highlight w:val="none"/>
              </w:rPr>
            </w:pPr>
          </w:p>
        </w:tc>
        <w:tc>
          <w:tcPr>
            <w:tcW w:w="398" w:type="pct"/>
          </w:tcPr>
          <w:p w14:paraId="73CB6A50">
            <w:pPr>
              <w:rPr>
                <w:rFonts w:asciiTheme="minorEastAsia" w:hAnsiTheme="minorEastAsia" w:eastAsiaTheme="minorEastAsia"/>
                <w:sz w:val="24"/>
                <w:szCs w:val="24"/>
                <w:highlight w:val="none"/>
              </w:rPr>
            </w:pPr>
          </w:p>
        </w:tc>
        <w:tc>
          <w:tcPr>
            <w:tcW w:w="550" w:type="pct"/>
          </w:tcPr>
          <w:p w14:paraId="19C87656">
            <w:pPr>
              <w:rPr>
                <w:rFonts w:asciiTheme="minorEastAsia" w:hAnsiTheme="minorEastAsia" w:eastAsiaTheme="minorEastAsia"/>
                <w:sz w:val="24"/>
                <w:szCs w:val="24"/>
                <w:highlight w:val="none"/>
              </w:rPr>
            </w:pPr>
          </w:p>
        </w:tc>
        <w:tc>
          <w:tcPr>
            <w:tcW w:w="551" w:type="pct"/>
          </w:tcPr>
          <w:p w14:paraId="721009EA">
            <w:pPr>
              <w:rPr>
                <w:rFonts w:asciiTheme="minorEastAsia" w:hAnsiTheme="minorEastAsia" w:eastAsiaTheme="minorEastAsia"/>
                <w:sz w:val="24"/>
                <w:szCs w:val="24"/>
                <w:highlight w:val="none"/>
              </w:rPr>
            </w:pPr>
          </w:p>
        </w:tc>
        <w:tc>
          <w:tcPr>
            <w:tcW w:w="393" w:type="pct"/>
          </w:tcPr>
          <w:p w14:paraId="677B60E1">
            <w:pPr>
              <w:rPr>
                <w:rFonts w:asciiTheme="minorEastAsia" w:hAnsiTheme="minorEastAsia" w:eastAsiaTheme="minorEastAsia"/>
                <w:sz w:val="24"/>
                <w:szCs w:val="24"/>
                <w:highlight w:val="none"/>
              </w:rPr>
            </w:pPr>
          </w:p>
        </w:tc>
      </w:tr>
      <w:tr w14:paraId="7915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0" w:type="pct"/>
          </w:tcPr>
          <w:p w14:paraId="5C16867B">
            <w:pPr>
              <w:jc w:val="center"/>
              <w:rPr>
                <w:rFonts w:asciiTheme="minorEastAsia" w:hAnsiTheme="minorEastAsia" w:eastAsiaTheme="minorEastAsia"/>
                <w:sz w:val="24"/>
                <w:szCs w:val="24"/>
                <w:highlight w:val="none"/>
              </w:rPr>
            </w:pPr>
          </w:p>
        </w:tc>
        <w:tc>
          <w:tcPr>
            <w:tcW w:w="775" w:type="pct"/>
          </w:tcPr>
          <w:p w14:paraId="4CE0F473">
            <w:pP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p>
        </w:tc>
        <w:tc>
          <w:tcPr>
            <w:tcW w:w="773" w:type="pct"/>
          </w:tcPr>
          <w:p w14:paraId="6692CD31">
            <w:pPr>
              <w:rPr>
                <w:rFonts w:asciiTheme="minorEastAsia" w:hAnsiTheme="minorEastAsia" w:eastAsiaTheme="minorEastAsia"/>
                <w:sz w:val="24"/>
                <w:szCs w:val="24"/>
                <w:highlight w:val="none"/>
              </w:rPr>
            </w:pPr>
          </w:p>
        </w:tc>
        <w:tc>
          <w:tcPr>
            <w:tcW w:w="773" w:type="pct"/>
          </w:tcPr>
          <w:p w14:paraId="60D40EE9">
            <w:pPr>
              <w:rPr>
                <w:rFonts w:asciiTheme="minorEastAsia" w:hAnsiTheme="minorEastAsia" w:eastAsiaTheme="minorEastAsia"/>
                <w:sz w:val="24"/>
                <w:szCs w:val="24"/>
                <w:highlight w:val="none"/>
              </w:rPr>
            </w:pPr>
          </w:p>
        </w:tc>
        <w:tc>
          <w:tcPr>
            <w:tcW w:w="394" w:type="pct"/>
          </w:tcPr>
          <w:p w14:paraId="2AD0AF69">
            <w:pPr>
              <w:rPr>
                <w:rFonts w:asciiTheme="minorEastAsia" w:hAnsiTheme="minorEastAsia" w:eastAsiaTheme="minorEastAsia"/>
                <w:sz w:val="24"/>
                <w:szCs w:val="24"/>
                <w:highlight w:val="none"/>
              </w:rPr>
            </w:pPr>
          </w:p>
        </w:tc>
        <w:tc>
          <w:tcPr>
            <w:tcW w:w="398" w:type="pct"/>
          </w:tcPr>
          <w:p w14:paraId="7BE2DD55">
            <w:pPr>
              <w:rPr>
                <w:rFonts w:asciiTheme="minorEastAsia" w:hAnsiTheme="minorEastAsia" w:eastAsiaTheme="minorEastAsia"/>
                <w:sz w:val="24"/>
                <w:szCs w:val="24"/>
                <w:highlight w:val="none"/>
              </w:rPr>
            </w:pPr>
          </w:p>
        </w:tc>
        <w:tc>
          <w:tcPr>
            <w:tcW w:w="550" w:type="pct"/>
          </w:tcPr>
          <w:p w14:paraId="3FD32378">
            <w:pPr>
              <w:rPr>
                <w:rFonts w:asciiTheme="minorEastAsia" w:hAnsiTheme="minorEastAsia" w:eastAsiaTheme="minorEastAsia"/>
                <w:sz w:val="24"/>
                <w:szCs w:val="24"/>
                <w:highlight w:val="none"/>
              </w:rPr>
            </w:pPr>
          </w:p>
        </w:tc>
        <w:tc>
          <w:tcPr>
            <w:tcW w:w="551" w:type="pct"/>
          </w:tcPr>
          <w:p w14:paraId="49FEAF7A">
            <w:pPr>
              <w:rPr>
                <w:rFonts w:asciiTheme="minorEastAsia" w:hAnsiTheme="minorEastAsia" w:eastAsiaTheme="minorEastAsia"/>
                <w:sz w:val="24"/>
                <w:szCs w:val="24"/>
                <w:highlight w:val="none"/>
              </w:rPr>
            </w:pPr>
          </w:p>
        </w:tc>
        <w:tc>
          <w:tcPr>
            <w:tcW w:w="393" w:type="pct"/>
          </w:tcPr>
          <w:p w14:paraId="30EDFBA3">
            <w:pPr>
              <w:rPr>
                <w:rFonts w:asciiTheme="minorEastAsia" w:hAnsiTheme="minorEastAsia" w:eastAsiaTheme="minorEastAsia"/>
                <w:sz w:val="24"/>
                <w:szCs w:val="24"/>
                <w:highlight w:val="none"/>
              </w:rPr>
            </w:pPr>
          </w:p>
        </w:tc>
      </w:tr>
      <w:tr w14:paraId="488C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505" w:type="pct"/>
            <w:gridSpan w:val="6"/>
            <w:vAlign w:val="center"/>
          </w:tcPr>
          <w:p w14:paraId="0B3AA4E2">
            <w:pPr>
              <w:jc w:val="center"/>
              <w:rPr>
                <w:rFonts w:hint="default" w:asciiTheme="minorEastAsia" w:hAnsiTheme="minorEastAsia" w:eastAsiaTheme="minorEastAsia"/>
                <w:b/>
                <w:bCs/>
                <w:sz w:val="24"/>
                <w:szCs w:val="24"/>
                <w:highlight w:val="none"/>
                <w:u w:val="single"/>
                <w:lang w:val="en-US" w:eastAsia="zh-CN"/>
              </w:rPr>
            </w:pPr>
            <w:r>
              <w:rPr>
                <w:rFonts w:hint="eastAsia" w:asciiTheme="minorEastAsia" w:hAnsiTheme="minorEastAsia" w:eastAsiaTheme="minorEastAsia"/>
                <w:b/>
                <w:bCs/>
                <w:sz w:val="24"/>
                <w:szCs w:val="24"/>
                <w:highlight w:val="none"/>
                <w:lang w:val="en-US" w:eastAsia="zh-CN"/>
              </w:rPr>
              <w:t>报价：</w:t>
            </w:r>
            <w:r>
              <w:rPr>
                <w:rFonts w:hint="eastAsia" w:asciiTheme="minorEastAsia" w:hAnsiTheme="minorEastAsia" w:eastAsiaTheme="minorEastAsia"/>
                <w:b/>
                <w:bCs/>
                <w:sz w:val="24"/>
                <w:szCs w:val="24"/>
                <w:highlight w:val="none"/>
                <w:u w:val="single"/>
                <w:lang w:val="en-US" w:eastAsia="zh-CN"/>
              </w:rPr>
              <w:t xml:space="preserve">              </w:t>
            </w:r>
          </w:p>
        </w:tc>
        <w:tc>
          <w:tcPr>
            <w:tcW w:w="1101" w:type="pct"/>
            <w:gridSpan w:val="2"/>
          </w:tcPr>
          <w:p w14:paraId="2C223749">
            <w:pPr>
              <w:rPr>
                <w:rFonts w:asciiTheme="minorEastAsia" w:hAnsiTheme="minorEastAsia" w:eastAsiaTheme="minorEastAsia"/>
                <w:sz w:val="24"/>
                <w:szCs w:val="24"/>
                <w:highlight w:val="none"/>
              </w:rPr>
            </w:pPr>
          </w:p>
        </w:tc>
        <w:tc>
          <w:tcPr>
            <w:tcW w:w="393" w:type="pct"/>
          </w:tcPr>
          <w:p w14:paraId="71F372A2">
            <w:pPr>
              <w:rPr>
                <w:rFonts w:asciiTheme="minorEastAsia" w:hAnsiTheme="minorEastAsia" w:eastAsiaTheme="minorEastAsia"/>
                <w:sz w:val="24"/>
                <w:szCs w:val="24"/>
                <w:highlight w:val="none"/>
              </w:rPr>
            </w:pPr>
          </w:p>
        </w:tc>
      </w:tr>
    </w:tbl>
    <w:p w14:paraId="1EA68BB6">
      <w:pPr>
        <w:spacing w:line="360" w:lineRule="auto"/>
        <w:ind w:firstLine="4800" w:firstLineChars="2000"/>
        <w:rPr>
          <w:rFonts w:hint="eastAsia" w:ascii="宋体" w:hAnsi="宋体" w:eastAsia="宋体"/>
          <w:sz w:val="24"/>
          <w:szCs w:val="24"/>
          <w:highlight w:val="none"/>
        </w:rPr>
      </w:pPr>
    </w:p>
    <w:p w14:paraId="36783FA1">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供应商</w:t>
      </w:r>
      <w:r>
        <w:rPr>
          <w:rFonts w:hint="eastAsia" w:ascii="宋体" w:hAnsi="宋体" w:cs="宋体"/>
          <w:color w:val="000000"/>
          <w:sz w:val="24"/>
          <w:highlight w:val="none"/>
          <w:lang w:val="en-US" w:eastAsia="zh-CN"/>
        </w:rPr>
        <w:t>公章</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p>
    <w:p w14:paraId="7557ADC9">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p>
    <w:p w14:paraId="1CFCC8DC">
      <w:pPr>
        <w:spacing w:line="360" w:lineRule="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备注：</w:t>
      </w:r>
    </w:p>
    <w:p w14:paraId="63E8C4C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表中所列货物为对应本项目需求的全部货物及所需附件购置费、包装费、运输费、人工费、保险费、安装调试费、各种税费、资料费、售后服务费及完成项目应有的全部费用。如有漏项或缺项，供应商承担全部责任。</w:t>
      </w:r>
    </w:p>
    <w:p w14:paraId="2E5D23A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2.表中须明确列出所投产品的货物名称、品牌、型号规格、原产地及生产厂商，否则可能导致</w:t>
      </w:r>
      <w:r>
        <w:rPr>
          <w:rFonts w:hint="eastAsia" w:asciiTheme="minorEastAsia" w:hAnsiTheme="minorEastAsia" w:eastAsiaTheme="minorEastAsia"/>
          <w:b/>
          <w:bCs/>
          <w:sz w:val="24"/>
          <w:highlight w:val="none"/>
        </w:rPr>
        <w:t>响应无效</w:t>
      </w:r>
      <w:r>
        <w:rPr>
          <w:rFonts w:hint="eastAsia" w:asciiTheme="minorEastAsia" w:hAnsiTheme="minorEastAsia" w:eastAsiaTheme="minorEastAsia"/>
          <w:sz w:val="24"/>
          <w:highlight w:val="none"/>
        </w:rPr>
        <w:t>。</w:t>
      </w:r>
    </w:p>
    <w:p w14:paraId="45C73E3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.表中报价即为优惠后报价，并作为评审及定标依据。任何有选择或有条件的报价，或者表中某一包别填写多个报价，均为无效报价。</w:t>
      </w:r>
    </w:p>
    <w:p w14:paraId="0E004DE7">
      <w:pPr>
        <w:pStyle w:val="6"/>
        <w:jc w:val="center"/>
        <w:rPr>
          <w:rFonts w:hint="eastAsia" w:cs="宋体"/>
          <w:sz w:val="28"/>
          <w:szCs w:val="28"/>
          <w:highlight w:val="none"/>
        </w:rPr>
        <w:sectPr>
          <w:footerReference r:id="rId9" w:type="default"/>
          <w:pgSz w:w="11906" w:h="16838"/>
          <w:pgMar w:top="1418" w:right="1418" w:bottom="1276" w:left="1418" w:header="680" w:footer="680" w:gutter="0"/>
          <w:pgNumType w:fmt="decimal" w:start="25"/>
          <w:cols w:space="720" w:num="1"/>
          <w:docGrid w:type="lines" w:linePitch="312" w:charSpace="0"/>
        </w:sectPr>
      </w:pPr>
    </w:p>
    <w:bookmarkEnd w:id="243"/>
    <w:bookmarkEnd w:id="244"/>
    <w:p w14:paraId="5BF69EC1">
      <w:pPr>
        <w:pStyle w:val="6"/>
        <w:numPr>
          <w:ilvl w:val="0"/>
          <w:numId w:val="0"/>
        </w:numPr>
        <w:shd w:val="clear" w:color="auto" w:fill="FFFFFF"/>
        <w:jc w:val="center"/>
        <w:rPr>
          <w:rFonts w:hint="eastAsia" w:cs="宋体"/>
          <w:sz w:val="28"/>
          <w:szCs w:val="28"/>
          <w:highlight w:val="none"/>
          <w:lang w:val="en-US" w:eastAsia="zh-CN"/>
        </w:rPr>
      </w:pPr>
      <w:bookmarkStart w:id="245" w:name="_Toc32647"/>
      <w:bookmarkStart w:id="246" w:name="_Toc28153"/>
      <w:bookmarkStart w:id="247" w:name="_Toc388283751"/>
      <w:r>
        <w:rPr>
          <w:rFonts w:hint="eastAsia" w:cs="宋体"/>
          <w:sz w:val="28"/>
          <w:szCs w:val="28"/>
          <w:highlight w:val="none"/>
          <w:lang w:val="en-US" w:eastAsia="zh-CN"/>
        </w:rPr>
        <w:t>三、</w:t>
      </w:r>
      <w:r>
        <w:rPr>
          <w:rFonts w:hint="eastAsia" w:cs="宋体"/>
          <w:color w:val="auto"/>
          <w:sz w:val="28"/>
          <w:szCs w:val="28"/>
          <w:highlight w:val="none"/>
          <w:lang w:val="en-US" w:eastAsia="zh-CN"/>
        </w:rPr>
        <w:t>响应</w:t>
      </w:r>
      <w:r>
        <w:rPr>
          <w:rFonts w:hint="eastAsia" w:cs="宋体"/>
          <w:sz w:val="28"/>
          <w:szCs w:val="28"/>
          <w:highlight w:val="none"/>
          <w:lang w:val="en-US" w:eastAsia="zh-CN"/>
        </w:rPr>
        <w:t>表</w:t>
      </w:r>
      <w:bookmarkEnd w:id="245"/>
      <w:bookmarkEnd w:id="246"/>
    </w:p>
    <w:p w14:paraId="59C6ACE8">
      <w:pPr>
        <w:spacing w:line="360" w:lineRule="auto"/>
        <w:ind w:firstLine="210" w:firstLineChars="100"/>
        <w:rPr>
          <w:rFonts w:ascii="宋体" w:hAnsi="宋体"/>
          <w:szCs w:val="21"/>
          <w:highlight w:val="none"/>
        </w:rPr>
      </w:pPr>
      <w:r>
        <w:rPr>
          <w:rFonts w:hint="eastAsia" w:ascii="宋体" w:hAnsi="宋体"/>
          <w:szCs w:val="21"/>
          <w:highlight w:val="none"/>
          <w:lang w:val="en-US" w:eastAsia="zh-CN"/>
        </w:rPr>
        <w:t>3.1</w:t>
      </w:r>
      <w:r>
        <w:rPr>
          <w:rFonts w:hint="eastAsia" w:ascii="宋体" w:hAnsi="宋体"/>
          <w:szCs w:val="21"/>
          <w:highlight w:val="none"/>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109E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53EC37C3">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1927" w:type="dxa"/>
            <w:vAlign w:val="center"/>
          </w:tcPr>
          <w:p w14:paraId="5BAC108F">
            <w:pPr>
              <w:pStyle w:val="31"/>
              <w:jc w:val="center"/>
              <w:rPr>
                <w:rFonts w:cs="Wingdings" w:asciiTheme="minorEastAsia" w:hAnsiTheme="minorEastAsia"/>
                <w:b/>
                <w:sz w:val="24"/>
                <w:highlight w:val="none"/>
              </w:rPr>
            </w:pPr>
            <w:r>
              <w:rPr>
                <w:rFonts w:hint="eastAsia" w:asciiTheme="minorEastAsia" w:hAnsiTheme="minorEastAsia"/>
                <w:b/>
                <w:bCs/>
                <w:sz w:val="24"/>
                <w:szCs w:val="24"/>
                <w:highlight w:val="none"/>
              </w:rPr>
              <w:t>商务条款</w:t>
            </w:r>
          </w:p>
        </w:tc>
        <w:tc>
          <w:tcPr>
            <w:tcW w:w="2215" w:type="dxa"/>
            <w:vAlign w:val="center"/>
          </w:tcPr>
          <w:p w14:paraId="546BBDE7">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lang w:eastAsia="zh-CN"/>
              </w:rPr>
              <w:t>采购文件</w:t>
            </w:r>
            <w:r>
              <w:rPr>
                <w:rFonts w:hint="eastAsia" w:cs="Wingdings" w:asciiTheme="minorEastAsia" w:hAnsiTheme="minorEastAsia"/>
                <w:b/>
                <w:sz w:val="24"/>
                <w:highlight w:val="none"/>
              </w:rPr>
              <w:t>要求</w:t>
            </w:r>
          </w:p>
        </w:tc>
        <w:tc>
          <w:tcPr>
            <w:tcW w:w="2347" w:type="dxa"/>
            <w:vAlign w:val="center"/>
          </w:tcPr>
          <w:p w14:paraId="40AC7E04">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lang w:eastAsia="zh-CN"/>
              </w:rPr>
              <w:t>响应人</w:t>
            </w:r>
            <w:r>
              <w:rPr>
                <w:rFonts w:hint="eastAsia" w:cs="Wingdings" w:asciiTheme="minorEastAsia" w:hAnsiTheme="minorEastAsia"/>
                <w:b/>
                <w:sz w:val="24"/>
                <w:highlight w:val="none"/>
              </w:rPr>
              <w:t>承诺</w:t>
            </w:r>
          </w:p>
        </w:tc>
        <w:tc>
          <w:tcPr>
            <w:tcW w:w="1235" w:type="dxa"/>
            <w:vAlign w:val="center"/>
          </w:tcPr>
          <w:p w14:paraId="105CF677">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567C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EA29A08">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1927" w:type="dxa"/>
            <w:vAlign w:val="center"/>
          </w:tcPr>
          <w:p w14:paraId="0B1A2C94">
            <w:pPr>
              <w:jc w:val="center"/>
              <w:rPr>
                <w:rFonts w:ascii="宋体" w:hAnsi="宋体" w:eastAsia="宋体" w:cs="Times New Roman"/>
                <w:kern w:val="2"/>
                <w:sz w:val="24"/>
                <w:highlight w:val="none"/>
                <w:lang w:val="en-US" w:eastAsia="zh-CN" w:bidi="ar-SA"/>
              </w:rPr>
            </w:pPr>
            <w:r>
              <w:rPr>
                <w:rFonts w:asciiTheme="minorEastAsia" w:hAnsiTheme="minorEastAsia" w:eastAsiaTheme="minorEastAsia"/>
                <w:sz w:val="24"/>
                <w:highlight w:val="none"/>
              </w:rPr>
              <w:t>付款方式</w:t>
            </w:r>
          </w:p>
        </w:tc>
        <w:tc>
          <w:tcPr>
            <w:tcW w:w="2215" w:type="dxa"/>
            <w:vAlign w:val="center"/>
          </w:tcPr>
          <w:p w14:paraId="6A3CA9F8">
            <w:pPr>
              <w:jc w:val="center"/>
              <w:rPr>
                <w:rFonts w:asciiTheme="minorEastAsia" w:hAnsiTheme="minorEastAsia" w:eastAsiaTheme="minorEastAsia"/>
                <w:sz w:val="24"/>
                <w:highlight w:val="none"/>
              </w:rPr>
            </w:pPr>
          </w:p>
        </w:tc>
        <w:tc>
          <w:tcPr>
            <w:tcW w:w="2347" w:type="dxa"/>
            <w:vAlign w:val="center"/>
          </w:tcPr>
          <w:p w14:paraId="33EED609">
            <w:pPr>
              <w:jc w:val="center"/>
              <w:rPr>
                <w:rFonts w:asciiTheme="minorEastAsia" w:hAnsiTheme="minorEastAsia" w:eastAsiaTheme="minorEastAsia"/>
                <w:sz w:val="24"/>
                <w:highlight w:val="none"/>
              </w:rPr>
            </w:pPr>
          </w:p>
        </w:tc>
        <w:tc>
          <w:tcPr>
            <w:tcW w:w="1235" w:type="dxa"/>
            <w:vAlign w:val="center"/>
          </w:tcPr>
          <w:p w14:paraId="193BC8C4">
            <w:pPr>
              <w:jc w:val="center"/>
              <w:rPr>
                <w:rFonts w:asciiTheme="minorEastAsia" w:hAnsiTheme="minorEastAsia" w:eastAsiaTheme="minorEastAsia"/>
                <w:sz w:val="24"/>
                <w:highlight w:val="none"/>
              </w:rPr>
            </w:pPr>
          </w:p>
        </w:tc>
      </w:tr>
      <w:tr w14:paraId="49CF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0088825">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927" w:type="dxa"/>
            <w:vAlign w:val="center"/>
          </w:tcPr>
          <w:p w14:paraId="2209832B">
            <w:pPr>
              <w:jc w:val="center"/>
              <w:rPr>
                <w:rFonts w:ascii="宋体" w:hAnsi="宋体" w:eastAsia="宋体" w:cs="Times New Roman"/>
                <w:kern w:val="2"/>
                <w:sz w:val="24"/>
                <w:highlight w:val="none"/>
                <w:lang w:val="en-US" w:eastAsia="zh-CN" w:bidi="ar-SA"/>
              </w:rPr>
            </w:pPr>
            <w:r>
              <w:rPr>
                <w:rFonts w:hint="eastAsia" w:ascii="宋体" w:hAnsi="宋体"/>
                <w:sz w:val="24"/>
                <w:highlight w:val="none"/>
              </w:rPr>
              <w:t>供货及安装地点</w:t>
            </w:r>
          </w:p>
        </w:tc>
        <w:tc>
          <w:tcPr>
            <w:tcW w:w="2215" w:type="dxa"/>
            <w:vAlign w:val="center"/>
          </w:tcPr>
          <w:p w14:paraId="32A69F93">
            <w:pPr>
              <w:jc w:val="center"/>
              <w:rPr>
                <w:rFonts w:asciiTheme="minorEastAsia" w:hAnsiTheme="minorEastAsia" w:eastAsiaTheme="minorEastAsia"/>
                <w:sz w:val="24"/>
                <w:highlight w:val="none"/>
              </w:rPr>
            </w:pPr>
          </w:p>
        </w:tc>
        <w:tc>
          <w:tcPr>
            <w:tcW w:w="2347" w:type="dxa"/>
            <w:vAlign w:val="center"/>
          </w:tcPr>
          <w:p w14:paraId="5E7646DE">
            <w:pPr>
              <w:jc w:val="center"/>
              <w:rPr>
                <w:rFonts w:asciiTheme="minorEastAsia" w:hAnsiTheme="minorEastAsia" w:eastAsiaTheme="minorEastAsia"/>
                <w:sz w:val="24"/>
                <w:highlight w:val="none"/>
              </w:rPr>
            </w:pPr>
          </w:p>
        </w:tc>
        <w:tc>
          <w:tcPr>
            <w:tcW w:w="1235" w:type="dxa"/>
            <w:vAlign w:val="center"/>
          </w:tcPr>
          <w:p w14:paraId="0446B7A9">
            <w:pPr>
              <w:jc w:val="center"/>
              <w:rPr>
                <w:rFonts w:asciiTheme="minorEastAsia" w:hAnsiTheme="minorEastAsia" w:eastAsiaTheme="minorEastAsia"/>
                <w:sz w:val="24"/>
                <w:highlight w:val="none"/>
              </w:rPr>
            </w:pPr>
          </w:p>
        </w:tc>
      </w:tr>
      <w:tr w14:paraId="428F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7A04DC92">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927" w:type="dxa"/>
            <w:vAlign w:val="center"/>
          </w:tcPr>
          <w:p w14:paraId="6F359BC8">
            <w:pPr>
              <w:jc w:val="center"/>
              <w:rPr>
                <w:rFonts w:ascii="宋体" w:hAnsi="宋体" w:eastAsia="宋体" w:cs="Times New Roman"/>
                <w:kern w:val="2"/>
                <w:sz w:val="24"/>
                <w:highlight w:val="none"/>
                <w:lang w:val="en-US" w:eastAsia="zh-CN" w:bidi="ar-SA"/>
              </w:rPr>
            </w:pPr>
            <w:r>
              <w:rPr>
                <w:rFonts w:hint="eastAsia" w:ascii="宋体" w:hAnsi="宋体"/>
                <w:sz w:val="24"/>
                <w:highlight w:val="none"/>
              </w:rPr>
              <w:t>供货及安装期限</w:t>
            </w:r>
          </w:p>
        </w:tc>
        <w:tc>
          <w:tcPr>
            <w:tcW w:w="2215" w:type="dxa"/>
            <w:vAlign w:val="center"/>
          </w:tcPr>
          <w:p w14:paraId="2845661D">
            <w:pPr>
              <w:jc w:val="center"/>
              <w:rPr>
                <w:rFonts w:asciiTheme="minorEastAsia" w:hAnsiTheme="minorEastAsia" w:eastAsiaTheme="minorEastAsia"/>
                <w:sz w:val="24"/>
                <w:highlight w:val="none"/>
              </w:rPr>
            </w:pPr>
          </w:p>
        </w:tc>
        <w:tc>
          <w:tcPr>
            <w:tcW w:w="2347" w:type="dxa"/>
            <w:vAlign w:val="center"/>
          </w:tcPr>
          <w:p w14:paraId="383DF9E8">
            <w:pPr>
              <w:pStyle w:val="418"/>
              <w:jc w:val="center"/>
              <w:rPr>
                <w:rFonts w:asciiTheme="minorEastAsia" w:hAnsiTheme="minorEastAsia" w:eastAsiaTheme="minorEastAsia"/>
                <w:highlight w:val="none"/>
              </w:rPr>
            </w:pPr>
          </w:p>
        </w:tc>
        <w:tc>
          <w:tcPr>
            <w:tcW w:w="1235" w:type="dxa"/>
            <w:vAlign w:val="center"/>
          </w:tcPr>
          <w:p w14:paraId="1EADF539">
            <w:pPr>
              <w:jc w:val="center"/>
              <w:rPr>
                <w:rFonts w:asciiTheme="minorEastAsia" w:hAnsiTheme="minorEastAsia" w:eastAsiaTheme="minorEastAsia"/>
                <w:sz w:val="24"/>
                <w:highlight w:val="none"/>
              </w:rPr>
            </w:pPr>
          </w:p>
        </w:tc>
      </w:tr>
      <w:tr w14:paraId="18DF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585956C2">
            <w:pPr>
              <w:jc w:val="center"/>
              <w:rPr>
                <w:rFonts w:hint="default" w:asciiTheme="minorEastAsia" w:hAnsiTheme="minorEastAsia" w:eastAsiaTheme="minorEastAsia"/>
                <w:sz w:val="24"/>
                <w:highlight w:val="none"/>
                <w:lang w:val="en-US"/>
              </w:rPr>
            </w:pPr>
            <w:r>
              <w:rPr>
                <w:rFonts w:hint="default" w:asciiTheme="minorEastAsia" w:hAnsiTheme="minorEastAsia" w:eastAsiaTheme="minorEastAsia"/>
                <w:sz w:val="24"/>
                <w:highlight w:val="none"/>
                <w:lang w:val="en-US"/>
              </w:rPr>
              <w:t>4</w:t>
            </w:r>
          </w:p>
        </w:tc>
        <w:tc>
          <w:tcPr>
            <w:tcW w:w="1927" w:type="dxa"/>
            <w:vAlign w:val="center"/>
          </w:tcPr>
          <w:p w14:paraId="1FC604EB">
            <w:pPr>
              <w:jc w:val="center"/>
              <w:rPr>
                <w:rFonts w:hint="eastAsia" w:ascii="宋体" w:hAnsi="宋体" w:eastAsia="宋体" w:cs="Times New Roman"/>
                <w:kern w:val="2"/>
                <w:sz w:val="24"/>
                <w:highlight w:val="none"/>
                <w:lang w:val="en-US" w:eastAsia="zh-CN" w:bidi="ar-SA"/>
              </w:rPr>
            </w:pPr>
            <w:r>
              <w:rPr>
                <w:rFonts w:hint="eastAsia" w:ascii="宋体" w:hAnsi="宋体"/>
                <w:sz w:val="24"/>
                <w:highlight w:val="none"/>
                <w:lang w:val="en-US" w:eastAsia="zh-CN"/>
              </w:rPr>
              <w:t>免费质保期</w:t>
            </w:r>
          </w:p>
        </w:tc>
        <w:tc>
          <w:tcPr>
            <w:tcW w:w="2215" w:type="dxa"/>
            <w:vAlign w:val="center"/>
          </w:tcPr>
          <w:p w14:paraId="11627DC5">
            <w:pPr>
              <w:jc w:val="center"/>
              <w:rPr>
                <w:rFonts w:asciiTheme="minorEastAsia" w:hAnsiTheme="minorEastAsia" w:eastAsiaTheme="minorEastAsia"/>
                <w:sz w:val="24"/>
                <w:highlight w:val="none"/>
              </w:rPr>
            </w:pPr>
          </w:p>
        </w:tc>
        <w:tc>
          <w:tcPr>
            <w:tcW w:w="2347" w:type="dxa"/>
            <w:vAlign w:val="center"/>
          </w:tcPr>
          <w:p w14:paraId="76E28868">
            <w:pPr>
              <w:pStyle w:val="418"/>
              <w:jc w:val="center"/>
              <w:rPr>
                <w:rFonts w:asciiTheme="minorEastAsia" w:hAnsiTheme="minorEastAsia" w:eastAsiaTheme="minorEastAsia"/>
                <w:highlight w:val="none"/>
              </w:rPr>
            </w:pPr>
          </w:p>
        </w:tc>
        <w:tc>
          <w:tcPr>
            <w:tcW w:w="1235" w:type="dxa"/>
            <w:vAlign w:val="center"/>
          </w:tcPr>
          <w:p w14:paraId="39633FFC">
            <w:pPr>
              <w:jc w:val="center"/>
              <w:rPr>
                <w:rFonts w:asciiTheme="minorEastAsia" w:hAnsiTheme="minorEastAsia" w:eastAsiaTheme="minorEastAsia"/>
                <w:sz w:val="24"/>
                <w:highlight w:val="none"/>
              </w:rPr>
            </w:pPr>
          </w:p>
        </w:tc>
      </w:tr>
      <w:tr w14:paraId="2892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214EB3D">
            <w:pPr>
              <w:jc w:val="center"/>
              <w:rPr>
                <w:rFonts w:asciiTheme="minorEastAsia" w:hAnsiTheme="minorEastAsia" w:eastAsiaTheme="minorEastAsia"/>
                <w:sz w:val="24"/>
                <w:highlight w:val="none"/>
              </w:rPr>
            </w:pPr>
            <w:r>
              <w:rPr>
                <w:rFonts w:hint="default" w:asciiTheme="minorEastAsia" w:hAnsiTheme="minorEastAsia" w:eastAsiaTheme="minorEastAsia"/>
                <w:sz w:val="24"/>
                <w:highlight w:val="none"/>
                <w:lang w:val="en-US"/>
              </w:rPr>
              <w:t>5</w:t>
            </w:r>
          </w:p>
        </w:tc>
        <w:tc>
          <w:tcPr>
            <w:tcW w:w="1927" w:type="dxa"/>
            <w:vAlign w:val="center"/>
          </w:tcPr>
          <w:p w14:paraId="14BA89C2">
            <w:pPr>
              <w:jc w:val="center"/>
              <w:rPr>
                <w:rFonts w:hint="default" w:ascii="宋体" w:hAnsi="宋体" w:eastAsia="宋体" w:cs="Times New Roman"/>
                <w:kern w:val="2"/>
                <w:sz w:val="24"/>
                <w:highlight w:val="none"/>
                <w:lang w:val="en-US" w:eastAsia="zh-CN" w:bidi="ar-SA"/>
              </w:rPr>
            </w:pPr>
            <w:r>
              <w:rPr>
                <w:rFonts w:hint="eastAsia" w:ascii="宋体" w:hAnsi="宋体"/>
                <w:sz w:val="24"/>
                <w:highlight w:val="none"/>
                <w:lang w:val="en-US" w:eastAsia="zh-CN"/>
              </w:rPr>
              <w:t>包装要求</w:t>
            </w:r>
          </w:p>
        </w:tc>
        <w:tc>
          <w:tcPr>
            <w:tcW w:w="2215" w:type="dxa"/>
            <w:vAlign w:val="center"/>
          </w:tcPr>
          <w:p w14:paraId="322DDDE6">
            <w:pPr>
              <w:jc w:val="center"/>
              <w:rPr>
                <w:rFonts w:asciiTheme="minorEastAsia" w:hAnsiTheme="minorEastAsia" w:eastAsiaTheme="minorEastAsia"/>
                <w:sz w:val="24"/>
                <w:highlight w:val="none"/>
              </w:rPr>
            </w:pPr>
          </w:p>
        </w:tc>
        <w:tc>
          <w:tcPr>
            <w:tcW w:w="2347" w:type="dxa"/>
            <w:vAlign w:val="center"/>
          </w:tcPr>
          <w:p w14:paraId="07CFA159">
            <w:pPr>
              <w:jc w:val="center"/>
              <w:rPr>
                <w:rFonts w:asciiTheme="minorEastAsia" w:hAnsiTheme="minorEastAsia" w:eastAsiaTheme="minorEastAsia"/>
                <w:sz w:val="24"/>
                <w:highlight w:val="none"/>
              </w:rPr>
            </w:pPr>
          </w:p>
        </w:tc>
        <w:tc>
          <w:tcPr>
            <w:tcW w:w="1235" w:type="dxa"/>
            <w:vAlign w:val="center"/>
          </w:tcPr>
          <w:p w14:paraId="68576691">
            <w:pPr>
              <w:jc w:val="center"/>
              <w:rPr>
                <w:rFonts w:asciiTheme="minorEastAsia" w:hAnsiTheme="minorEastAsia" w:eastAsiaTheme="minorEastAsia"/>
                <w:sz w:val="24"/>
                <w:highlight w:val="none"/>
              </w:rPr>
            </w:pPr>
          </w:p>
        </w:tc>
      </w:tr>
    </w:tbl>
    <w:p w14:paraId="7787216C">
      <w:pPr>
        <w:spacing w:line="360" w:lineRule="auto"/>
        <w:rPr>
          <w:rFonts w:ascii="宋体" w:hAnsi="宋体"/>
          <w:szCs w:val="21"/>
          <w:highlight w:val="none"/>
        </w:rPr>
      </w:pPr>
      <w:r>
        <w:rPr>
          <w:rFonts w:hint="eastAsia" w:ascii="宋体" w:hAnsi="宋体"/>
          <w:szCs w:val="21"/>
          <w:highlight w:val="none"/>
          <w:lang w:val="en-US" w:eastAsia="zh-CN"/>
        </w:rPr>
        <w:t>3.2</w:t>
      </w:r>
      <w:r>
        <w:rPr>
          <w:rFonts w:hint="eastAsia" w:ascii="宋体" w:hAnsi="宋体"/>
          <w:szCs w:val="21"/>
          <w:highlight w:val="none"/>
        </w:rPr>
        <w:t>技术要求响应表：</w:t>
      </w:r>
    </w:p>
    <w:tbl>
      <w:tblPr>
        <w:tblStyle w:val="60"/>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3401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744F4B14">
            <w:pPr>
              <w:spacing w:line="360" w:lineRule="auto"/>
              <w:jc w:val="center"/>
              <w:rPr>
                <w:rFonts w:ascii="宋体" w:hAnsi="宋体"/>
                <w:szCs w:val="21"/>
                <w:highlight w:val="none"/>
              </w:rPr>
            </w:pPr>
            <w:r>
              <w:rPr>
                <w:rFonts w:hint="eastAsia" w:ascii="宋体" w:hAnsi="宋体"/>
                <w:szCs w:val="21"/>
                <w:highlight w:val="none"/>
              </w:rPr>
              <w:t>序号</w:t>
            </w:r>
          </w:p>
        </w:tc>
        <w:tc>
          <w:tcPr>
            <w:tcW w:w="1243" w:type="dxa"/>
            <w:vAlign w:val="center"/>
          </w:tcPr>
          <w:p w14:paraId="4B0142A1">
            <w:pPr>
              <w:spacing w:line="360" w:lineRule="auto"/>
              <w:jc w:val="center"/>
              <w:rPr>
                <w:rFonts w:ascii="宋体" w:hAnsi="宋体"/>
                <w:szCs w:val="21"/>
                <w:highlight w:val="none"/>
              </w:rPr>
            </w:pPr>
            <w:r>
              <w:rPr>
                <w:rFonts w:hint="eastAsia" w:ascii="宋体" w:hAnsi="宋体"/>
                <w:szCs w:val="21"/>
                <w:highlight w:val="none"/>
              </w:rPr>
              <w:t>货物名称</w:t>
            </w:r>
          </w:p>
        </w:tc>
        <w:tc>
          <w:tcPr>
            <w:tcW w:w="1770" w:type="dxa"/>
            <w:vAlign w:val="center"/>
          </w:tcPr>
          <w:p w14:paraId="5444F867">
            <w:pPr>
              <w:spacing w:line="360" w:lineRule="auto"/>
              <w:jc w:val="center"/>
              <w:rPr>
                <w:rFonts w:ascii="宋体" w:hAnsi="宋体"/>
                <w:szCs w:val="21"/>
                <w:highlight w:val="none"/>
              </w:rPr>
            </w:pPr>
            <w:r>
              <w:rPr>
                <w:rFonts w:hint="eastAsia" w:ascii="宋体" w:hAnsi="宋体"/>
                <w:szCs w:val="21"/>
                <w:highlight w:val="none"/>
              </w:rPr>
              <w:t>生产厂家、品牌、型号</w:t>
            </w:r>
          </w:p>
        </w:tc>
        <w:tc>
          <w:tcPr>
            <w:tcW w:w="1843" w:type="dxa"/>
            <w:vAlign w:val="center"/>
          </w:tcPr>
          <w:p w14:paraId="6A53527B">
            <w:pPr>
              <w:spacing w:line="360" w:lineRule="auto"/>
              <w:jc w:val="center"/>
              <w:rPr>
                <w:rFonts w:ascii="宋体" w:hAnsi="宋体"/>
                <w:szCs w:val="21"/>
                <w:highlight w:val="none"/>
              </w:rPr>
            </w:pPr>
            <w:r>
              <w:rPr>
                <w:rFonts w:hint="eastAsia" w:ascii="宋体" w:hAnsi="宋体"/>
                <w:szCs w:val="21"/>
                <w:highlight w:val="none"/>
                <w:lang w:val="en-US" w:eastAsia="zh-CN"/>
              </w:rPr>
              <w:t>响应</w:t>
            </w:r>
            <w:r>
              <w:rPr>
                <w:rFonts w:hint="eastAsia" w:ascii="宋体" w:hAnsi="宋体"/>
                <w:szCs w:val="21"/>
                <w:highlight w:val="none"/>
              </w:rPr>
              <w:t>技术参数</w:t>
            </w:r>
          </w:p>
        </w:tc>
        <w:tc>
          <w:tcPr>
            <w:tcW w:w="1603" w:type="dxa"/>
            <w:vAlign w:val="center"/>
          </w:tcPr>
          <w:p w14:paraId="7F72A0F2">
            <w:pPr>
              <w:spacing w:line="360" w:lineRule="auto"/>
              <w:jc w:val="center"/>
              <w:rPr>
                <w:rFonts w:ascii="宋体" w:hAnsi="宋体"/>
                <w:szCs w:val="21"/>
                <w:highlight w:val="none"/>
              </w:rPr>
            </w:pPr>
            <w:r>
              <w:rPr>
                <w:rFonts w:hint="eastAsia" w:ascii="宋体" w:hAnsi="宋体"/>
                <w:szCs w:val="21"/>
                <w:highlight w:val="none"/>
              </w:rPr>
              <w:t>响应情况</w:t>
            </w:r>
          </w:p>
        </w:tc>
        <w:tc>
          <w:tcPr>
            <w:tcW w:w="1293" w:type="dxa"/>
            <w:vAlign w:val="center"/>
          </w:tcPr>
          <w:p w14:paraId="57293A4E">
            <w:pPr>
              <w:spacing w:line="360" w:lineRule="auto"/>
              <w:jc w:val="center"/>
              <w:rPr>
                <w:rFonts w:ascii="宋体" w:hAnsi="宋体"/>
                <w:b/>
                <w:szCs w:val="21"/>
                <w:highlight w:val="none"/>
              </w:rPr>
            </w:pPr>
            <w:r>
              <w:rPr>
                <w:rFonts w:hint="eastAsia" w:ascii="宋体" w:hAnsi="宋体"/>
                <w:b/>
                <w:szCs w:val="21"/>
                <w:highlight w:val="none"/>
              </w:rPr>
              <w:t>原产地</w:t>
            </w:r>
          </w:p>
        </w:tc>
      </w:tr>
      <w:tr w14:paraId="6021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6FB23FD2">
            <w:pPr>
              <w:spacing w:line="360" w:lineRule="auto"/>
              <w:jc w:val="center"/>
              <w:rPr>
                <w:rFonts w:ascii="宋体" w:hAnsi="宋体"/>
                <w:spacing w:val="-4"/>
                <w:szCs w:val="21"/>
                <w:highlight w:val="none"/>
              </w:rPr>
            </w:pPr>
          </w:p>
        </w:tc>
        <w:tc>
          <w:tcPr>
            <w:tcW w:w="1243" w:type="dxa"/>
            <w:vAlign w:val="center"/>
          </w:tcPr>
          <w:p w14:paraId="7FA67FB0">
            <w:pPr>
              <w:spacing w:line="360" w:lineRule="auto"/>
              <w:jc w:val="center"/>
              <w:rPr>
                <w:rFonts w:ascii="宋体" w:hAnsi="宋体"/>
                <w:szCs w:val="21"/>
                <w:highlight w:val="none"/>
              </w:rPr>
            </w:pPr>
          </w:p>
        </w:tc>
        <w:tc>
          <w:tcPr>
            <w:tcW w:w="1770" w:type="dxa"/>
          </w:tcPr>
          <w:p w14:paraId="2D883ABF">
            <w:pPr>
              <w:spacing w:line="360" w:lineRule="auto"/>
              <w:jc w:val="center"/>
              <w:rPr>
                <w:rFonts w:ascii="宋体" w:hAnsi="宋体"/>
                <w:b/>
                <w:szCs w:val="21"/>
                <w:highlight w:val="none"/>
              </w:rPr>
            </w:pPr>
          </w:p>
        </w:tc>
        <w:tc>
          <w:tcPr>
            <w:tcW w:w="1843" w:type="dxa"/>
            <w:vAlign w:val="center"/>
          </w:tcPr>
          <w:p w14:paraId="00694531">
            <w:pPr>
              <w:spacing w:line="360" w:lineRule="auto"/>
              <w:jc w:val="center"/>
              <w:rPr>
                <w:rFonts w:ascii="宋体" w:hAnsi="宋体"/>
                <w:b/>
                <w:szCs w:val="21"/>
                <w:highlight w:val="none"/>
              </w:rPr>
            </w:pPr>
          </w:p>
        </w:tc>
        <w:tc>
          <w:tcPr>
            <w:tcW w:w="1603" w:type="dxa"/>
            <w:vAlign w:val="center"/>
          </w:tcPr>
          <w:p w14:paraId="1BF19D8D">
            <w:pPr>
              <w:spacing w:line="360" w:lineRule="auto"/>
              <w:jc w:val="center"/>
              <w:rPr>
                <w:rFonts w:ascii="宋体" w:hAnsi="宋体"/>
                <w:b/>
                <w:szCs w:val="21"/>
                <w:highlight w:val="none"/>
              </w:rPr>
            </w:pPr>
          </w:p>
        </w:tc>
        <w:tc>
          <w:tcPr>
            <w:tcW w:w="1293" w:type="dxa"/>
            <w:vAlign w:val="center"/>
          </w:tcPr>
          <w:p w14:paraId="004681AE">
            <w:pPr>
              <w:spacing w:line="360" w:lineRule="auto"/>
              <w:jc w:val="center"/>
              <w:rPr>
                <w:rFonts w:ascii="宋体" w:hAnsi="宋体"/>
                <w:b/>
                <w:szCs w:val="21"/>
                <w:highlight w:val="none"/>
              </w:rPr>
            </w:pPr>
          </w:p>
        </w:tc>
      </w:tr>
      <w:tr w14:paraId="40FE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33A04149">
            <w:pPr>
              <w:spacing w:line="360" w:lineRule="auto"/>
              <w:jc w:val="center"/>
              <w:rPr>
                <w:rFonts w:ascii="宋体" w:hAnsi="宋体"/>
                <w:spacing w:val="-4"/>
                <w:szCs w:val="21"/>
                <w:highlight w:val="none"/>
              </w:rPr>
            </w:pPr>
          </w:p>
        </w:tc>
        <w:tc>
          <w:tcPr>
            <w:tcW w:w="1243" w:type="dxa"/>
            <w:vAlign w:val="center"/>
          </w:tcPr>
          <w:p w14:paraId="5573BF5D">
            <w:pPr>
              <w:spacing w:line="360" w:lineRule="auto"/>
              <w:jc w:val="center"/>
              <w:rPr>
                <w:rFonts w:ascii="宋体" w:hAnsi="宋体"/>
                <w:szCs w:val="21"/>
                <w:highlight w:val="none"/>
              </w:rPr>
            </w:pPr>
          </w:p>
        </w:tc>
        <w:tc>
          <w:tcPr>
            <w:tcW w:w="1770" w:type="dxa"/>
          </w:tcPr>
          <w:p w14:paraId="327C0D72">
            <w:pPr>
              <w:spacing w:line="360" w:lineRule="auto"/>
              <w:jc w:val="center"/>
              <w:rPr>
                <w:rFonts w:ascii="宋体" w:hAnsi="宋体"/>
                <w:b/>
                <w:szCs w:val="21"/>
                <w:highlight w:val="none"/>
              </w:rPr>
            </w:pPr>
          </w:p>
        </w:tc>
        <w:tc>
          <w:tcPr>
            <w:tcW w:w="1843" w:type="dxa"/>
            <w:vAlign w:val="center"/>
          </w:tcPr>
          <w:p w14:paraId="35C1086B">
            <w:pPr>
              <w:spacing w:line="360" w:lineRule="auto"/>
              <w:jc w:val="center"/>
              <w:rPr>
                <w:rFonts w:ascii="宋体" w:hAnsi="宋体"/>
                <w:b/>
                <w:szCs w:val="21"/>
                <w:highlight w:val="none"/>
              </w:rPr>
            </w:pPr>
          </w:p>
        </w:tc>
        <w:tc>
          <w:tcPr>
            <w:tcW w:w="1603" w:type="dxa"/>
            <w:vAlign w:val="center"/>
          </w:tcPr>
          <w:p w14:paraId="3F9FA6B6">
            <w:pPr>
              <w:spacing w:line="360" w:lineRule="auto"/>
              <w:jc w:val="center"/>
              <w:rPr>
                <w:rFonts w:ascii="宋体" w:hAnsi="宋体"/>
                <w:b/>
                <w:szCs w:val="21"/>
                <w:highlight w:val="none"/>
              </w:rPr>
            </w:pPr>
          </w:p>
        </w:tc>
        <w:tc>
          <w:tcPr>
            <w:tcW w:w="1293" w:type="dxa"/>
            <w:vAlign w:val="center"/>
          </w:tcPr>
          <w:p w14:paraId="0290949B">
            <w:pPr>
              <w:spacing w:line="360" w:lineRule="auto"/>
              <w:jc w:val="center"/>
              <w:rPr>
                <w:rFonts w:ascii="宋体" w:hAnsi="宋体"/>
                <w:b/>
                <w:szCs w:val="21"/>
                <w:highlight w:val="none"/>
              </w:rPr>
            </w:pPr>
          </w:p>
        </w:tc>
      </w:tr>
      <w:tr w14:paraId="46CA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6F162F02">
            <w:pPr>
              <w:spacing w:line="360" w:lineRule="auto"/>
              <w:jc w:val="center"/>
              <w:rPr>
                <w:rFonts w:ascii="宋体" w:hAnsi="宋体"/>
                <w:spacing w:val="-4"/>
                <w:szCs w:val="21"/>
                <w:highlight w:val="none"/>
              </w:rPr>
            </w:pPr>
          </w:p>
        </w:tc>
        <w:tc>
          <w:tcPr>
            <w:tcW w:w="1243" w:type="dxa"/>
            <w:vAlign w:val="center"/>
          </w:tcPr>
          <w:p w14:paraId="563FF099">
            <w:pPr>
              <w:spacing w:line="360" w:lineRule="auto"/>
              <w:jc w:val="center"/>
              <w:rPr>
                <w:rFonts w:ascii="宋体" w:hAnsi="宋体"/>
                <w:szCs w:val="21"/>
                <w:highlight w:val="none"/>
              </w:rPr>
            </w:pPr>
          </w:p>
        </w:tc>
        <w:tc>
          <w:tcPr>
            <w:tcW w:w="1770" w:type="dxa"/>
          </w:tcPr>
          <w:p w14:paraId="632E27DB">
            <w:pPr>
              <w:spacing w:line="360" w:lineRule="auto"/>
              <w:jc w:val="center"/>
              <w:rPr>
                <w:rFonts w:ascii="宋体" w:hAnsi="宋体"/>
                <w:b/>
                <w:szCs w:val="21"/>
                <w:highlight w:val="none"/>
              </w:rPr>
            </w:pPr>
          </w:p>
        </w:tc>
        <w:tc>
          <w:tcPr>
            <w:tcW w:w="1843" w:type="dxa"/>
            <w:vAlign w:val="center"/>
          </w:tcPr>
          <w:p w14:paraId="26A2C151">
            <w:pPr>
              <w:spacing w:line="360" w:lineRule="auto"/>
              <w:jc w:val="center"/>
              <w:rPr>
                <w:rFonts w:ascii="宋体" w:hAnsi="宋体"/>
                <w:b/>
                <w:szCs w:val="21"/>
                <w:highlight w:val="none"/>
              </w:rPr>
            </w:pPr>
          </w:p>
        </w:tc>
        <w:tc>
          <w:tcPr>
            <w:tcW w:w="1603" w:type="dxa"/>
            <w:vAlign w:val="center"/>
          </w:tcPr>
          <w:p w14:paraId="38C9ABE6">
            <w:pPr>
              <w:spacing w:line="360" w:lineRule="auto"/>
              <w:jc w:val="center"/>
              <w:rPr>
                <w:rFonts w:ascii="宋体" w:hAnsi="宋体"/>
                <w:b/>
                <w:szCs w:val="21"/>
                <w:highlight w:val="none"/>
              </w:rPr>
            </w:pPr>
          </w:p>
        </w:tc>
        <w:tc>
          <w:tcPr>
            <w:tcW w:w="1293" w:type="dxa"/>
            <w:vAlign w:val="center"/>
          </w:tcPr>
          <w:p w14:paraId="43EA3238">
            <w:pPr>
              <w:spacing w:line="360" w:lineRule="auto"/>
              <w:jc w:val="center"/>
              <w:rPr>
                <w:rFonts w:ascii="宋体" w:hAnsi="宋体"/>
                <w:b/>
                <w:szCs w:val="21"/>
                <w:highlight w:val="none"/>
              </w:rPr>
            </w:pPr>
          </w:p>
        </w:tc>
      </w:tr>
      <w:tr w14:paraId="5C79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849743C">
            <w:pPr>
              <w:spacing w:line="360" w:lineRule="auto"/>
              <w:jc w:val="center"/>
              <w:rPr>
                <w:rFonts w:ascii="宋体" w:hAnsi="宋体"/>
                <w:spacing w:val="-4"/>
                <w:szCs w:val="21"/>
                <w:highlight w:val="none"/>
              </w:rPr>
            </w:pPr>
          </w:p>
        </w:tc>
        <w:tc>
          <w:tcPr>
            <w:tcW w:w="1243" w:type="dxa"/>
            <w:vAlign w:val="center"/>
          </w:tcPr>
          <w:p w14:paraId="1E67EEF8">
            <w:pPr>
              <w:spacing w:line="360" w:lineRule="auto"/>
              <w:jc w:val="center"/>
              <w:rPr>
                <w:rFonts w:ascii="宋体" w:hAnsi="宋体"/>
                <w:szCs w:val="21"/>
                <w:highlight w:val="none"/>
              </w:rPr>
            </w:pPr>
          </w:p>
        </w:tc>
        <w:tc>
          <w:tcPr>
            <w:tcW w:w="1770" w:type="dxa"/>
          </w:tcPr>
          <w:p w14:paraId="019A461B">
            <w:pPr>
              <w:spacing w:line="360" w:lineRule="auto"/>
              <w:jc w:val="center"/>
              <w:rPr>
                <w:rFonts w:ascii="宋体" w:hAnsi="宋体"/>
                <w:b/>
                <w:szCs w:val="21"/>
                <w:highlight w:val="none"/>
              </w:rPr>
            </w:pPr>
          </w:p>
        </w:tc>
        <w:tc>
          <w:tcPr>
            <w:tcW w:w="1843" w:type="dxa"/>
            <w:vAlign w:val="center"/>
          </w:tcPr>
          <w:p w14:paraId="49411483">
            <w:pPr>
              <w:spacing w:line="360" w:lineRule="auto"/>
              <w:jc w:val="center"/>
              <w:rPr>
                <w:rFonts w:ascii="宋体" w:hAnsi="宋体"/>
                <w:b/>
                <w:szCs w:val="21"/>
                <w:highlight w:val="none"/>
              </w:rPr>
            </w:pPr>
          </w:p>
        </w:tc>
        <w:tc>
          <w:tcPr>
            <w:tcW w:w="1603" w:type="dxa"/>
            <w:vAlign w:val="center"/>
          </w:tcPr>
          <w:p w14:paraId="57E3478A">
            <w:pPr>
              <w:spacing w:line="360" w:lineRule="auto"/>
              <w:jc w:val="center"/>
              <w:rPr>
                <w:rFonts w:ascii="宋体" w:hAnsi="宋体"/>
                <w:b/>
                <w:szCs w:val="21"/>
                <w:highlight w:val="none"/>
              </w:rPr>
            </w:pPr>
          </w:p>
        </w:tc>
        <w:tc>
          <w:tcPr>
            <w:tcW w:w="1293" w:type="dxa"/>
            <w:vAlign w:val="center"/>
          </w:tcPr>
          <w:p w14:paraId="6B551F43">
            <w:pPr>
              <w:spacing w:line="360" w:lineRule="auto"/>
              <w:jc w:val="center"/>
              <w:rPr>
                <w:rFonts w:ascii="宋体" w:hAnsi="宋体"/>
                <w:b/>
                <w:szCs w:val="21"/>
                <w:highlight w:val="none"/>
              </w:rPr>
            </w:pPr>
          </w:p>
        </w:tc>
      </w:tr>
      <w:tr w14:paraId="1323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3BACAC76">
            <w:pPr>
              <w:spacing w:line="360" w:lineRule="auto"/>
              <w:jc w:val="center"/>
              <w:rPr>
                <w:rFonts w:ascii="宋体" w:hAnsi="宋体"/>
                <w:spacing w:val="-4"/>
                <w:szCs w:val="21"/>
                <w:highlight w:val="none"/>
              </w:rPr>
            </w:pPr>
          </w:p>
        </w:tc>
        <w:tc>
          <w:tcPr>
            <w:tcW w:w="1243" w:type="dxa"/>
            <w:vAlign w:val="center"/>
          </w:tcPr>
          <w:p w14:paraId="6A0BD6D9">
            <w:pPr>
              <w:spacing w:line="360" w:lineRule="auto"/>
              <w:jc w:val="center"/>
              <w:rPr>
                <w:rFonts w:ascii="宋体" w:hAnsi="宋体"/>
                <w:szCs w:val="21"/>
                <w:highlight w:val="none"/>
              </w:rPr>
            </w:pPr>
          </w:p>
        </w:tc>
        <w:tc>
          <w:tcPr>
            <w:tcW w:w="1770" w:type="dxa"/>
          </w:tcPr>
          <w:p w14:paraId="567D307F">
            <w:pPr>
              <w:spacing w:line="360" w:lineRule="auto"/>
              <w:jc w:val="center"/>
              <w:rPr>
                <w:rFonts w:ascii="宋体" w:hAnsi="宋体"/>
                <w:b/>
                <w:szCs w:val="21"/>
                <w:highlight w:val="none"/>
              </w:rPr>
            </w:pPr>
          </w:p>
        </w:tc>
        <w:tc>
          <w:tcPr>
            <w:tcW w:w="1843" w:type="dxa"/>
            <w:vAlign w:val="center"/>
          </w:tcPr>
          <w:p w14:paraId="6D7F5509">
            <w:pPr>
              <w:spacing w:line="360" w:lineRule="auto"/>
              <w:jc w:val="center"/>
              <w:rPr>
                <w:rFonts w:ascii="宋体" w:hAnsi="宋体"/>
                <w:b/>
                <w:szCs w:val="21"/>
                <w:highlight w:val="none"/>
              </w:rPr>
            </w:pPr>
          </w:p>
        </w:tc>
        <w:tc>
          <w:tcPr>
            <w:tcW w:w="1603" w:type="dxa"/>
            <w:vAlign w:val="center"/>
          </w:tcPr>
          <w:p w14:paraId="12BF0634">
            <w:pPr>
              <w:spacing w:line="360" w:lineRule="auto"/>
              <w:jc w:val="center"/>
              <w:rPr>
                <w:rFonts w:ascii="宋体" w:hAnsi="宋体"/>
                <w:b/>
                <w:szCs w:val="21"/>
                <w:highlight w:val="none"/>
              </w:rPr>
            </w:pPr>
          </w:p>
        </w:tc>
        <w:tc>
          <w:tcPr>
            <w:tcW w:w="1293" w:type="dxa"/>
            <w:vAlign w:val="center"/>
          </w:tcPr>
          <w:p w14:paraId="20A3F55E">
            <w:pPr>
              <w:spacing w:line="360" w:lineRule="auto"/>
              <w:jc w:val="center"/>
              <w:rPr>
                <w:rFonts w:ascii="宋体" w:hAnsi="宋体"/>
                <w:b/>
                <w:szCs w:val="21"/>
                <w:highlight w:val="none"/>
              </w:rPr>
            </w:pPr>
          </w:p>
        </w:tc>
      </w:tr>
      <w:tr w14:paraId="40FB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29C344C2">
            <w:pPr>
              <w:spacing w:line="360" w:lineRule="auto"/>
              <w:jc w:val="center"/>
              <w:rPr>
                <w:rFonts w:ascii="宋体" w:hAnsi="宋体"/>
                <w:spacing w:val="-4"/>
                <w:szCs w:val="21"/>
                <w:highlight w:val="none"/>
              </w:rPr>
            </w:pPr>
          </w:p>
        </w:tc>
        <w:tc>
          <w:tcPr>
            <w:tcW w:w="1243" w:type="dxa"/>
            <w:vAlign w:val="center"/>
          </w:tcPr>
          <w:p w14:paraId="3642AEBF">
            <w:pPr>
              <w:spacing w:line="360" w:lineRule="auto"/>
              <w:jc w:val="center"/>
              <w:rPr>
                <w:rFonts w:ascii="宋体" w:hAnsi="宋体"/>
                <w:szCs w:val="21"/>
                <w:highlight w:val="none"/>
              </w:rPr>
            </w:pPr>
          </w:p>
        </w:tc>
        <w:tc>
          <w:tcPr>
            <w:tcW w:w="1770" w:type="dxa"/>
          </w:tcPr>
          <w:p w14:paraId="13777BC0">
            <w:pPr>
              <w:spacing w:line="360" w:lineRule="auto"/>
              <w:jc w:val="center"/>
              <w:rPr>
                <w:rFonts w:ascii="宋体" w:hAnsi="宋体"/>
                <w:b/>
                <w:szCs w:val="21"/>
                <w:highlight w:val="none"/>
              </w:rPr>
            </w:pPr>
          </w:p>
        </w:tc>
        <w:tc>
          <w:tcPr>
            <w:tcW w:w="1843" w:type="dxa"/>
            <w:vAlign w:val="center"/>
          </w:tcPr>
          <w:p w14:paraId="58F54A4A">
            <w:pPr>
              <w:spacing w:line="360" w:lineRule="auto"/>
              <w:jc w:val="center"/>
              <w:rPr>
                <w:rFonts w:ascii="宋体" w:hAnsi="宋体"/>
                <w:b/>
                <w:szCs w:val="21"/>
                <w:highlight w:val="none"/>
              </w:rPr>
            </w:pPr>
          </w:p>
        </w:tc>
        <w:tc>
          <w:tcPr>
            <w:tcW w:w="1603" w:type="dxa"/>
            <w:vAlign w:val="center"/>
          </w:tcPr>
          <w:p w14:paraId="50853172">
            <w:pPr>
              <w:spacing w:line="360" w:lineRule="auto"/>
              <w:jc w:val="center"/>
              <w:rPr>
                <w:rFonts w:ascii="宋体" w:hAnsi="宋体"/>
                <w:b/>
                <w:szCs w:val="21"/>
                <w:highlight w:val="none"/>
              </w:rPr>
            </w:pPr>
          </w:p>
        </w:tc>
        <w:tc>
          <w:tcPr>
            <w:tcW w:w="1293" w:type="dxa"/>
            <w:vAlign w:val="center"/>
          </w:tcPr>
          <w:p w14:paraId="6641A842">
            <w:pPr>
              <w:spacing w:line="360" w:lineRule="auto"/>
              <w:jc w:val="center"/>
              <w:rPr>
                <w:rFonts w:ascii="宋体" w:hAnsi="宋体"/>
                <w:b/>
                <w:szCs w:val="21"/>
                <w:highlight w:val="none"/>
              </w:rPr>
            </w:pPr>
          </w:p>
        </w:tc>
      </w:tr>
    </w:tbl>
    <w:p w14:paraId="29B2E19C">
      <w:pPr>
        <w:tabs>
          <w:tab w:val="left" w:pos="1815"/>
        </w:tabs>
        <w:spacing w:line="360" w:lineRule="auto"/>
        <w:rPr>
          <w:rFonts w:ascii="宋体" w:hAnsi="宋体" w:cs="Arial"/>
          <w:szCs w:val="21"/>
          <w:highlight w:val="none"/>
        </w:rPr>
      </w:pPr>
    </w:p>
    <w:p w14:paraId="702ECF0B">
      <w:pPr>
        <w:tabs>
          <w:tab w:val="left" w:pos="1815"/>
        </w:tabs>
        <w:spacing w:line="360" w:lineRule="auto"/>
        <w:ind w:left="1" w:firstLine="420" w:firstLineChars="199"/>
        <w:rPr>
          <w:rFonts w:ascii="宋体" w:hAnsi="宋体" w:cs="Arial"/>
          <w:szCs w:val="21"/>
          <w:highlight w:val="none"/>
        </w:rPr>
      </w:pPr>
      <w:r>
        <w:rPr>
          <w:rFonts w:ascii="宋体" w:hAnsi="宋体" w:cs="Arial"/>
          <w:b/>
          <w:szCs w:val="21"/>
          <w:highlight w:val="none"/>
        </w:rPr>
        <w:t>注：</w:t>
      </w:r>
      <w:r>
        <w:rPr>
          <w:rFonts w:ascii="宋体" w:hAnsi="宋体" w:cs="Arial"/>
          <w:szCs w:val="21"/>
          <w:highlight w:val="none"/>
        </w:rPr>
        <w:t>1、</w:t>
      </w:r>
      <w:r>
        <w:rPr>
          <w:rFonts w:hint="eastAsia" w:ascii="宋体" w:hAnsi="宋体" w:cs="Arial"/>
          <w:szCs w:val="21"/>
          <w:highlight w:val="none"/>
          <w:lang w:eastAsia="zh-CN"/>
        </w:rPr>
        <w:t>响应人</w:t>
      </w:r>
      <w:r>
        <w:rPr>
          <w:rFonts w:ascii="宋体" w:hAnsi="宋体" w:cs="Arial"/>
          <w:szCs w:val="21"/>
          <w:highlight w:val="none"/>
        </w:rPr>
        <w:t>必须将自己所投</w:t>
      </w:r>
      <w:r>
        <w:rPr>
          <w:rFonts w:hint="eastAsia" w:ascii="宋体" w:hAnsi="宋体" w:cs="Arial"/>
          <w:szCs w:val="21"/>
          <w:highlight w:val="none"/>
        </w:rPr>
        <w:t>货物</w:t>
      </w:r>
      <w:r>
        <w:rPr>
          <w:rFonts w:ascii="宋体" w:hAnsi="宋体" w:cs="Arial"/>
          <w:szCs w:val="21"/>
          <w:highlight w:val="none"/>
        </w:rPr>
        <w:t>真实、准确地填入</w:t>
      </w:r>
      <w:r>
        <w:rPr>
          <w:rFonts w:hint="eastAsia" w:ascii="宋体" w:hAnsi="宋体" w:cs="Arial"/>
          <w:szCs w:val="21"/>
          <w:highlight w:val="none"/>
        </w:rPr>
        <w:t>以上表格</w:t>
      </w:r>
      <w:r>
        <w:rPr>
          <w:rFonts w:ascii="宋体" w:hAnsi="宋体" w:cs="Arial"/>
          <w:szCs w:val="21"/>
          <w:highlight w:val="none"/>
        </w:rPr>
        <w:t>中</w:t>
      </w:r>
      <w:r>
        <w:rPr>
          <w:rFonts w:hint="eastAsia" w:ascii="宋体" w:hAnsi="宋体" w:cs="Arial"/>
          <w:szCs w:val="21"/>
          <w:highlight w:val="none"/>
        </w:rPr>
        <w:t>。</w:t>
      </w:r>
    </w:p>
    <w:p w14:paraId="45687C3D">
      <w:pPr>
        <w:tabs>
          <w:tab w:val="left" w:pos="1815"/>
        </w:tabs>
        <w:spacing w:line="360" w:lineRule="auto"/>
        <w:ind w:left="1" w:firstLine="837" w:firstLineChars="399"/>
        <w:rPr>
          <w:rFonts w:ascii="宋体" w:hAnsi="宋体" w:cs="Arial"/>
          <w:szCs w:val="21"/>
          <w:highlight w:val="none"/>
        </w:rPr>
      </w:pPr>
      <w:r>
        <w:rPr>
          <w:rFonts w:ascii="宋体" w:hAnsi="宋体" w:cs="Arial"/>
          <w:szCs w:val="21"/>
          <w:highlight w:val="none"/>
        </w:rPr>
        <w:t>2、</w:t>
      </w:r>
      <w:r>
        <w:rPr>
          <w:rFonts w:hint="eastAsia" w:ascii="宋体" w:hAnsi="宋体" w:cs="Arial"/>
          <w:szCs w:val="21"/>
          <w:highlight w:val="none"/>
          <w:lang w:eastAsia="zh-CN"/>
        </w:rPr>
        <w:t>响应人</w:t>
      </w:r>
      <w:r>
        <w:rPr>
          <w:rFonts w:ascii="宋体" w:hAnsi="宋体" w:cs="Arial"/>
          <w:szCs w:val="21"/>
          <w:highlight w:val="none"/>
        </w:rPr>
        <w:t>必须根据自己所投</w:t>
      </w:r>
      <w:r>
        <w:rPr>
          <w:rFonts w:hint="eastAsia" w:ascii="宋体" w:hAnsi="宋体" w:cs="Arial"/>
          <w:szCs w:val="21"/>
          <w:highlight w:val="none"/>
        </w:rPr>
        <w:t>货物</w:t>
      </w:r>
      <w:r>
        <w:rPr>
          <w:rFonts w:ascii="宋体" w:hAnsi="宋体" w:cs="Arial"/>
          <w:szCs w:val="21"/>
          <w:highlight w:val="none"/>
        </w:rPr>
        <w:t>与“</w:t>
      </w:r>
      <w:r>
        <w:rPr>
          <w:rFonts w:hint="eastAsia" w:ascii="宋体" w:hAnsi="宋体"/>
          <w:szCs w:val="21"/>
          <w:highlight w:val="none"/>
        </w:rPr>
        <w:t>技术参数</w:t>
      </w:r>
      <w:r>
        <w:rPr>
          <w:rFonts w:hint="eastAsia" w:ascii="宋体" w:hAnsi="宋体"/>
          <w:szCs w:val="21"/>
          <w:highlight w:val="none"/>
          <w:lang w:val="en-US" w:eastAsia="zh-CN"/>
        </w:rPr>
        <w:t>要求</w:t>
      </w:r>
      <w:r>
        <w:rPr>
          <w:rFonts w:ascii="宋体" w:hAnsi="宋体" w:cs="Arial"/>
          <w:szCs w:val="21"/>
          <w:highlight w:val="none"/>
        </w:rPr>
        <w:t>”的差异情况，实事求是地填写“响应情况”（</w:t>
      </w:r>
      <w:r>
        <w:rPr>
          <w:rFonts w:ascii="宋体" w:hAnsi="宋体" w:cs="Arial"/>
          <w:b/>
          <w:szCs w:val="21"/>
          <w:highlight w:val="none"/>
        </w:rPr>
        <w:t>优于、满足、不满足</w:t>
      </w:r>
      <w:r>
        <w:rPr>
          <w:rFonts w:ascii="宋体" w:hAnsi="宋体" w:cs="Arial"/>
          <w:szCs w:val="21"/>
          <w:highlight w:val="none"/>
        </w:rPr>
        <w:t>）。</w:t>
      </w:r>
    </w:p>
    <w:p w14:paraId="585FDB92">
      <w:pPr>
        <w:tabs>
          <w:tab w:val="left" w:pos="1815"/>
        </w:tabs>
        <w:spacing w:line="360" w:lineRule="auto"/>
        <w:ind w:left="1" w:firstLine="837" w:firstLineChars="399"/>
        <w:rPr>
          <w:highlight w:val="none"/>
        </w:rPr>
      </w:pPr>
      <w:r>
        <w:rPr>
          <w:rFonts w:hint="eastAsia" w:ascii="宋体" w:hAnsi="宋体" w:cs="Arial"/>
          <w:szCs w:val="21"/>
          <w:highlight w:val="none"/>
        </w:rPr>
        <w:t>3、</w:t>
      </w:r>
      <w:r>
        <w:rPr>
          <w:rFonts w:hint="eastAsia" w:ascii="宋体" w:hAnsi="宋体" w:cs="Arial"/>
          <w:b/>
          <w:szCs w:val="21"/>
          <w:highlight w:val="none"/>
        </w:rPr>
        <w:t>若</w:t>
      </w:r>
      <w:r>
        <w:rPr>
          <w:rFonts w:hint="eastAsia" w:ascii="宋体" w:hAnsi="宋体"/>
          <w:b/>
          <w:bCs/>
          <w:szCs w:val="21"/>
          <w:highlight w:val="none"/>
          <w:lang w:eastAsia="zh-CN"/>
        </w:rPr>
        <w:t>响应人</w:t>
      </w:r>
      <w:r>
        <w:rPr>
          <w:rFonts w:hint="eastAsia" w:ascii="宋体" w:hAnsi="宋体"/>
          <w:b/>
          <w:bCs/>
          <w:szCs w:val="21"/>
          <w:highlight w:val="none"/>
        </w:rPr>
        <w:t>所投货物为进口产品的，必须在表中明确列出所投进口产品的原产地。</w:t>
      </w:r>
    </w:p>
    <w:p w14:paraId="73C1BA15">
      <w:pPr>
        <w:spacing w:line="360" w:lineRule="auto"/>
        <w:ind w:firstLine="3561" w:firstLineChars="1696"/>
        <w:rPr>
          <w:rFonts w:ascii="宋体" w:hAnsi="宋体"/>
          <w:szCs w:val="21"/>
          <w:highlight w:val="none"/>
        </w:rPr>
      </w:pPr>
    </w:p>
    <w:bookmarkEnd w:id="247"/>
    <w:p w14:paraId="27A0B2E3">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供应商</w:t>
      </w:r>
      <w:r>
        <w:rPr>
          <w:rFonts w:hint="eastAsia" w:ascii="宋体" w:hAnsi="宋体" w:cs="宋体"/>
          <w:color w:val="000000"/>
          <w:sz w:val="24"/>
          <w:highlight w:val="none"/>
          <w:lang w:val="en-US" w:eastAsia="zh-CN"/>
        </w:rPr>
        <w:t>公章</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p>
    <w:p w14:paraId="7C0BADC6">
      <w:pPr>
        <w:spacing w:line="360" w:lineRule="auto"/>
        <w:ind w:firstLine="4800" w:firstLineChars="2000"/>
        <w:rPr>
          <w:rFonts w:hint="default" w:ascii="宋体" w:hAnsi="宋体"/>
          <w:b/>
          <w:szCs w:val="21"/>
          <w:highlight w:val="none"/>
          <w:lang w:val="en-US" w:eastAsia="zh-CN"/>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p>
    <w:p w14:paraId="69AD891D">
      <w:pPr>
        <w:pStyle w:val="6"/>
        <w:numPr>
          <w:ilvl w:val="0"/>
          <w:numId w:val="0"/>
        </w:numPr>
        <w:shd w:val="clear" w:color="auto" w:fill="FFFFFF"/>
        <w:jc w:val="center"/>
        <w:rPr>
          <w:rFonts w:hint="default" w:cs="宋体"/>
          <w:sz w:val="28"/>
          <w:szCs w:val="28"/>
          <w:highlight w:val="none"/>
          <w:lang w:val="en-US" w:eastAsia="zh-CN"/>
        </w:rPr>
      </w:pPr>
      <w:bookmarkStart w:id="248" w:name="_Toc20013"/>
      <w:bookmarkStart w:id="249" w:name="_Toc2920"/>
      <w:r>
        <w:rPr>
          <w:rFonts w:hint="eastAsia" w:cs="宋体"/>
          <w:sz w:val="28"/>
          <w:szCs w:val="28"/>
          <w:highlight w:val="none"/>
          <w:lang w:eastAsia="zh-CN"/>
        </w:rPr>
        <w:t>四</w:t>
      </w:r>
      <w:r>
        <w:rPr>
          <w:rFonts w:hint="eastAsia" w:cs="宋体"/>
          <w:sz w:val="28"/>
          <w:szCs w:val="28"/>
          <w:highlight w:val="none"/>
        </w:rPr>
        <w:t>、</w:t>
      </w:r>
      <w:bookmarkEnd w:id="248"/>
      <w:bookmarkEnd w:id="249"/>
      <w:r>
        <w:rPr>
          <w:rFonts w:hint="eastAsia" w:cs="宋体"/>
          <w:sz w:val="28"/>
          <w:szCs w:val="28"/>
          <w:highlight w:val="none"/>
          <w:lang w:val="en-US" w:eastAsia="zh-CN"/>
        </w:rPr>
        <w:t>服务及技术方案</w:t>
      </w:r>
    </w:p>
    <w:p w14:paraId="3434CF49">
      <w:pPr>
        <w:spacing w:line="360" w:lineRule="auto"/>
        <w:ind w:firstLine="420" w:firstLineChars="200"/>
        <w:rPr>
          <w:rFonts w:ascii="仿宋" w:hAnsi="仿宋" w:eastAsia="仿宋"/>
          <w:szCs w:val="21"/>
          <w:highlight w:val="none"/>
        </w:rPr>
      </w:pPr>
    </w:p>
    <w:p w14:paraId="778B67AA">
      <w:pPr>
        <w:spacing w:line="360" w:lineRule="auto"/>
        <w:ind w:firstLine="435"/>
        <w:jc w:val="center"/>
        <w:rPr>
          <w:rFonts w:hint="eastAsia"/>
          <w:highlight w:val="none"/>
          <w:lang w:val="en-US" w:eastAsia="zh-CN"/>
        </w:rPr>
        <w:sectPr>
          <w:footerReference r:id="rId10" w:type="default"/>
          <w:pgSz w:w="11906" w:h="16838"/>
          <w:pgMar w:top="1418" w:right="1418" w:bottom="1276" w:left="1418" w:header="680" w:footer="680" w:gutter="0"/>
          <w:pgNumType w:fmt="decimal" w:start="40"/>
          <w:cols w:space="720" w:num="1"/>
          <w:docGrid w:type="lines" w:linePitch="312" w:charSpace="0"/>
        </w:sectPr>
      </w:pPr>
      <w:r>
        <w:rPr>
          <w:rFonts w:hint="eastAsia"/>
          <w:highlight w:val="none"/>
          <w:lang w:val="en-US" w:eastAsia="zh-CN"/>
        </w:rPr>
        <w:t>（响应人可自行制作）</w:t>
      </w:r>
    </w:p>
    <w:p w14:paraId="3138BA14">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8"/>
          <w:szCs w:val="28"/>
          <w:highlight w:val="none"/>
          <w:lang w:eastAsia="zh-CN"/>
        </w:rPr>
        <w:t>五</w:t>
      </w:r>
      <w:r>
        <w:rPr>
          <w:rFonts w:hint="eastAsia" w:asciiTheme="minorEastAsia" w:hAnsiTheme="minorEastAsia" w:eastAsiaTheme="minorEastAsia"/>
          <w:b/>
          <w:sz w:val="28"/>
          <w:szCs w:val="28"/>
          <w:highlight w:val="none"/>
        </w:rPr>
        <w:t>、供货安装（调试）方案</w:t>
      </w:r>
    </w:p>
    <w:p w14:paraId="0F19C385">
      <w:pPr>
        <w:spacing w:line="360" w:lineRule="auto"/>
        <w:jc w:val="center"/>
        <w:rPr>
          <w:rFonts w:asciiTheme="minorEastAsia" w:hAnsiTheme="minorEastAsia" w:eastAsiaTheme="minorEastAsia"/>
          <w:i/>
          <w:sz w:val="24"/>
          <w:highlight w:val="none"/>
        </w:rPr>
      </w:pPr>
      <w:r>
        <w:rPr>
          <w:rFonts w:asciiTheme="minorEastAsia" w:hAnsiTheme="minorEastAsia" w:eastAsiaTheme="minorEastAsia"/>
          <w:i/>
          <w:sz w:val="24"/>
          <w:highlight w:val="none"/>
        </w:rPr>
        <w:t>(供应商可自行制作格式)</w:t>
      </w:r>
    </w:p>
    <w:p w14:paraId="038E4574">
      <w:pPr>
        <w:spacing w:line="360" w:lineRule="auto"/>
        <w:ind w:firstLine="435"/>
        <w:rPr>
          <w:highlight w:val="none"/>
        </w:rPr>
      </w:pPr>
    </w:p>
    <w:p w14:paraId="00D06F7B">
      <w:pPr>
        <w:spacing w:line="360" w:lineRule="auto"/>
        <w:ind w:firstLine="435"/>
        <w:rPr>
          <w:highlight w:val="none"/>
        </w:rPr>
      </w:pPr>
    </w:p>
    <w:p w14:paraId="5D05E07C">
      <w:pPr>
        <w:spacing w:line="360" w:lineRule="auto"/>
        <w:ind w:firstLine="435"/>
        <w:rPr>
          <w:highlight w:val="none"/>
        </w:rPr>
      </w:pPr>
    </w:p>
    <w:p w14:paraId="071E4677">
      <w:pPr>
        <w:spacing w:line="360" w:lineRule="auto"/>
        <w:ind w:firstLine="435"/>
        <w:rPr>
          <w:highlight w:val="none"/>
        </w:rPr>
      </w:pPr>
    </w:p>
    <w:p w14:paraId="2CD29B86">
      <w:pPr>
        <w:pStyle w:val="74"/>
        <w:rPr>
          <w:highlight w:val="none"/>
        </w:rPr>
      </w:pPr>
    </w:p>
    <w:p w14:paraId="2E02AF0A">
      <w:pPr>
        <w:pStyle w:val="74"/>
        <w:rPr>
          <w:highlight w:val="none"/>
        </w:rPr>
      </w:pPr>
    </w:p>
    <w:p w14:paraId="2F9A2C22">
      <w:pPr>
        <w:pStyle w:val="74"/>
        <w:rPr>
          <w:highlight w:val="none"/>
        </w:rPr>
      </w:pPr>
    </w:p>
    <w:p w14:paraId="5B878122">
      <w:pPr>
        <w:pStyle w:val="74"/>
        <w:rPr>
          <w:highlight w:val="none"/>
        </w:rPr>
      </w:pPr>
    </w:p>
    <w:p w14:paraId="610920CE">
      <w:pPr>
        <w:pStyle w:val="74"/>
        <w:rPr>
          <w:highlight w:val="none"/>
        </w:rPr>
      </w:pPr>
    </w:p>
    <w:p w14:paraId="7F06C34F">
      <w:pPr>
        <w:pStyle w:val="74"/>
        <w:rPr>
          <w:highlight w:val="none"/>
        </w:rPr>
      </w:pPr>
    </w:p>
    <w:p w14:paraId="4C43FEAB">
      <w:pPr>
        <w:pStyle w:val="74"/>
        <w:rPr>
          <w:highlight w:val="none"/>
        </w:rPr>
      </w:pPr>
    </w:p>
    <w:p w14:paraId="62DA5A64">
      <w:pPr>
        <w:pStyle w:val="74"/>
        <w:rPr>
          <w:highlight w:val="none"/>
        </w:rPr>
      </w:pPr>
    </w:p>
    <w:p w14:paraId="6FC0CCFD">
      <w:pPr>
        <w:spacing w:line="360" w:lineRule="auto"/>
        <w:jc w:val="both"/>
        <w:outlineLvl w:val="1"/>
        <w:rPr>
          <w:rFonts w:hint="eastAsia" w:asciiTheme="minorEastAsia" w:hAnsiTheme="minorEastAsia" w:eastAsiaTheme="minorEastAsia"/>
          <w:b/>
          <w:sz w:val="24"/>
          <w:highlight w:val="none"/>
        </w:rPr>
        <w:sectPr>
          <w:footerReference r:id="rId11" w:type="default"/>
          <w:pgSz w:w="11906" w:h="16838"/>
          <w:pgMar w:top="1418" w:right="1418" w:bottom="1276" w:left="1418" w:header="680" w:footer="680" w:gutter="0"/>
          <w:pgNumType w:fmt="decimal" w:start="42"/>
          <w:cols w:space="720" w:num="1"/>
          <w:docGrid w:type="lines" w:linePitch="312" w:charSpace="0"/>
        </w:sectPr>
      </w:pPr>
      <w:bookmarkStart w:id="250" w:name="_Hlk11531103"/>
    </w:p>
    <w:bookmarkEnd w:id="250"/>
    <w:p w14:paraId="5A8544EA">
      <w:pPr>
        <w:keepNext w:val="0"/>
        <w:keepLines w:val="0"/>
        <w:widowControl/>
        <w:numPr>
          <w:ilvl w:val="0"/>
          <w:numId w:val="0"/>
        </w:numPr>
        <w:suppressLineNumbers w:val="0"/>
        <w:jc w:val="center"/>
        <w:rPr>
          <w:rFonts w:hint="eastAsia" w:ascii="宋体" w:hAnsi="宋体" w:eastAsia="宋体" w:cs="宋体"/>
          <w:b/>
          <w:kern w:val="2"/>
          <w:sz w:val="28"/>
          <w:szCs w:val="28"/>
          <w:highlight w:val="none"/>
          <w:shd w:val="clear" w:color="auto" w:fill="FFFFFF"/>
          <w:lang w:val="en-US" w:eastAsia="zh-CN" w:bidi="ar-SA"/>
        </w:rPr>
      </w:pPr>
      <w:bookmarkStart w:id="251" w:name="_Toc28007"/>
      <w:bookmarkStart w:id="252" w:name="_Toc25547"/>
      <w:r>
        <w:rPr>
          <w:rFonts w:hint="eastAsia" w:ascii="宋体" w:hAnsi="宋体" w:cs="宋体"/>
          <w:b/>
          <w:kern w:val="2"/>
          <w:sz w:val="28"/>
          <w:szCs w:val="28"/>
          <w:highlight w:val="none"/>
          <w:shd w:val="clear" w:color="auto" w:fill="FFFFFF"/>
          <w:lang w:val="en-US" w:eastAsia="zh-CN" w:bidi="ar-SA"/>
        </w:rPr>
        <w:t>六</w:t>
      </w:r>
      <w:r>
        <w:rPr>
          <w:rFonts w:hint="eastAsia" w:ascii="宋体" w:hAnsi="宋体" w:eastAsia="宋体" w:cs="宋体"/>
          <w:b/>
          <w:kern w:val="2"/>
          <w:sz w:val="28"/>
          <w:szCs w:val="28"/>
          <w:highlight w:val="none"/>
          <w:shd w:val="clear" w:color="auto" w:fill="FFFFFF"/>
          <w:lang w:val="en-US" w:eastAsia="zh-CN" w:bidi="ar-SA"/>
        </w:rPr>
        <w:t>、诚信</w:t>
      </w:r>
      <w:r>
        <w:rPr>
          <w:rFonts w:hint="eastAsia" w:ascii="宋体" w:hAnsi="宋体" w:cs="宋体"/>
          <w:b/>
          <w:kern w:val="2"/>
          <w:sz w:val="28"/>
          <w:szCs w:val="28"/>
          <w:highlight w:val="none"/>
          <w:shd w:val="clear" w:color="auto" w:fill="FFFFFF"/>
          <w:lang w:val="en-US" w:eastAsia="zh-CN" w:bidi="ar-SA"/>
        </w:rPr>
        <w:t>响应</w:t>
      </w:r>
      <w:r>
        <w:rPr>
          <w:rFonts w:hint="eastAsia" w:ascii="宋体" w:hAnsi="宋体" w:eastAsia="宋体" w:cs="宋体"/>
          <w:b/>
          <w:kern w:val="2"/>
          <w:sz w:val="28"/>
          <w:szCs w:val="28"/>
          <w:highlight w:val="none"/>
          <w:shd w:val="clear" w:color="auto" w:fill="FFFFFF"/>
          <w:lang w:val="en-US" w:eastAsia="zh-CN" w:bidi="ar-SA"/>
        </w:rPr>
        <w:t>承诺书</w:t>
      </w:r>
      <w:bookmarkEnd w:id="251"/>
      <w:bookmarkEnd w:id="252"/>
    </w:p>
    <w:p w14:paraId="7F364684">
      <w:pPr>
        <w:rPr>
          <w:rFonts w:ascii="仿宋" w:hAnsi="仿宋" w:eastAsia="仿宋" w:cs="仿宋"/>
          <w:b/>
          <w:bCs/>
          <w:sz w:val="24"/>
          <w:highlight w:val="none"/>
        </w:rPr>
      </w:pPr>
    </w:p>
    <w:p w14:paraId="089DB2CF">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本</w:t>
      </w:r>
      <w:r>
        <w:rPr>
          <w:rFonts w:hint="eastAsia" w:ascii="仿宋" w:hAnsi="仿宋" w:eastAsia="仿宋" w:cs="仿宋"/>
          <w:b/>
          <w:bCs/>
          <w:sz w:val="24"/>
          <w:highlight w:val="none"/>
          <w:lang w:val="en-US" w:eastAsia="zh-CN"/>
        </w:rPr>
        <w:t>单位</w:t>
      </w:r>
      <w:r>
        <w:rPr>
          <w:rFonts w:hint="eastAsia" w:ascii="仿宋" w:hAnsi="仿宋" w:eastAsia="仿宋" w:cs="仿宋"/>
          <w:b/>
          <w:bCs/>
          <w:sz w:val="24"/>
          <w:highlight w:val="none"/>
        </w:rPr>
        <w:t>郑重承诺：</w:t>
      </w:r>
    </w:p>
    <w:p w14:paraId="5268E74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sz w:val="24"/>
          <w:highlight w:val="none"/>
        </w:rPr>
        <w:t>一、将遵循公开、公正和诚实信用的原则自愿参加</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项目</w:t>
      </w:r>
      <w:r>
        <w:rPr>
          <w:rFonts w:hint="eastAsia" w:ascii="仿宋" w:hAnsi="仿宋" w:eastAsia="仿宋" w:cs="仿宋"/>
          <w:b/>
          <w:bCs/>
          <w:color w:val="auto"/>
          <w:sz w:val="24"/>
          <w:highlight w:val="none"/>
        </w:rPr>
        <w:t>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10216034">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 xml:space="preserve">二、所提供的一切材料都是真实、有效、合法的；  </w:t>
      </w:r>
    </w:p>
    <w:p w14:paraId="2C9E39A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sz w:val="24"/>
          <w:highlight w:val="none"/>
        </w:rPr>
        <w:t>三、不出借、</w:t>
      </w:r>
      <w:r>
        <w:rPr>
          <w:rFonts w:hint="eastAsia" w:ascii="仿宋" w:hAnsi="仿宋" w:eastAsia="仿宋" w:cs="仿宋"/>
          <w:b/>
          <w:bCs/>
          <w:color w:val="auto"/>
          <w:sz w:val="24"/>
          <w:highlight w:val="none"/>
        </w:rPr>
        <w:t>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22910B0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26A65BF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6B94250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267366E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60E08C6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66A3F22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保证按照</w:t>
      </w:r>
      <w:r>
        <w:rPr>
          <w:rFonts w:hint="eastAsia" w:ascii="仿宋" w:hAnsi="仿宋" w:eastAsia="仿宋" w:cs="仿宋"/>
          <w:b/>
          <w:bCs/>
          <w:color w:val="000000" w:themeColor="text1"/>
          <w:sz w:val="24"/>
          <w:highlight w:val="none"/>
          <w14:textFill>
            <w14:solidFill>
              <w14:schemeClr w14:val="tx1"/>
            </w14:solidFill>
          </w14:textFill>
        </w:rPr>
        <w:t>《政府采购质疑和投诉办法》</w:t>
      </w:r>
      <w:r>
        <w:rPr>
          <w:rFonts w:hint="eastAsia" w:ascii="仿宋" w:hAnsi="仿宋" w:eastAsia="仿宋" w:cs="仿宋"/>
          <w:b/>
          <w:bCs/>
          <w:color w:val="auto"/>
          <w:sz w:val="24"/>
          <w:highlight w:val="none"/>
        </w:rPr>
        <w:t xml:space="preserve">要求进行。投诉内容符合要求，投诉材料加盖企业公章或由法定代表人或其委托代理人签字，并附有关身份证明。不恶意投诉，对本公司提供的投诉线索的真实性负责。 </w:t>
      </w:r>
    </w:p>
    <w:p w14:paraId="6F0C7AC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w:t>
      </w:r>
    </w:p>
    <w:p w14:paraId="466C672A">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采购文件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0E8CD49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4153342B">
      <w:pPr>
        <w:spacing w:line="360" w:lineRule="auto"/>
        <w:ind w:left="5029" w:leftChars="2280" w:hanging="241" w:hangingChars="100"/>
        <w:rPr>
          <w:rFonts w:ascii="宋体" w:hAnsi="宋体" w:eastAsia="宋体"/>
          <w:b/>
          <w:bCs/>
          <w:sz w:val="24"/>
          <w:szCs w:val="24"/>
          <w:highlight w:val="none"/>
          <w:u w:val="single"/>
        </w:rPr>
      </w:pP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US" w:eastAsia="zh-CN"/>
        </w:rPr>
        <w:t xml:space="preserve">                            </w:t>
      </w:r>
      <w:r>
        <w:rPr>
          <w:rFonts w:hint="eastAsia" w:ascii="宋体" w:hAnsi="宋体" w:eastAsia="宋体"/>
          <w:b/>
          <w:bCs/>
          <w:sz w:val="24"/>
          <w:szCs w:val="24"/>
          <w:highlight w:val="none"/>
        </w:rPr>
        <w:t>供应商</w:t>
      </w:r>
      <w:r>
        <w:rPr>
          <w:rFonts w:hint="eastAsia" w:ascii="宋体" w:hAnsi="宋体" w:eastAsia="宋体"/>
          <w:b/>
          <w:bCs/>
          <w:sz w:val="24"/>
          <w:szCs w:val="24"/>
          <w:highlight w:val="none"/>
          <w:lang w:val="en-US" w:eastAsia="zh-CN"/>
        </w:rPr>
        <w:t>公章</w:t>
      </w:r>
      <w:r>
        <w:rPr>
          <w:rFonts w:hint="eastAsia" w:ascii="宋体" w:hAnsi="宋体" w:eastAsia="宋体"/>
          <w:b/>
          <w:bCs/>
          <w:sz w:val="24"/>
          <w:szCs w:val="24"/>
          <w:highlight w:val="none"/>
        </w:rPr>
        <w:t>：</w:t>
      </w:r>
      <w:r>
        <w:rPr>
          <w:rFonts w:hint="eastAsia" w:ascii="宋体" w:hAnsi="宋体" w:eastAsia="宋体"/>
          <w:b/>
          <w:bCs/>
          <w:sz w:val="24"/>
          <w:szCs w:val="24"/>
          <w:highlight w:val="none"/>
          <w:u w:val="single"/>
        </w:rPr>
        <w:t xml:space="preserve">    </w:t>
      </w:r>
      <w:r>
        <w:rPr>
          <w:rFonts w:hint="eastAsia" w:ascii="宋体" w:hAnsi="宋体"/>
          <w:b/>
          <w:bCs/>
          <w:sz w:val="24"/>
          <w:szCs w:val="24"/>
          <w:highlight w:val="none"/>
          <w:u w:val="single"/>
          <w:lang w:val="en-US" w:eastAsia="zh-CN"/>
        </w:rPr>
        <w:t xml:space="preserve">         </w:t>
      </w:r>
      <w:r>
        <w:rPr>
          <w:rFonts w:hint="eastAsia" w:ascii="宋体" w:hAnsi="宋体" w:eastAsia="宋体"/>
          <w:b/>
          <w:bCs/>
          <w:sz w:val="24"/>
          <w:szCs w:val="24"/>
          <w:highlight w:val="none"/>
          <w:u w:val="single"/>
        </w:rPr>
        <w:t xml:space="preserve"> </w:t>
      </w:r>
      <w:r>
        <w:rPr>
          <w:rFonts w:ascii="宋体" w:hAnsi="宋体" w:eastAsia="宋体"/>
          <w:b/>
          <w:bCs/>
          <w:sz w:val="24"/>
          <w:szCs w:val="24"/>
          <w:highlight w:val="none"/>
          <w:u w:val="single"/>
        </w:rPr>
        <w:t xml:space="preserve">    </w:t>
      </w:r>
      <w:r>
        <w:rPr>
          <w:rFonts w:hint="eastAsia" w:ascii="宋体" w:hAnsi="宋体" w:eastAsia="宋体"/>
          <w:b/>
          <w:bCs/>
          <w:sz w:val="24"/>
          <w:szCs w:val="24"/>
          <w:highlight w:val="none"/>
          <w:u w:val="single"/>
        </w:rPr>
        <w:t xml:space="preserve">    </w:t>
      </w:r>
    </w:p>
    <w:p w14:paraId="72B7211A">
      <w:pPr>
        <w:spacing w:line="360" w:lineRule="auto"/>
        <w:ind w:firstLine="4819" w:firstLineChars="2000"/>
        <w:rPr>
          <w:rFonts w:ascii="宋体" w:hAnsi="宋体" w:eastAsia="宋体"/>
          <w:b/>
          <w:bCs/>
          <w:sz w:val="24"/>
          <w:szCs w:val="24"/>
          <w:highlight w:val="none"/>
          <w:u w:val="single"/>
        </w:rPr>
      </w:pPr>
      <w:r>
        <w:rPr>
          <w:rFonts w:hint="eastAsia" w:ascii="宋体" w:hAnsi="宋体" w:eastAsia="宋体"/>
          <w:b/>
          <w:bCs/>
          <w:sz w:val="24"/>
          <w:szCs w:val="24"/>
          <w:highlight w:val="none"/>
        </w:rPr>
        <w:t xml:space="preserve">日     </w:t>
      </w:r>
      <w:r>
        <w:rPr>
          <w:rFonts w:ascii="宋体" w:hAnsi="宋体" w:eastAsia="宋体"/>
          <w:b/>
          <w:bCs/>
          <w:sz w:val="24"/>
          <w:szCs w:val="24"/>
          <w:highlight w:val="none"/>
        </w:rPr>
        <w:t xml:space="preserve">    </w:t>
      </w:r>
      <w:r>
        <w:rPr>
          <w:rFonts w:hint="eastAsia" w:ascii="宋体" w:hAnsi="宋体" w:eastAsia="宋体"/>
          <w:b/>
          <w:bCs/>
          <w:sz w:val="24"/>
          <w:szCs w:val="24"/>
          <w:highlight w:val="none"/>
        </w:rPr>
        <w:t xml:space="preserve"> 期：</w:t>
      </w:r>
      <w:r>
        <w:rPr>
          <w:rFonts w:hint="eastAsia" w:ascii="宋体" w:hAnsi="宋体" w:eastAsia="宋体"/>
          <w:b/>
          <w:bCs/>
          <w:sz w:val="24"/>
          <w:szCs w:val="24"/>
          <w:highlight w:val="none"/>
          <w:u w:val="single"/>
        </w:rPr>
        <w:t xml:space="preserve">     </w:t>
      </w:r>
      <w:r>
        <w:rPr>
          <w:rFonts w:hint="eastAsia" w:ascii="宋体" w:hAnsi="宋体"/>
          <w:b/>
          <w:bCs/>
          <w:sz w:val="24"/>
          <w:szCs w:val="24"/>
          <w:highlight w:val="none"/>
          <w:u w:val="single"/>
          <w:lang w:val="en-US" w:eastAsia="zh-CN"/>
        </w:rPr>
        <w:t xml:space="preserve">        </w:t>
      </w:r>
      <w:r>
        <w:rPr>
          <w:rFonts w:hint="eastAsia" w:ascii="宋体" w:hAnsi="宋体" w:eastAsia="宋体"/>
          <w:b/>
          <w:bCs/>
          <w:sz w:val="24"/>
          <w:szCs w:val="24"/>
          <w:highlight w:val="none"/>
          <w:u w:val="single"/>
        </w:rPr>
        <w:t xml:space="preserve">        </w:t>
      </w:r>
    </w:p>
    <w:p w14:paraId="7E4D5A40">
      <w:pPr>
        <w:pStyle w:val="6"/>
        <w:rPr>
          <w:rFonts w:hint="eastAsia"/>
          <w:highlight w:val="none"/>
          <w:lang w:val="en-US" w:eastAsia="zh-CN"/>
        </w:rPr>
      </w:pPr>
      <w:bookmarkStart w:id="253" w:name="_Toc7076"/>
    </w:p>
    <w:p w14:paraId="67CCD15C">
      <w:pPr>
        <w:rPr>
          <w:rFonts w:hint="eastAsia"/>
          <w:highlight w:val="none"/>
          <w:lang w:val="en-US" w:eastAsia="zh-CN"/>
        </w:rPr>
      </w:pPr>
    </w:p>
    <w:p w14:paraId="043CCCEE">
      <w:pPr>
        <w:pStyle w:val="74"/>
        <w:rPr>
          <w:rFonts w:hint="eastAsia"/>
          <w:highlight w:val="none"/>
          <w:lang w:val="en-US" w:eastAsia="zh-CN"/>
        </w:rPr>
      </w:pPr>
    </w:p>
    <w:p w14:paraId="56DD8D0D">
      <w:pPr>
        <w:pStyle w:val="74"/>
        <w:rPr>
          <w:rFonts w:hint="eastAsia"/>
          <w:highlight w:val="none"/>
          <w:lang w:val="en-US" w:eastAsia="zh-CN"/>
        </w:rPr>
      </w:pPr>
    </w:p>
    <w:p w14:paraId="4292719E">
      <w:pPr>
        <w:pStyle w:val="6"/>
        <w:jc w:val="center"/>
        <w:rPr>
          <w:rFonts w:hint="eastAsia" w:hAnsi="宋体"/>
          <w:sz w:val="28"/>
          <w:szCs w:val="28"/>
          <w:highlight w:val="none"/>
          <w:lang w:val="en-US" w:eastAsia="zh-CN"/>
        </w:rPr>
      </w:pPr>
    </w:p>
    <w:p w14:paraId="70A1D427">
      <w:pPr>
        <w:pStyle w:val="6"/>
        <w:jc w:val="center"/>
        <w:rPr>
          <w:rFonts w:hAnsi="宋体"/>
          <w:b w:val="0"/>
          <w:sz w:val="28"/>
          <w:szCs w:val="28"/>
          <w:highlight w:val="none"/>
        </w:rPr>
      </w:pPr>
      <w:r>
        <w:rPr>
          <w:rFonts w:hint="eastAsia"/>
          <w:sz w:val="28"/>
          <w:szCs w:val="28"/>
          <w:highlight w:val="none"/>
          <w:lang w:val="en-US" w:eastAsia="zh-CN"/>
        </w:rPr>
        <w:t>七</w:t>
      </w:r>
      <w:r>
        <w:rPr>
          <w:rFonts w:hint="eastAsia" w:ascii="仿宋" w:hAnsi="仿宋" w:eastAsia="仿宋" w:cs="仿宋"/>
          <w:bCs/>
          <w:sz w:val="28"/>
          <w:szCs w:val="28"/>
          <w:highlight w:val="none"/>
        </w:rPr>
        <w:t>、</w:t>
      </w:r>
      <w:r>
        <w:rPr>
          <w:rFonts w:hint="eastAsia" w:hAnsi="宋体"/>
          <w:sz w:val="28"/>
          <w:szCs w:val="28"/>
          <w:highlight w:val="none"/>
        </w:rPr>
        <w:t>中小企业声明函(货物</w:t>
      </w:r>
      <w:r>
        <w:rPr>
          <w:rFonts w:hAnsi="宋体"/>
          <w:sz w:val="28"/>
          <w:szCs w:val="28"/>
          <w:highlight w:val="none"/>
        </w:rPr>
        <w:t>)</w:t>
      </w:r>
      <w:bookmarkEnd w:id="253"/>
    </w:p>
    <w:p w14:paraId="0F4104EC">
      <w:pPr>
        <w:spacing w:line="360" w:lineRule="auto"/>
        <w:ind w:firstLine="480" w:firstLineChars="200"/>
        <w:jc w:val="center"/>
        <w:rPr>
          <w:rFonts w:eastAsia="宋体"/>
          <w:i/>
          <w:sz w:val="24"/>
          <w:szCs w:val="24"/>
          <w:highlight w:val="none"/>
          <w:u w:val="single"/>
        </w:rPr>
      </w:pPr>
      <w:r>
        <w:rPr>
          <w:rFonts w:hint="eastAsia" w:eastAsia="宋体"/>
          <w:i/>
          <w:sz w:val="24"/>
          <w:szCs w:val="24"/>
          <w:highlight w:val="none"/>
          <w:u w:val="single"/>
        </w:rPr>
        <w:t>（非中小企业，不需此件）</w:t>
      </w:r>
    </w:p>
    <w:p w14:paraId="42AA9522">
      <w:pPr>
        <w:spacing w:line="360" w:lineRule="auto"/>
        <w:ind w:firstLine="480" w:firstLineChars="200"/>
        <w:rPr>
          <w:sz w:val="24"/>
          <w:szCs w:val="24"/>
          <w:highlight w:val="none"/>
        </w:rPr>
      </w:pPr>
      <w:r>
        <w:rPr>
          <w:rFonts w:hint="eastAsia"/>
          <w:sz w:val="24"/>
          <w:szCs w:val="24"/>
          <w:highlight w:val="none"/>
        </w:rPr>
        <w:t>本公司</w:t>
      </w:r>
      <w:r>
        <w:rPr>
          <w:sz w:val="24"/>
          <w:szCs w:val="24"/>
          <w:highlight w:val="none"/>
        </w:rPr>
        <w:t>(联合体）郑重声明，根据《政府采购促进中小企业发展管理办法》(财库〔2020〕46号）的规定，本公司(联合体）参加</w:t>
      </w:r>
      <w:r>
        <w:rPr>
          <w:i/>
          <w:sz w:val="24"/>
          <w:szCs w:val="24"/>
          <w:highlight w:val="none"/>
          <w:u w:val="single"/>
        </w:rPr>
        <w:t>(单</w:t>
      </w:r>
      <w:r>
        <w:rPr>
          <w:rFonts w:hint="eastAsia"/>
          <w:i/>
          <w:sz w:val="24"/>
          <w:szCs w:val="24"/>
          <w:highlight w:val="none"/>
          <w:u w:val="single"/>
        </w:rPr>
        <w:t xml:space="preserve"> </w:t>
      </w:r>
      <w:r>
        <w:rPr>
          <w:i/>
          <w:sz w:val="24"/>
          <w:szCs w:val="24"/>
          <w:highlight w:val="none"/>
          <w:u w:val="single"/>
        </w:rPr>
        <w:t>位</w:t>
      </w:r>
      <w:r>
        <w:rPr>
          <w:rFonts w:hint="eastAsia"/>
          <w:i/>
          <w:sz w:val="24"/>
          <w:szCs w:val="24"/>
          <w:highlight w:val="none"/>
          <w:u w:val="single"/>
        </w:rPr>
        <w:t xml:space="preserve"> </w:t>
      </w:r>
      <w:r>
        <w:rPr>
          <w:i/>
          <w:sz w:val="24"/>
          <w:szCs w:val="24"/>
          <w:highlight w:val="none"/>
          <w:u w:val="single"/>
        </w:rPr>
        <w:t>名</w:t>
      </w:r>
      <w:r>
        <w:rPr>
          <w:rFonts w:hint="eastAsia"/>
          <w:i/>
          <w:sz w:val="24"/>
          <w:szCs w:val="24"/>
          <w:highlight w:val="none"/>
          <w:u w:val="single"/>
        </w:rPr>
        <w:t xml:space="preserve"> </w:t>
      </w:r>
      <w:r>
        <w:rPr>
          <w:i/>
          <w:sz w:val="24"/>
          <w:szCs w:val="24"/>
          <w:highlight w:val="none"/>
          <w:u w:val="single"/>
        </w:rPr>
        <w:t>称）</w:t>
      </w:r>
      <w:r>
        <w:rPr>
          <w:sz w:val="24"/>
          <w:szCs w:val="24"/>
          <w:highlight w:val="none"/>
        </w:rPr>
        <w:t>的</w:t>
      </w:r>
      <w:r>
        <w:rPr>
          <w:i/>
          <w:sz w:val="24"/>
          <w:szCs w:val="24"/>
          <w:highlight w:val="none"/>
          <w:u w:val="single"/>
        </w:rPr>
        <w:t>(项</w:t>
      </w:r>
      <w:r>
        <w:rPr>
          <w:rFonts w:hint="eastAsia"/>
          <w:i/>
          <w:sz w:val="24"/>
          <w:szCs w:val="24"/>
          <w:highlight w:val="none"/>
          <w:u w:val="single"/>
        </w:rPr>
        <w:t xml:space="preserve"> </w:t>
      </w:r>
      <w:r>
        <w:rPr>
          <w:i/>
          <w:sz w:val="24"/>
          <w:szCs w:val="24"/>
          <w:highlight w:val="none"/>
          <w:u w:val="single"/>
        </w:rPr>
        <w:t>目</w:t>
      </w:r>
      <w:r>
        <w:rPr>
          <w:rFonts w:hint="eastAsia"/>
          <w:i/>
          <w:sz w:val="24"/>
          <w:szCs w:val="24"/>
          <w:highlight w:val="none"/>
          <w:u w:val="single"/>
        </w:rPr>
        <w:t xml:space="preserve"> </w:t>
      </w:r>
      <w:r>
        <w:rPr>
          <w:i/>
          <w:sz w:val="24"/>
          <w:szCs w:val="24"/>
          <w:highlight w:val="none"/>
          <w:u w:val="single"/>
        </w:rPr>
        <w:t>名</w:t>
      </w:r>
      <w:r>
        <w:rPr>
          <w:rFonts w:hint="eastAsia"/>
          <w:i/>
          <w:sz w:val="24"/>
          <w:szCs w:val="24"/>
          <w:highlight w:val="none"/>
          <w:u w:val="single"/>
        </w:rPr>
        <w:t xml:space="preserve"> </w:t>
      </w:r>
      <w:r>
        <w:rPr>
          <w:i/>
          <w:sz w:val="24"/>
          <w:szCs w:val="24"/>
          <w:highlight w:val="none"/>
          <w:u w:val="single"/>
        </w:rPr>
        <w:t>称）</w:t>
      </w:r>
      <w:r>
        <w:rPr>
          <w:sz w:val="24"/>
          <w:szCs w:val="24"/>
          <w:highlight w:val="none"/>
        </w:rPr>
        <w:t>采购活动，提供的货物全部由符合政策要求的中小企业制造。相关企业(含联合体中的中小企业、签订分包意向协议的中小企业)的具体情况如下:</w:t>
      </w:r>
    </w:p>
    <w:p w14:paraId="04B08042">
      <w:pPr>
        <w:spacing w:line="360" w:lineRule="auto"/>
        <w:ind w:firstLine="480" w:firstLineChars="200"/>
        <w:rPr>
          <w:sz w:val="24"/>
          <w:szCs w:val="24"/>
          <w:highlight w:val="none"/>
        </w:rPr>
      </w:pPr>
      <w:r>
        <w:rPr>
          <w:sz w:val="24"/>
          <w:szCs w:val="24"/>
          <w:highlight w:val="none"/>
        </w:rPr>
        <w:t>1.</w:t>
      </w:r>
      <w:r>
        <w:rPr>
          <w:i/>
          <w:sz w:val="24"/>
          <w:szCs w:val="24"/>
          <w:highlight w:val="none"/>
          <w:u w:val="single"/>
        </w:rPr>
        <w:t>（标的名称）</w:t>
      </w:r>
      <w:r>
        <w:rPr>
          <w:sz w:val="24"/>
          <w:szCs w:val="24"/>
          <w:highlight w:val="none"/>
        </w:rPr>
        <w:t>，属于</w:t>
      </w:r>
      <w:r>
        <w:rPr>
          <w:i/>
          <w:sz w:val="24"/>
          <w:szCs w:val="24"/>
          <w:highlight w:val="none"/>
          <w:u w:val="single"/>
        </w:rPr>
        <w:t>（采购文件中明确的所属行业）</w:t>
      </w:r>
      <w:r>
        <w:rPr>
          <w:i/>
          <w:sz w:val="24"/>
          <w:szCs w:val="24"/>
          <w:highlight w:val="none"/>
        </w:rPr>
        <w:t>行业</w:t>
      </w:r>
      <w:r>
        <w:rPr>
          <w:sz w:val="24"/>
          <w:szCs w:val="24"/>
          <w:highlight w:val="none"/>
        </w:rPr>
        <w:t>;制造商为</w:t>
      </w:r>
      <w:r>
        <w:rPr>
          <w:i/>
          <w:sz w:val="24"/>
          <w:szCs w:val="24"/>
          <w:highlight w:val="none"/>
          <w:u w:val="single"/>
        </w:rPr>
        <w:t>（企业名称)</w:t>
      </w:r>
      <w:r>
        <w:rPr>
          <w:sz w:val="24"/>
          <w:szCs w:val="24"/>
          <w:highlight w:val="none"/>
        </w:rPr>
        <w:t>，从业人员_____人，营业收入为______万元，资产总额为_____万元'，属于</w:t>
      </w:r>
      <w:r>
        <w:rPr>
          <w:i/>
          <w:sz w:val="24"/>
          <w:szCs w:val="24"/>
          <w:highlight w:val="none"/>
          <w:u w:val="single"/>
        </w:rPr>
        <w:t>（中型企业、小型企业、微型企业)</w:t>
      </w:r>
      <w:r>
        <w:rPr>
          <w:rFonts w:hint="eastAsia"/>
          <w:sz w:val="24"/>
          <w:szCs w:val="24"/>
          <w:highlight w:val="none"/>
        </w:rPr>
        <w:t>；</w:t>
      </w:r>
    </w:p>
    <w:p w14:paraId="0AA855D3">
      <w:pPr>
        <w:spacing w:line="360" w:lineRule="auto"/>
        <w:ind w:firstLine="480" w:firstLineChars="200"/>
        <w:rPr>
          <w:sz w:val="24"/>
          <w:szCs w:val="24"/>
          <w:highlight w:val="none"/>
        </w:rPr>
      </w:pPr>
      <w:r>
        <w:rPr>
          <w:sz w:val="24"/>
          <w:szCs w:val="24"/>
          <w:highlight w:val="none"/>
        </w:rPr>
        <w:t>2.</w:t>
      </w:r>
      <w:r>
        <w:rPr>
          <w:i/>
          <w:sz w:val="24"/>
          <w:szCs w:val="24"/>
          <w:highlight w:val="none"/>
          <w:u w:val="single"/>
        </w:rPr>
        <w:t xml:space="preserve"> （标的名称）</w:t>
      </w:r>
      <w:r>
        <w:rPr>
          <w:sz w:val="24"/>
          <w:szCs w:val="24"/>
          <w:highlight w:val="none"/>
        </w:rPr>
        <w:t>，属于</w:t>
      </w:r>
      <w:r>
        <w:rPr>
          <w:i/>
          <w:sz w:val="24"/>
          <w:szCs w:val="24"/>
          <w:highlight w:val="none"/>
          <w:u w:val="single"/>
        </w:rPr>
        <w:t>（采购文件中明确的所属行业）</w:t>
      </w:r>
      <w:r>
        <w:rPr>
          <w:i/>
          <w:sz w:val="24"/>
          <w:szCs w:val="24"/>
          <w:highlight w:val="none"/>
        </w:rPr>
        <w:t>行业</w:t>
      </w:r>
      <w:r>
        <w:rPr>
          <w:sz w:val="24"/>
          <w:szCs w:val="24"/>
          <w:highlight w:val="none"/>
        </w:rPr>
        <w:t>;制造商为</w:t>
      </w:r>
      <w:r>
        <w:rPr>
          <w:i/>
          <w:sz w:val="24"/>
          <w:szCs w:val="24"/>
          <w:highlight w:val="none"/>
          <w:u w:val="single"/>
        </w:rPr>
        <w:t>（企业名称)</w:t>
      </w:r>
      <w:r>
        <w:rPr>
          <w:sz w:val="24"/>
          <w:szCs w:val="24"/>
          <w:highlight w:val="none"/>
        </w:rPr>
        <w:t>，从业人员_____人，营业收入为______万元，资产总额为_____万元'，属于</w:t>
      </w:r>
      <w:r>
        <w:rPr>
          <w:i/>
          <w:sz w:val="24"/>
          <w:szCs w:val="24"/>
          <w:highlight w:val="none"/>
          <w:u w:val="single"/>
        </w:rPr>
        <w:t>（中型企业、小型企业、微型企业)</w:t>
      </w:r>
      <w:r>
        <w:rPr>
          <w:rFonts w:hint="eastAsia"/>
          <w:sz w:val="24"/>
          <w:szCs w:val="24"/>
          <w:highlight w:val="none"/>
        </w:rPr>
        <w:t>；</w:t>
      </w:r>
    </w:p>
    <w:p w14:paraId="7F19F6D7">
      <w:pPr>
        <w:spacing w:line="360" w:lineRule="auto"/>
        <w:ind w:firstLine="482" w:firstLineChars="200"/>
        <w:rPr>
          <w:b/>
          <w:sz w:val="24"/>
          <w:szCs w:val="24"/>
          <w:highlight w:val="none"/>
        </w:rPr>
      </w:pPr>
      <w:r>
        <w:rPr>
          <w:b/>
          <w:sz w:val="24"/>
          <w:szCs w:val="24"/>
          <w:highlight w:val="none"/>
        </w:rPr>
        <w:t>……</w:t>
      </w:r>
    </w:p>
    <w:p w14:paraId="610AB2EF">
      <w:pPr>
        <w:spacing w:line="360" w:lineRule="auto"/>
        <w:ind w:firstLine="480" w:firstLineChars="200"/>
        <w:rPr>
          <w:sz w:val="24"/>
          <w:szCs w:val="24"/>
          <w:highlight w:val="none"/>
        </w:rPr>
      </w:pPr>
      <w:r>
        <w:rPr>
          <w:rFonts w:hint="eastAsia"/>
          <w:sz w:val="24"/>
          <w:szCs w:val="24"/>
          <w:highlight w:val="none"/>
        </w:rPr>
        <w:t>以上企业，不属于大企业的分支机构，不存在控股股东为大企业的情形，也不存在与大企业的负责人为同一人的情形。</w:t>
      </w:r>
    </w:p>
    <w:p w14:paraId="4BA26BE1">
      <w:pPr>
        <w:spacing w:line="360" w:lineRule="auto"/>
        <w:ind w:firstLine="480" w:firstLineChars="200"/>
        <w:rPr>
          <w:rFonts w:hint="eastAsia"/>
          <w:highlight w:val="none"/>
          <w:lang w:eastAsia="zh-CN"/>
        </w:rPr>
      </w:pPr>
      <w:r>
        <w:rPr>
          <w:rFonts w:hint="eastAsia"/>
          <w:sz w:val="24"/>
          <w:szCs w:val="24"/>
          <w:highlight w:val="none"/>
        </w:rPr>
        <w:t>本企业对上述声明内容的真实性负责。如有虚假，将依法承担相应责任。</w:t>
      </w:r>
    </w:p>
    <w:p w14:paraId="2CB02CEF">
      <w:pPr>
        <w:spacing w:line="360" w:lineRule="auto"/>
        <w:ind w:firstLine="4800" w:firstLineChars="2000"/>
        <w:rPr>
          <w:rFonts w:hint="eastAsia" w:ascii="宋体" w:hAnsi="宋体" w:eastAsia="宋体"/>
          <w:sz w:val="24"/>
          <w:szCs w:val="24"/>
          <w:highlight w:val="none"/>
        </w:rPr>
      </w:pPr>
    </w:p>
    <w:p w14:paraId="0D3607E9">
      <w:pPr>
        <w:spacing w:line="360" w:lineRule="auto"/>
        <w:ind w:firstLine="4800" w:firstLineChars="2000"/>
        <w:rPr>
          <w:rFonts w:hint="eastAsia" w:ascii="宋体" w:hAnsi="宋体" w:eastAsia="宋体"/>
          <w:sz w:val="24"/>
          <w:szCs w:val="24"/>
          <w:highlight w:val="none"/>
        </w:rPr>
      </w:pPr>
    </w:p>
    <w:p w14:paraId="567A473E">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供应商</w:t>
      </w:r>
      <w:r>
        <w:rPr>
          <w:rFonts w:hint="eastAsia" w:ascii="宋体" w:hAnsi="宋体" w:eastAsia="宋体"/>
          <w:b/>
          <w:bCs/>
          <w:sz w:val="24"/>
          <w:szCs w:val="24"/>
          <w:highlight w:val="none"/>
          <w:lang w:val="en-US" w:eastAsia="zh-CN"/>
        </w:rPr>
        <w:t>公章</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p>
    <w:p w14:paraId="699D24D1">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p>
    <w:p w14:paraId="6600AB3C">
      <w:pPr>
        <w:tabs>
          <w:tab w:val="left" w:pos="4620"/>
        </w:tabs>
        <w:spacing w:line="360" w:lineRule="auto"/>
        <w:jc w:val="left"/>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备注：</w:t>
      </w:r>
    </w:p>
    <w:p w14:paraId="56124632">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1.从业人员、营业收入、资产总额填报上一年数据，无上一年数据的新成立企业可不填报。</w:t>
      </w:r>
    </w:p>
    <w:p w14:paraId="7AEFA010">
      <w:pPr>
        <w:tabs>
          <w:tab w:val="left" w:pos="4620"/>
        </w:tabs>
        <w:spacing w:line="360" w:lineRule="auto"/>
        <w:jc w:val="left"/>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fldChar w:fldCharType="begin"/>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instrText xml:space="preserve"> HYPERLINK "https://www.miit.gov.cn/）。" </w:instrTex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fldChar w:fldCharType="separate"/>
      </w:r>
      <w:r>
        <w:rPr>
          <w:rStyle w:val="70"/>
          <w:rFonts w:hint="eastAsia" w:asciiTheme="minorEastAsia" w:hAnsiTheme="minorEastAsia" w:eastAsiaTheme="minorEastAsia"/>
          <w:color w:val="000000" w:themeColor="text1"/>
          <w:szCs w:val="24"/>
          <w:highlight w:val="none"/>
          <w:lang w:val="en-US" w:eastAsia="zh-CN"/>
          <w14:textFill>
            <w14:solidFill>
              <w14:schemeClr w14:val="tx1"/>
            </w14:solidFill>
          </w14:textFill>
        </w:rPr>
        <w:t>https://www.miit.gov.cn/）。</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fldChar w:fldCharType="end"/>
      </w:r>
    </w:p>
    <w:p w14:paraId="6241836C">
      <w:pPr>
        <w:tabs>
          <w:tab w:val="left" w:pos="4620"/>
        </w:tabs>
        <w:spacing w:line="360" w:lineRule="auto"/>
        <w:jc w:val="left"/>
        <w:rPr>
          <w:rFonts w:hint="eastAsia" w:hAnsi="宋体"/>
          <w:bCs/>
          <w:color w:val="000000" w:themeColor="text1"/>
          <w:highlight w:val="none"/>
          <w14:textFill>
            <w14:solidFill>
              <w14:schemeClr w14:val="tx1"/>
            </w14:solidFill>
          </w14:textFill>
        </w:rPr>
        <w:sectPr>
          <w:pgSz w:w="11906" w:h="16838"/>
          <w:pgMar w:top="1418" w:right="1418" w:bottom="1276" w:left="1418" w:header="680" w:footer="680" w:gutter="0"/>
          <w:pgNumType w:fmt="decimal"/>
          <w:cols w:space="720" w:num="1"/>
          <w:docGrid w:type="lines" w:linePitch="312" w:charSpace="0"/>
        </w:sectPr>
      </w:pPr>
      <w:r>
        <w:rPr>
          <w:rFonts w:asciiTheme="minorEastAsia" w:hAnsiTheme="minorEastAsia" w:eastAsiaTheme="minorEastAsia"/>
          <w:color w:val="000000" w:themeColor="text1"/>
          <w:szCs w:val="24"/>
          <w:highlight w:val="none"/>
          <w14:textFill>
            <w14:solidFill>
              <w14:schemeClr w14:val="tx1"/>
            </w14:solidFill>
          </w14:textFill>
        </w:rPr>
        <w:t>3.如</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供应商</w:t>
      </w:r>
      <w:r>
        <w:rPr>
          <w:rFonts w:asciiTheme="minorEastAsia" w:hAnsiTheme="minorEastAsia" w:eastAsiaTheme="minorEastAsia"/>
          <w:color w:val="000000" w:themeColor="text1"/>
          <w:szCs w:val="24"/>
          <w:highlight w:val="none"/>
          <w14:textFill>
            <w14:solidFill>
              <w14:schemeClr w14:val="tx1"/>
            </w14:solidFill>
          </w14:textFill>
        </w:rPr>
        <w:t>提供的《中小企业声明函》内容不实，属于“隐瞒真实情况，提供虚假资料”情形的，将依照有关规定追究相应责任。</w:t>
      </w:r>
    </w:p>
    <w:p w14:paraId="7AC2AB63">
      <w:pPr>
        <w:pStyle w:val="6"/>
        <w:rPr>
          <w:rFonts w:ascii="宋体" w:hAnsi="宋体"/>
          <w:sz w:val="28"/>
          <w:szCs w:val="22"/>
          <w:highlight w:val="none"/>
        </w:rPr>
      </w:pPr>
    </w:p>
    <w:p w14:paraId="276D8251">
      <w:pPr>
        <w:rPr>
          <w:highlight w:val="none"/>
        </w:rPr>
      </w:pPr>
    </w:p>
    <w:p w14:paraId="0BC24514">
      <w:pPr>
        <w:pStyle w:val="6"/>
        <w:shd w:val="clear" w:color="auto" w:fill="FFFFFF"/>
        <w:jc w:val="center"/>
        <w:rPr>
          <w:rFonts w:hint="eastAsia"/>
          <w:sz w:val="28"/>
          <w:szCs w:val="28"/>
          <w:highlight w:val="none"/>
          <w:lang w:val="en-US" w:eastAsia="zh-CN"/>
        </w:rPr>
      </w:pPr>
      <w:bookmarkStart w:id="254" w:name="_Toc9439"/>
      <w:r>
        <w:rPr>
          <w:rFonts w:hint="eastAsia"/>
          <w:sz w:val="28"/>
          <w:szCs w:val="28"/>
          <w:highlight w:val="none"/>
          <w:lang w:val="en-US" w:eastAsia="zh-CN"/>
        </w:rPr>
        <w:t>八、残疾人福利性单位声明函</w:t>
      </w:r>
      <w:bookmarkEnd w:id="254"/>
    </w:p>
    <w:p w14:paraId="3B2E3DB2">
      <w:pPr>
        <w:spacing w:after="134" w:line="259" w:lineRule="auto"/>
        <w:ind w:left="297" w:hanging="10"/>
        <w:jc w:val="center"/>
        <w:rPr>
          <w:highlight w:val="none"/>
        </w:rPr>
      </w:pPr>
      <w:r>
        <w:rPr>
          <w:sz w:val="25"/>
          <w:highlight w:val="none"/>
        </w:rPr>
        <w:t xml:space="preserve">（非残疾人福利性单位，不需此件） </w:t>
      </w:r>
      <w:r>
        <w:rPr>
          <w:highlight w:val="none"/>
        </w:rPr>
        <w:t xml:space="preserve"> </w:t>
      </w:r>
    </w:p>
    <w:p w14:paraId="7937495E">
      <w:pPr>
        <w:autoSpaceDE w:val="0"/>
        <w:autoSpaceDN w:val="0"/>
        <w:spacing w:line="480" w:lineRule="auto"/>
        <w:ind w:left="80" w:leftChars="38" w:right="40" w:firstLine="480" w:firstLineChars="200"/>
        <w:rPr>
          <w:rFonts w:ascii="宋体" w:hAnsi="宋体"/>
          <w:sz w:val="24"/>
          <w:szCs w:val="22"/>
          <w:highlight w:val="none"/>
          <w:lang w:val="zh-CN"/>
        </w:rPr>
      </w:pPr>
      <w:r>
        <w:rPr>
          <w:rFonts w:ascii="宋体" w:hAnsi="宋体"/>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sz w:val="24"/>
          <w:szCs w:val="22"/>
          <w:highlight w:val="none"/>
          <w:lang w:val="zh-CN"/>
        </w:rPr>
        <w:t>请</w:t>
      </w:r>
      <w:r>
        <w:rPr>
          <w:rFonts w:ascii="宋体" w:hAnsi="宋体"/>
          <w:sz w:val="24"/>
          <w:szCs w:val="22"/>
          <w:highlight w:val="none"/>
          <w:lang w:val="zh-CN"/>
        </w:rPr>
        <w:t>勾选）条件的残疾人福利性单位，且本单位参加本项目采购活动提供本单位制造的货物，或者提供其他□符合□不符合（对应</w:t>
      </w:r>
      <w:r>
        <w:rPr>
          <w:rFonts w:hint="eastAsia" w:ascii="宋体" w:hAnsi="宋体"/>
          <w:sz w:val="24"/>
          <w:szCs w:val="22"/>
          <w:highlight w:val="none"/>
          <w:lang w:val="zh-CN"/>
        </w:rPr>
        <w:t>请</w:t>
      </w:r>
      <w:r>
        <w:rPr>
          <w:rFonts w:ascii="宋体" w:hAnsi="宋体"/>
          <w:sz w:val="24"/>
          <w:szCs w:val="22"/>
          <w:highlight w:val="none"/>
          <w:lang w:val="zh-CN"/>
        </w:rPr>
        <w:t>勾选）残疾人福利性单位制造的货物（不包括使用非残疾人福利性单位注册商标的货物）。</w:t>
      </w:r>
    </w:p>
    <w:p w14:paraId="34CB569B">
      <w:pPr>
        <w:autoSpaceDE w:val="0"/>
        <w:autoSpaceDN w:val="0"/>
        <w:spacing w:line="480" w:lineRule="auto"/>
        <w:ind w:left="80" w:leftChars="38" w:right="40" w:firstLine="480" w:firstLineChars="200"/>
        <w:rPr>
          <w:rFonts w:ascii="宋体" w:hAnsi="宋体"/>
          <w:sz w:val="24"/>
          <w:szCs w:val="22"/>
          <w:highlight w:val="none"/>
          <w:lang w:val="zh-CN"/>
        </w:rPr>
      </w:pPr>
      <w:r>
        <w:rPr>
          <w:rFonts w:ascii="宋体" w:hAnsi="宋体"/>
          <w:sz w:val="24"/>
          <w:szCs w:val="22"/>
          <w:highlight w:val="none"/>
          <w:lang w:val="zh-CN"/>
        </w:rPr>
        <w:t xml:space="preserve">本单位对上述声明的真实性负责。如有虚假，将依法承担相应责任。 </w:t>
      </w:r>
    </w:p>
    <w:p w14:paraId="11211799">
      <w:pPr>
        <w:autoSpaceDE w:val="0"/>
        <w:autoSpaceDN w:val="0"/>
        <w:spacing w:line="480" w:lineRule="auto"/>
        <w:ind w:left="80" w:leftChars="38" w:right="40" w:firstLine="480" w:firstLineChars="200"/>
        <w:rPr>
          <w:rFonts w:ascii="宋体" w:hAnsi="宋体"/>
          <w:sz w:val="24"/>
          <w:szCs w:val="22"/>
          <w:highlight w:val="none"/>
          <w:lang w:val="zh-CN"/>
        </w:rPr>
      </w:pPr>
    </w:p>
    <w:p w14:paraId="1A7AF1E2">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供应商</w:t>
      </w:r>
      <w:r>
        <w:rPr>
          <w:rFonts w:hint="eastAsia" w:ascii="宋体" w:hAnsi="宋体" w:eastAsia="宋体"/>
          <w:b/>
          <w:bCs/>
          <w:sz w:val="24"/>
          <w:szCs w:val="24"/>
          <w:highlight w:val="none"/>
          <w:lang w:val="en-US" w:eastAsia="zh-CN"/>
        </w:rPr>
        <w:t>公章</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p>
    <w:p w14:paraId="68DC1AEA">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p>
    <w:p w14:paraId="02DA0B81">
      <w:pPr>
        <w:spacing w:after="152" w:line="259" w:lineRule="auto"/>
        <w:ind w:left="11"/>
        <w:rPr>
          <w:highlight w:val="none"/>
        </w:rPr>
      </w:pPr>
      <w:r>
        <w:rPr>
          <w:highlight w:val="none"/>
        </w:rPr>
        <w:t xml:space="preserve"> </w:t>
      </w:r>
    </w:p>
    <w:p w14:paraId="7C42B16D">
      <w:pPr>
        <w:spacing w:after="222"/>
        <w:ind w:left="19" w:right="2"/>
        <w:rPr>
          <w:highlight w:val="none"/>
        </w:rPr>
      </w:pPr>
      <w:r>
        <w:rPr>
          <w:highlight w:val="none"/>
        </w:rPr>
        <w:t xml:space="preserve">备注： </w:t>
      </w:r>
    </w:p>
    <w:p w14:paraId="411DB3D9">
      <w:pPr>
        <w:autoSpaceDE w:val="0"/>
        <w:autoSpaceDN w:val="0"/>
        <w:spacing w:line="480" w:lineRule="auto"/>
        <w:ind w:left="80" w:leftChars="38" w:right="40" w:firstLine="480" w:firstLineChars="200"/>
        <w:rPr>
          <w:rFonts w:ascii="宋体" w:hAnsi="宋体"/>
          <w:sz w:val="24"/>
          <w:szCs w:val="22"/>
          <w:highlight w:val="none"/>
          <w:lang w:val="zh-CN"/>
        </w:rPr>
      </w:pPr>
      <w:r>
        <w:rPr>
          <w:rFonts w:hint="eastAsia" w:ascii="宋体" w:hAnsi="宋体"/>
          <w:sz w:val="24"/>
          <w:szCs w:val="22"/>
          <w:highlight w:val="none"/>
          <w:lang w:val="zh-CN"/>
        </w:rPr>
        <w:t>对于响应人</w:t>
      </w:r>
      <w:r>
        <w:rPr>
          <w:rFonts w:ascii="宋体" w:hAnsi="宋体"/>
          <w:sz w:val="24"/>
          <w:szCs w:val="22"/>
          <w:highlight w:val="none"/>
          <w:lang w:val="zh-CN"/>
        </w:rPr>
        <w:t>提供的《残疾人福利性单位声明函》与事实不符的，依照《中华人民共和国政府采购法》第七十七条</w:t>
      </w:r>
      <w:r>
        <w:rPr>
          <w:rFonts w:hint="eastAsia" w:ascii="宋体" w:hAnsi="宋体"/>
          <w:sz w:val="24"/>
          <w:szCs w:val="22"/>
          <w:highlight w:val="none"/>
          <w:lang w:val="zh-CN"/>
        </w:rPr>
        <w:t>相关</w:t>
      </w:r>
      <w:r>
        <w:rPr>
          <w:rFonts w:ascii="宋体" w:hAnsi="宋体"/>
          <w:sz w:val="24"/>
          <w:szCs w:val="22"/>
          <w:highlight w:val="none"/>
          <w:lang w:val="zh-CN"/>
        </w:rPr>
        <w:t xml:space="preserve">规定追究法律责任； </w:t>
      </w:r>
    </w:p>
    <w:p w14:paraId="7AB7BC5E">
      <w:pPr>
        <w:ind w:right="480"/>
        <w:jc w:val="center"/>
        <w:rPr>
          <w:rFonts w:ascii="仿宋" w:hAnsi="仿宋" w:eastAsia="仿宋" w:cs="仿宋"/>
          <w:b/>
          <w:bCs/>
          <w:sz w:val="24"/>
          <w:highlight w:val="none"/>
        </w:rPr>
      </w:pPr>
    </w:p>
    <w:p w14:paraId="4D0F3B8D">
      <w:pPr>
        <w:pStyle w:val="74"/>
        <w:rPr>
          <w:rFonts w:ascii="仿宋" w:hAnsi="仿宋" w:eastAsia="仿宋" w:cs="仿宋"/>
          <w:b/>
          <w:bCs/>
          <w:sz w:val="24"/>
          <w:highlight w:val="none"/>
        </w:rPr>
      </w:pPr>
    </w:p>
    <w:p w14:paraId="33C73E65">
      <w:pPr>
        <w:pStyle w:val="74"/>
        <w:rPr>
          <w:rFonts w:ascii="仿宋" w:hAnsi="仿宋" w:eastAsia="仿宋" w:cs="仿宋"/>
          <w:b/>
          <w:bCs/>
          <w:sz w:val="24"/>
          <w:highlight w:val="none"/>
        </w:rPr>
      </w:pPr>
    </w:p>
    <w:p w14:paraId="23822381">
      <w:pPr>
        <w:pStyle w:val="74"/>
        <w:rPr>
          <w:rFonts w:ascii="仿宋" w:hAnsi="仿宋" w:eastAsia="仿宋" w:cs="仿宋"/>
          <w:b/>
          <w:bCs/>
          <w:sz w:val="24"/>
          <w:highlight w:val="none"/>
        </w:rPr>
      </w:pPr>
    </w:p>
    <w:p w14:paraId="11293E1D">
      <w:pPr>
        <w:pStyle w:val="74"/>
        <w:rPr>
          <w:rFonts w:ascii="仿宋" w:hAnsi="仿宋" w:eastAsia="仿宋" w:cs="仿宋"/>
          <w:b/>
          <w:bCs/>
          <w:sz w:val="24"/>
          <w:highlight w:val="none"/>
        </w:rPr>
      </w:pPr>
    </w:p>
    <w:p w14:paraId="58C163E0">
      <w:pPr>
        <w:pStyle w:val="74"/>
        <w:rPr>
          <w:rFonts w:ascii="仿宋" w:hAnsi="仿宋" w:eastAsia="仿宋" w:cs="仿宋"/>
          <w:b/>
          <w:bCs/>
          <w:sz w:val="24"/>
          <w:highlight w:val="none"/>
        </w:rPr>
      </w:pPr>
    </w:p>
    <w:p w14:paraId="05A61E24">
      <w:pPr>
        <w:pStyle w:val="74"/>
        <w:rPr>
          <w:rFonts w:ascii="仿宋" w:hAnsi="仿宋" w:eastAsia="仿宋" w:cs="仿宋"/>
          <w:b/>
          <w:bCs/>
          <w:sz w:val="24"/>
          <w:highlight w:val="none"/>
        </w:rPr>
      </w:pPr>
    </w:p>
    <w:p w14:paraId="4641070A">
      <w:pPr>
        <w:ind w:right="480"/>
        <w:jc w:val="both"/>
        <w:rPr>
          <w:rFonts w:ascii="仿宋" w:hAnsi="仿宋" w:eastAsia="仿宋" w:cs="仿宋"/>
          <w:b/>
          <w:bCs/>
          <w:sz w:val="24"/>
          <w:highlight w:val="none"/>
        </w:rPr>
      </w:pPr>
    </w:p>
    <w:p w14:paraId="49ADC6E6">
      <w:pPr>
        <w:pStyle w:val="6"/>
        <w:numPr>
          <w:ilvl w:val="0"/>
          <w:numId w:val="0"/>
        </w:numPr>
        <w:shd w:val="clear" w:color="auto" w:fill="FFFFFF"/>
        <w:ind w:left="420" w:leftChars="0"/>
        <w:jc w:val="center"/>
        <w:rPr>
          <w:rFonts w:hint="eastAsia"/>
          <w:highlight w:val="none"/>
          <w:lang w:val="en-US" w:eastAsia="zh-CN"/>
        </w:rPr>
      </w:pPr>
      <w:r>
        <w:rPr>
          <w:rFonts w:hint="eastAsia"/>
          <w:sz w:val="28"/>
          <w:szCs w:val="28"/>
          <w:highlight w:val="none"/>
          <w:lang w:val="en-US" w:eastAsia="zh-CN"/>
        </w:rPr>
        <w:t>九、供应商声明函</w:t>
      </w:r>
    </w:p>
    <w:p w14:paraId="515599BC">
      <w:pPr>
        <w:keepNext w:val="0"/>
        <w:keepLines w:val="0"/>
        <w:widowControl/>
        <w:suppressLineNumbers w:val="0"/>
        <w:spacing w:line="720" w:lineRule="auto"/>
        <w:jc w:val="center"/>
        <w:rPr>
          <w:highlight w:val="none"/>
        </w:rPr>
      </w:pPr>
      <w:r>
        <w:rPr>
          <w:rFonts w:hint="default" w:ascii="ËÎÌå" w:hAnsi="ËÎÌå" w:eastAsia="ËÎÌå" w:cs="ËÎÌå"/>
          <w:b/>
          <w:bCs/>
          <w:i/>
          <w:iCs/>
          <w:color w:val="000000"/>
          <w:kern w:val="0"/>
          <w:sz w:val="24"/>
          <w:szCs w:val="24"/>
          <w:highlight w:val="none"/>
          <w:lang w:val="en-US" w:eastAsia="zh-CN" w:bidi="ar"/>
        </w:rPr>
        <w:t>(</w:t>
      </w:r>
      <w:r>
        <w:rPr>
          <w:rFonts w:hint="default" w:ascii="䅂䍄䕅⯋컌" w:hAnsi="䅂䍄䕅⯋컌" w:eastAsia="䅂䍄䕅⯋컌" w:cs="䅂䍄䕅⯋컌"/>
          <w:b/>
          <w:bCs/>
          <w:i/>
          <w:iCs/>
          <w:color w:val="000000"/>
          <w:kern w:val="0"/>
          <w:sz w:val="24"/>
          <w:szCs w:val="24"/>
          <w:highlight w:val="none"/>
          <w:lang w:val="en-US" w:eastAsia="zh-CN" w:bidi="ar"/>
        </w:rPr>
        <w:t>联合体参加</w:t>
      </w:r>
      <w:r>
        <w:rPr>
          <w:rFonts w:hint="eastAsia" w:ascii="䅂䍄䕅⯋컌" w:hAnsi="䅂䍄䕅⯋컌" w:eastAsia="䅂䍄䕅⯋컌" w:cs="䅂䍄䕅⯋컌"/>
          <w:b/>
          <w:bCs/>
          <w:i/>
          <w:iCs/>
          <w:color w:val="000000"/>
          <w:kern w:val="0"/>
          <w:sz w:val="24"/>
          <w:szCs w:val="24"/>
          <w:highlight w:val="none"/>
          <w:lang w:val="en-US" w:eastAsia="zh-CN" w:bidi="ar"/>
        </w:rPr>
        <w:t>询价</w:t>
      </w:r>
      <w:r>
        <w:rPr>
          <w:rFonts w:hint="default" w:ascii="䅂䍄䕅⯋컌" w:hAnsi="䅂䍄䕅⯋컌" w:eastAsia="䅂䍄䕅⯋컌" w:cs="䅂䍄䕅⯋컌"/>
          <w:b/>
          <w:bCs/>
          <w:i/>
          <w:iCs/>
          <w:color w:val="000000"/>
          <w:kern w:val="0"/>
          <w:sz w:val="24"/>
          <w:szCs w:val="24"/>
          <w:highlight w:val="none"/>
          <w:lang w:val="en-US" w:eastAsia="zh-CN" w:bidi="ar"/>
        </w:rPr>
        <w:t>的，联合体双方均须提供）</w:t>
      </w:r>
    </w:p>
    <w:p w14:paraId="6E0885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根据《中华人民共和国政府采购法》及《中华人民共和国政府采购法实施条例》 的规定，</w:t>
      </w:r>
    </w:p>
    <w:p w14:paraId="1026F1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1、本单位郑重声明：我单位完全符合《中华人民共和国政府采购法》第二十二条规定及本项目所要求的资格条件：              </w:t>
      </w:r>
    </w:p>
    <w:p w14:paraId="1881B8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（1）具有独立承担民事责任的能力；                                          </w:t>
      </w:r>
    </w:p>
    <w:p w14:paraId="6FFD0F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（2）具有良好的商业信誉和健全的财务会计制度；                              </w:t>
      </w:r>
    </w:p>
    <w:p w14:paraId="60FA48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（3）具有履行合同所必需的设备和专业技术能力；                              </w:t>
      </w:r>
    </w:p>
    <w:p w14:paraId="3BD68E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（4）有依法缴纳税收和社会保障资金的良好记录；                              </w:t>
      </w:r>
    </w:p>
    <w:p w14:paraId="2B20ED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1BFD44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（6）我单位不在财政部门依法作出的禁止参加政府采购活动的行政处罚期限内；                       </w:t>
      </w:r>
    </w:p>
    <w:p w14:paraId="55D1FA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（7）符合法律、行政法规规定的其他条件。</w:t>
      </w:r>
    </w:p>
    <w:p w14:paraId="395F24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2、本单位郑重声明，我单位无以下不良信用记录情形：</w:t>
      </w:r>
    </w:p>
    <w:p w14:paraId="0C1739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（1）被人民法院列入失信被执行人；</w:t>
      </w:r>
    </w:p>
    <w:p w14:paraId="29AE83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w:t>
      </w:r>
      <w:r>
        <w:rPr>
          <w:rFonts w:hint="default" w:asciiTheme="minorEastAsia" w:hAnsiTheme="minorEastAsia" w:eastAsiaTheme="minorEastAsia" w:cstheme="minorEastAsia"/>
          <w:color w:val="000000"/>
          <w:kern w:val="0"/>
          <w:sz w:val="24"/>
          <w:szCs w:val="24"/>
          <w:highlight w:val="none"/>
          <w:lang w:val="en-US" w:eastAsia="zh-CN" w:bidi="ar"/>
        </w:rPr>
        <w:t>2</w:t>
      </w:r>
      <w:r>
        <w:rPr>
          <w:rFonts w:hint="eastAsia" w:asciiTheme="minorEastAsia" w:hAnsiTheme="minorEastAsia" w:eastAsiaTheme="minorEastAsia" w:cstheme="minorEastAsia"/>
          <w:color w:val="000000"/>
          <w:kern w:val="0"/>
          <w:sz w:val="24"/>
          <w:szCs w:val="24"/>
          <w:highlight w:val="none"/>
          <w:lang w:val="en-US" w:eastAsia="zh-CN" w:bidi="ar"/>
        </w:rPr>
        <w:t>）被市场监督管理部门列入企业经营异常名录；</w:t>
      </w:r>
    </w:p>
    <w:p w14:paraId="27175A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w:t>
      </w:r>
      <w:r>
        <w:rPr>
          <w:rFonts w:hint="default" w:asciiTheme="minorEastAsia" w:hAnsiTheme="minorEastAsia" w:eastAsiaTheme="minorEastAsia" w:cstheme="minorEastAsia"/>
          <w:color w:val="000000"/>
          <w:kern w:val="0"/>
          <w:sz w:val="24"/>
          <w:szCs w:val="24"/>
          <w:highlight w:val="none"/>
          <w:lang w:val="en-US" w:eastAsia="zh-CN" w:bidi="ar"/>
        </w:rPr>
        <w:t>3</w:t>
      </w:r>
      <w:r>
        <w:rPr>
          <w:rFonts w:hint="eastAsia" w:asciiTheme="minorEastAsia" w:hAnsiTheme="minorEastAsia" w:eastAsiaTheme="minorEastAsia" w:cstheme="minorEastAsia"/>
          <w:color w:val="000000"/>
          <w:kern w:val="0"/>
          <w:sz w:val="24"/>
          <w:szCs w:val="24"/>
          <w:highlight w:val="none"/>
          <w:lang w:val="en-US" w:eastAsia="zh-CN" w:bidi="ar"/>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被税务部门列入重大税收违法失信主体</w:t>
      </w:r>
      <w:r>
        <w:rPr>
          <w:rFonts w:hint="eastAsia" w:asciiTheme="minorEastAsia" w:hAnsiTheme="minorEastAsia" w:eastAsiaTheme="minorEastAsia" w:cstheme="minorEastAsia"/>
          <w:color w:val="000000"/>
          <w:kern w:val="0"/>
          <w:sz w:val="24"/>
          <w:szCs w:val="24"/>
          <w:highlight w:val="none"/>
          <w:lang w:val="en-US" w:eastAsia="zh-CN" w:bidi="ar"/>
        </w:rPr>
        <w:t>；</w:t>
      </w:r>
    </w:p>
    <w:p w14:paraId="102CC1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w:t>
      </w:r>
      <w:r>
        <w:rPr>
          <w:rFonts w:hint="default" w:asciiTheme="minorEastAsia" w:hAnsiTheme="minorEastAsia" w:eastAsiaTheme="minorEastAsia" w:cstheme="minorEastAsia"/>
          <w:color w:val="000000"/>
          <w:kern w:val="0"/>
          <w:sz w:val="24"/>
          <w:szCs w:val="24"/>
          <w:highlight w:val="none"/>
          <w:lang w:val="en-US" w:eastAsia="zh-CN" w:bidi="ar"/>
        </w:rPr>
        <w:t>4</w:t>
      </w:r>
      <w:r>
        <w:rPr>
          <w:rFonts w:hint="eastAsia" w:asciiTheme="minorEastAsia" w:hAnsiTheme="minorEastAsia" w:eastAsiaTheme="minorEastAsia" w:cstheme="minorEastAsia"/>
          <w:color w:val="000000"/>
          <w:kern w:val="0"/>
          <w:sz w:val="24"/>
          <w:szCs w:val="24"/>
          <w:highlight w:val="none"/>
          <w:lang w:val="en-US" w:eastAsia="zh-CN" w:bidi="ar"/>
        </w:rPr>
        <w:t xml:space="preserve">）被政府采购监管部门列入政府采购严重违法失信行为记录名单。                        </w:t>
      </w:r>
    </w:p>
    <w:p w14:paraId="1D98DB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本单位对上述声明的真实性负责。如有虚假，将依法承担相应责任。</w:t>
      </w:r>
    </w:p>
    <w:p w14:paraId="1C2B357D">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供应商</w:t>
      </w:r>
      <w:r>
        <w:rPr>
          <w:rFonts w:hint="eastAsia" w:ascii="宋体" w:hAnsi="宋体" w:eastAsia="宋体"/>
          <w:b/>
          <w:bCs/>
          <w:sz w:val="24"/>
          <w:szCs w:val="24"/>
          <w:highlight w:val="none"/>
          <w:lang w:val="en-US" w:eastAsia="zh-CN"/>
        </w:rPr>
        <w:t>公章</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p>
    <w:p w14:paraId="1D0DE79A">
      <w:pPr>
        <w:spacing w:line="360" w:lineRule="auto"/>
        <w:ind w:firstLine="4800" w:firstLineChars="2000"/>
        <w:rPr>
          <w:rFonts w:hint="eastAsia" w:asciiTheme="minorEastAsia" w:hAnsiTheme="minorEastAsia" w:eastAsiaTheme="minorEastAsia"/>
          <w:b/>
          <w:sz w:val="28"/>
          <w:szCs w:val="28"/>
          <w:highlight w:val="none"/>
          <w:lang w:eastAsia="zh-CN"/>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p>
    <w:p w14:paraId="29222270">
      <w:pPr>
        <w:spacing w:line="360" w:lineRule="auto"/>
        <w:jc w:val="center"/>
        <w:outlineLvl w:val="1"/>
        <w:rPr>
          <w:rFonts w:hint="eastAsia" w:asciiTheme="minorEastAsia" w:hAnsiTheme="minorEastAsia" w:eastAsiaTheme="minorEastAsia"/>
          <w:b/>
          <w:sz w:val="28"/>
          <w:szCs w:val="28"/>
          <w:highlight w:val="none"/>
          <w:lang w:eastAsia="zh-CN"/>
        </w:rPr>
        <w:sectPr>
          <w:footerReference r:id="rId12" w:type="default"/>
          <w:pgSz w:w="11906" w:h="16838"/>
          <w:pgMar w:top="1418" w:right="1418" w:bottom="1276" w:left="1418" w:header="680" w:footer="680" w:gutter="0"/>
          <w:pgNumType w:fmt="decimal" w:start="49"/>
          <w:cols w:space="720" w:num="1"/>
          <w:docGrid w:type="lines" w:linePitch="312" w:charSpace="0"/>
        </w:sectPr>
      </w:pPr>
    </w:p>
    <w:p w14:paraId="4AFAEB8A">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8"/>
          <w:szCs w:val="28"/>
          <w:highlight w:val="none"/>
          <w:lang w:eastAsia="zh-CN"/>
        </w:rPr>
        <w:t>十、</w:t>
      </w:r>
      <w:r>
        <w:rPr>
          <w:rFonts w:hint="eastAsia" w:asciiTheme="minorEastAsia" w:hAnsiTheme="minorEastAsia" w:eastAsiaTheme="minorEastAsia"/>
          <w:b/>
          <w:sz w:val="28"/>
          <w:szCs w:val="28"/>
          <w:highlight w:val="none"/>
        </w:rPr>
        <w:t>联合</w:t>
      </w:r>
      <w:r>
        <w:rPr>
          <w:rFonts w:hint="eastAsia" w:asciiTheme="minorEastAsia" w:hAnsiTheme="minorEastAsia" w:eastAsiaTheme="minorEastAsia"/>
          <w:b/>
          <w:sz w:val="28"/>
          <w:szCs w:val="28"/>
          <w:highlight w:val="none"/>
          <w:lang w:val="en-US" w:eastAsia="zh-CN"/>
        </w:rPr>
        <w:t>体</w:t>
      </w:r>
      <w:r>
        <w:rPr>
          <w:rFonts w:hint="eastAsia" w:asciiTheme="minorEastAsia" w:hAnsiTheme="minorEastAsia" w:eastAsiaTheme="minorEastAsia"/>
          <w:b/>
          <w:sz w:val="28"/>
          <w:szCs w:val="28"/>
          <w:highlight w:val="none"/>
        </w:rPr>
        <w:t>协议</w:t>
      </w:r>
    </w:p>
    <w:p w14:paraId="694E9376">
      <w:pPr>
        <w:pStyle w:val="44"/>
        <w:spacing w:line="360" w:lineRule="auto"/>
        <w:rPr>
          <w:rFonts w:asciiTheme="minorEastAsia" w:hAnsiTheme="minorEastAsia" w:eastAsiaTheme="minorEastAsia"/>
          <w:sz w:val="24"/>
          <w:highlight w:val="none"/>
        </w:rPr>
      </w:pPr>
      <w:r>
        <w:rPr>
          <w:rFonts w:hint="eastAsia" w:asciiTheme="minorEastAsia" w:hAnsiTheme="minorEastAsia" w:eastAsiaTheme="minorEastAsia"/>
          <w:b w:val="0"/>
          <w:i/>
          <w:sz w:val="24"/>
          <w:highlight w:val="none"/>
        </w:rPr>
        <w:t>（不允许联合体报价或未组成联合体的，不需此件；允许联合体报价且供应商为联合体的，请将此件加盖公章后制成扫描件上传）</w:t>
      </w:r>
    </w:p>
    <w:p w14:paraId="4A9B1B0E">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联合体成员一名称：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1EBE3A0A">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联合体成员二名称：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54169F05">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w:t>
      </w:r>
    </w:p>
    <w:p w14:paraId="72B18B9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上述各成员单位经过友好协商，自愿组成</w:t>
      </w:r>
      <w:r>
        <w:rPr>
          <w:rFonts w:asciiTheme="minorEastAsia" w:hAnsiTheme="minorEastAsia" w:eastAsiaTheme="minorEastAsia"/>
          <w:sz w:val="24"/>
          <w:highlight w:val="none"/>
        </w:rPr>
        <w:t>联合体，共同参加</w:t>
      </w:r>
      <w:r>
        <w:rPr>
          <w:rFonts w:hint="eastAsia" w:asciiTheme="minorEastAsia" w:hAnsiTheme="minorEastAsia" w:eastAsiaTheme="minorEastAsia"/>
          <w:sz w:val="24"/>
          <w:highlight w:val="none"/>
        </w:rPr>
        <w:t>本项目的报价，</w:t>
      </w:r>
      <w:r>
        <w:rPr>
          <w:rFonts w:asciiTheme="minorEastAsia" w:hAnsiTheme="minorEastAsia" w:eastAsiaTheme="minorEastAsia"/>
          <w:sz w:val="24"/>
          <w:highlight w:val="none"/>
        </w:rPr>
        <w:t>现就联合体事宜订立如下协议：</w:t>
      </w:r>
    </w:p>
    <w:p w14:paraId="6A68677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（某成员单位名称）为联合体牵头人。</w:t>
      </w:r>
    </w:p>
    <w:p w14:paraId="6D2A78F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在本项目报价阶段，联合体牵头人负责项目的一切组织、协调工作，并授权代理人以联合体的名义参加项目的询价，代理人在提交响应文件、评审、合同签订过程中所签署的一切文件和处理与本项目有关的一切事务，联合体各方均予以承认并承担法律责任。联合体成交后，联合体各方共同与采购人签订合同，就本项目对采购人承担连带责任。</w:t>
      </w:r>
    </w:p>
    <w:p w14:paraId="4174554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.联合体各成员单位内部的职责分工</w:t>
      </w:r>
      <w:r>
        <w:rPr>
          <w:rFonts w:hint="eastAsia" w:asciiTheme="minorEastAsia" w:hAnsiTheme="minorEastAsia" w:eastAsiaTheme="minorEastAsia"/>
          <w:sz w:val="24"/>
          <w:highlight w:val="none"/>
        </w:rPr>
        <w:t>及各方负责内容的合同金额占总合同金额的百分比</w:t>
      </w:r>
      <w:r>
        <w:rPr>
          <w:rFonts w:asciiTheme="minorEastAsia" w:hAnsiTheme="minorEastAsia" w:eastAsiaTheme="minorEastAsia"/>
          <w:sz w:val="24"/>
          <w:highlight w:val="none"/>
        </w:rPr>
        <w:t>如下：</w:t>
      </w:r>
    </w:p>
    <w:p w14:paraId="4796AC16">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联合体成员一名称：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2493BC65">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联合体成员二名称：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0C7555FE">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w:t>
      </w:r>
    </w:p>
    <w:p w14:paraId="1C5C00E1">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响应文件编制、提交</w:t>
      </w:r>
      <w:r>
        <w:rPr>
          <w:rFonts w:asciiTheme="minorEastAsia" w:hAnsiTheme="minorEastAsia" w:eastAsiaTheme="minorEastAsia"/>
          <w:sz w:val="24"/>
          <w:highlight w:val="none"/>
        </w:rPr>
        <w:t>工作和联合体在</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后</w:t>
      </w:r>
      <w:r>
        <w:rPr>
          <w:rFonts w:hint="eastAsia" w:asciiTheme="minorEastAsia" w:hAnsiTheme="minorEastAsia" w:eastAsiaTheme="minorEastAsia"/>
          <w:sz w:val="24"/>
          <w:highlight w:val="none"/>
        </w:rPr>
        <w:t>项目</w:t>
      </w:r>
      <w:r>
        <w:rPr>
          <w:rFonts w:asciiTheme="minorEastAsia" w:hAnsiTheme="minorEastAsia" w:eastAsiaTheme="minorEastAsia"/>
          <w:sz w:val="24"/>
          <w:highlight w:val="none"/>
        </w:rPr>
        <w:t>实施过程中的有关费用按各自承担的工作量分摊。</w:t>
      </w:r>
    </w:p>
    <w:p w14:paraId="04B71647">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5．联合体</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后，本联合协议是合同的附件，对联合体各成员单位有合同约束力。</w:t>
      </w:r>
    </w:p>
    <w:p w14:paraId="43698B8F">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6．本协议书自签署之日起生效，联合体未</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或者合同履行完毕后自动失效。</w:t>
      </w:r>
    </w:p>
    <w:p w14:paraId="0EABD64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联合体成员一：</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0E3B833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7C5D92C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联合体成员二：</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76557F8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1B9A093D">
      <w:pPr>
        <w:spacing w:line="360" w:lineRule="auto"/>
        <w:ind w:firstLine="435"/>
        <w:rPr>
          <w:rFonts w:hint="eastAsia"/>
          <w:sz w:val="28"/>
          <w:szCs w:val="28"/>
          <w:highlight w:val="none"/>
          <w:lang w:val="en-US" w:eastAsia="zh-CN"/>
        </w:rPr>
        <w:sectPr>
          <w:pgSz w:w="11906" w:h="16838"/>
          <w:pgMar w:top="1418" w:right="1418" w:bottom="1276" w:left="1418" w:header="680" w:footer="680" w:gutter="0"/>
          <w:pgNumType w:fmt="decimal" w:start="49"/>
          <w:cols w:space="720" w:num="1"/>
          <w:docGrid w:type="lines" w:linePitch="312" w:charSpace="0"/>
        </w:sectPr>
      </w:pP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bookmarkStart w:id="255" w:name="_Toc26186"/>
      <w:bookmarkStart w:id="256" w:name="_Toc22272"/>
    </w:p>
    <w:p w14:paraId="26A5B45B">
      <w:pPr>
        <w:pStyle w:val="6"/>
        <w:shd w:val="clear" w:color="auto" w:fill="FFFFFF"/>
        <w:jc w:val="center"/>
        <w:rPr>
          <w:rFonts w:hint="eastAsia"/>
          <w:sz w:val="28"/>
          <w:szCs w:val="28"/>
          <w:highlight w:val="none"/>
          <w:lang w:val="en-US" w:eastAsia="zh-CN"/>
        </w:rPr>
      </w:pPr>
      <w:r>
        <w:rPr>
          <w:rFonts w:hint="eastAsia"/>
          <w:sz w:val="28"/>
          <w:szCs w:val="28"/>
          <w:highlight w:val="none"/>
          <w:lang w:val="en-US" w:eastAsia="zh-CN"/>
        </w:rPr>
        <w:t>十一、证明</w:t>
      </w:r>
      <w:bookmarkEnd w:id="255"/>
      <w:bookmarkEnd w:id="256"/>
      <w:r>
        <w:rPr>
          <w:rFonts w:hint="eastAsia"/>
          <w:sz w:val="28"/>
          <w:szCs w:val="28"/>
          <w:highlight w:val="none"/>
          <w:lang w:val="en-US" w:eastAsia="zh-CN"/>
        </w:rPr>
        <w:t>资料</w:t>
      </w:r>
    </w:p>
    <w:p w14:paraId="5C869C9A">
      <w:pPr>
        <w:spacing w:line="360" w:lineRule="auto"/>
        <w:ind w:firstLine="420" w:firstLineChars="200"/>
        <w:rPr>
          <w:rFonts w:hint="eastAsia" w:ascii="宋体" w:hAnsi="宋体"/>
          <w:szCs w:val="21"/>
          <w:highlight w:val="none"/>
        </w:rPr>
      </w:pPr>
    </w:p>
    <w:p w14:paraId="0D879F15">
      <w:pPr>
        <w:spacing w:line="360" w:lineRule="auto"/>
        <w:ind w:firstLine="43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1、询价公告中申请人资格要求证明材料，包含但不限于营业执照、税务登记证、特定资格要求中的证明材料。</w:t>
      </w:r>
    </w:p>
    <w:p w14:paraId="71DD9857">
      <w:pPr>
        <w:spacing w:line="360" w:lineRule="auto"/>
        <w:ind w:firstLine="435"/>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2、授权书（格式详见附件01）及其委托代理人有效二代居民身份证。</w:t>
      </w:r>
    </w:p>
    <w:p w14:paraId="38006294">
      <w:pPr>
        <w:spacing w:line="360" w:lineRule="auto"/>
        <w:ind w:firstLine="43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3、本项目</w:t>
      </w:r>
      <w:r>
        <w:rPr>
          <w:rFonts w:hint="eastAsia"/>
          <w:highlight w:val="none"/>
          <w:lang w:val="en-US" w:eastAsia="zh-CN"/>
        </w:rPr>
        <w:t>询价通知书</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中要求供应商提供的其他证明材料。</w:t>
      </w:r>
    </w:p>
    <w:p w14:paraId="1BC2C44C">
      <w:pPr>
        <w:spacing w:line="360" w:lineRule="auto"/>
        <w:ind w:firstLine="435"/>
        <w:rPr>
          <w:rFonts w:hint="default"/>
          <w:highlight w:val="none"/>
          <w:lang w:val="en-US" w:eastAsia="zh-CN"/>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4、须提供上述证明材料复印件或扫描件或影印件，加盖供应商公章。</w:t>
      </w:r>
    </w:p>
    <w:p w14:paraId="5FAE75FC">
      <w:pPr>
        <w:widowControl/>
        <w:jc w:val="left"/>
        <w:rPr>
          <w:rFonts w:ascii="宋体" w:hAnsi="宋体"/>
          <w:szCs w:val="21"/>
          <w:highlight w:val="none"/>
        </w:rPr>
      </w:pPr>
      <w:r>
        <w:rPr>
          <w:rFonts w:ascii="宋体" w:hAnsi="宋体"/>
          <w:szCs w:val="21"/>
          <w:highlight w:val="none"/>
        </w:rPr>
        <w:br w:type="page"/>
      </w:r>
    </w:p>
    <w:p w14:paraId="226BD504">
      <w:pPr>
        <w:wordWrap w:val="0"/>
        <w:spacing w:line="360" w:lineRule="auto"/>
        <w:ind w:right="480" w:firstLine="422" w:firstLineChars="200"/>
        <w:rPr>
          <w:rFonts w:ascii="宋体" w:hAnsi="宋体"/>
          <w:b/>
          <w:bCs/>
          <w:szCs w:val="21"/>
          <w:highlight w:val="none"/>
        </w:rPr>
      </w:pPr>
      <w:r>
        <w:rPr>
          <w:rFonts w:hint="eastAsia" w:ascii="宋体" w:hAnsi="宋体"/>
          <w:b/>
          <w:bCs/>
          <w:szCs w:val="21"/>
          <w:highlight w:val="none"/>
        </w:rPr>
        <w:t xml:space="preserve">附件01：                              </w:t>
      </w:r>
    </w:p>
    <w:p w14:paraId="3AB60CE9">
      <w:pPr>
        <w:wordWrap w:val="0"/>
        <w:spacing w:line="360" w:lineRule="auto"/>
        <w:ind w:right="480" w:firstLine="562" w:firstLineChars="200"/>
        <w:jc w:val="center"/>
        <w:rPr>
          <w:rFonts w:ascii="宋体" w:hAnsi="宋体"/>
          <w:b/>
          <w:bCs/>
          <w:sz w:val="28"/>
          <w:szCs w:val="28"/>
          <w:highlight w:val="none"/>
        </w:rPr>
      </w:pPr>
      <w:r>
        <w:rPr>
          <w:rFonts w:hint="eastAsia" w:ascii="宋体" w:hAnsi="宋体"/>
          <w:b/>
          <w:bCs/>
          <w:sz w:val="28"/>
          <w:szCs w:val="28"/>
          <w:highlight w:val="none"/>
        </w:rPr>
        <w:t>授  权  书</w:t>
      </w:r>
    </w:p>
    <w:p w14:paraId="1D597EF5">
      <w:pPr>
        <w:spacing w:line="360" w:lineRule="auto"/>
        <w:ind w:firstLine="435"/>
        <w:rPr>
          <w:rFonts w:hAnsi="宋体"/>
          <w:color w:val="000000" w:themeColor="text1"/>
          <w:sz w:val="24"/>
          <w:szCs w:val="28"/>
          <w:highlight w:val="none"/>
          <w14:textFill>
            <w14:solidFill>
              <w14:schemeClr w14:val="tx1"/>
            </w14:solidFill>
          </w14:textFill>
        </w:rPr>
      </w:pPr>
      <w:r>
        <w:rPr>
          <w:rFonts w:hint="eastAsia" w:hAnsi="宋体"/>
          <w:sz w:val="24"/>
          <w:szCs w:val="28"/>
          <w:highlight w:val="none"/>
        </w:rPr>
        <w:t>本</w:t>
      </w:r>
      <w:r>
        <w:rPr>
          <w:rFonts w:hint="eastAsia" w:asciiTheme="minorEastAsia" w:hAnsiTheme="minorEastAsia" w:eastAsiaTheme="minorEastAsia"/>
          <w:sz w:val="24"/>
          <w:highlight w:val="none"/>
        </w:rPr>
        <w:t>授权</w:t>
      </w:r>
      <w:r>
        <w:rPr>
          <w:rFonts w:hint="eastAsia" w:hAnsi="宋体"/>
          <w:sz w:val="24"/>
          <w:szCs w:val="28"/>
          <w:highlight w:val="none"/>
        </w:rPr>
        <w:t>书声明：</w:t>
      </w:r>
      <w:r>
        <w:rPr>
          <w:rFonts w:hint="eastAsia" w:hAnsi="宋体"/>
          <w:sz w:val="24"/>
          <w:szCs w:val="28"/>
          <w:highlight w:val="none"/>
          <w:u w:val="single"/>
        </w:rPr>
        <w:t xml:space="preserve">           </w:t>
      </w:r>
      <w:r>
        <w:rPr>
          <w:rFonts w:hint="eastAsia" w:hAnsi="宋体"/>
          <w:sz w:val="24"/>
          <w:szCs w:val="28"/>
          <w:highlight w:val="none"/>
        </w:rPr>
        <w:t>（</w:t>
      </w:r>
      <w:r>
        <w:rPr>
          <w:rFonts w:hint="eastAsia" w:hAnsi="宋体"/>
          <w:sz w:val="24"/>
          <w:szCs w:val="28"/>
          <w:highlight w:val="none"/>
          <w:lang w:val="en-US" w:eastAsia="zh-CN"/>
        </w:rPr>
        <w:t>供应商</w:t>
      </w:r>
      <w:r>
        <w:rPr>
          <w:rFonts w:hint="eastAsia" w:hAnsi="宋体"/>
          <w:sz w:val="24"/>
          <w:szCs w:val="28"/>
          <w:highlight w:val="none"/>
        </w:rPr>
        <w:t>名称）授权</w:t>
      </w:r>
      <w:r>
        <w:rPr>
          <w:rFonts w:hint="eastAsia" w:hAnsi="宋体"/>
          <w:sz w:val="24"/>
          <w:szCs w:val="28"/>
          <w:highlight w:val="none"/>
          <w:u w:val="single"/>
        </w:rPr>
        <w:t xml:space="preserve">       </w:t>
      </w:r>
      <w:r>
        <w:rPr>
          <w:rFonts w:hint="eastAsia" w:hAnsi="宋体"/>
          <w:sz w:val="24"/>
          <w:szCs w:val="28"/>
          <w:highlight w:val="none"/>
        </w:rPr>
        <w:t>（</w:t>
      </w:r>
      <w:r>
        <w:rPr>
          <w:rFonts w:hint="eastAsia" w:hAnsi="宋体"/>
          <w:sz w:val="24"/>
          <w:szCs w:val="28"/>
          <w:highlight w:val="none"/>
          <w:lang w:val="en-US" w:eastAsia="zh-CN"/>
        </w:rPr>
        <w:t>供应商</w:t>
      </w:r>
      <w:r>
        <w:rPr>
          <w:rFonts w:hint="eastAsia" w:hAnsi="宋体"/>
          <w:sz w:val="24"/>
          <w:szCs w:val="28"/>
          <w:highlight w:val="none"/>
        </w:rPr>
        <w:t>授权代表姓名、职务）代表我方参加本项目</w:t>
      </w:r>
      <w:r>
        <w:rPr>
          <w:rFonts w:hint="eastAsia" w:hAnsi="宋体"/>
          <w:bCs/>
          <w:sz w:val="24"/>
          <w:szCs w:val="28"/>
          <w:highlight w:val="none"/>
        </w:rPr>
        <w:t>采购活动</w:t>
      </w:r>
      <w:r>
        <w:rPr>
          <w:rFonts w:hint="eastAsia" w:hAnsi="宋体"/>
          <w:sz w:val="24"/>
          <w:szCs w:val="28"/>
          <w:highlight w:val="none"/>
        </w:rPr>
        <w:t>，全</w:t>
      </w:r>
      <w:r>
        <w:rPr>
          <w:rFonts w:hint="eastAsia" w:hAnsi="宋体"/>
          <w:color w:val="000000" w:themeColor="text1"/>
          <w:sz w:val="24"/>
          <w:szCs w:val="28"/>
          <w:highlight w:val="none"/>
          <w14:textFill>
            <w14:solidFill>
              <w14:schemeClr w14:val="tx1"/>
            </w14:solidFill>
          </w14:textFill>
        </w:rPr>
        <w:t>权代表我方处理</w:t>
      </w:r>
      <w:r>
        <w:rPr>
          <w:rFonts w:hint="eastAsia" w:hAnsi="宋体"/>
          <w:strike w:val="0"/>
          <w:dstrike w:val="0"/>
          <w:color w:val="000000" w:themeColor="text1"/>
          <w:sz w:val="24"/>
          <w:szCs w:val="28"/>
          <w:highlight w:val="none"/>
          <w:lang w:eastAsia="zh-CN"/>
          <w14:textFill>
            <w14:solidFill>
              <w14:schemeClr w14:val="tx1"/>
            </w14:solidFill>
          </w14:textFill>
        </w:rPr>
        <w:t>询价</w:t>
      </w:r>
      <w:r>
        <w:rPr>
          <w:rFonts w:hint="eastAsia" w:hAnsi="宋体"/>
          <w:color w:val="000000" w:themeColor="text1"/>
          <w:sz w:val="24"/>
          <w:szCs w:val="28"/>
          <w:highlight w:val="none"/>
          <w14:textFill>
            <w14:solidFill>
              <w14:schemeClr w14:val="tx1"/>
            </w14:solidFill>
          </w14:textFill>
        </w:rPr>
        <w:t>过程的一切事宜，包括但不限于：</w:t>
      </w:r>
      <w:r>
        <w:rPr>
          <w:rFonts w:hint="eastAsia" w:hAnsi="宋体"/>
          <w:color w:val="000000" w:themeColor="text1"/>
          <w:sz w:val="24"/>
          <w:szCs w:val="28"/>
          <w:highlight w:val="none"/>
          <w:lang w:eastAsia="zh-CN"/>
          <w14:textFill>
            <w14:solidFill>
              <w14:schemeClr w14:val="tx1"/>
            </w14:solidFill>
          </w14:textFill>
        </w:rPr>
        <w:t>提交响应文件开启</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eastAsia="zh-CN"/>
          <w14:textFill>
            <w14:solidFill>
              <w14:schemeClr w14:val="tx1"/>
            </w14:solidFill>
          </w14:textFill>
        </w:rPr>
        <w:t xml:space="preserve">参与询价 </w:t>
      </w:r>
      <w:r>
        <w:rPr>
          <w:rFonts w:hint="eastAsia" w:hAnsi="宋体"/>
          <w:color w:val="000000" w:themeColor="text1"/>
          <w:sz w:val="24"/>
          <w:szCs w:val="28"/>
          <w:highlight w:val="none"/>
          <w14:textFill>
            <w14:solidFill>
              <w14:schemeClr w14:val="tx1"/>
            </w14:solidFill>
          </w14:textFill>
        </w:rPr>
        <w:t>、签约等。</w:t>
      </w:r>
      <w:r>
        <w:rPr>
          <w:rFonts w:hint="eastAsia" w:hAnsi="宋体"/>
          <w:sz w:val="24"/>
          <w:szCs w:val="28"/>
          <w:highlight w:val="none"/>
          <w:lang w:val="en-US" w:eastAsia="zh-CN"/>
        </w:rPr>
        <w:t>供应商</w:t>
      </w:r>
      <w:r>
        <w:rPr>
          <w:rFonts w:hint="eastAsia" w:hAnsi="宋体"/>
          <w:color w:val="000000" w:themeColor="text1"/>
          <w:sz w:val="24"/>
          <w:szCs w:val="28"/>
          <w:highlight w:val="none"/>
          <w14:textFill>
            <w14:solidFill>
              <w14:schemeClr w14:val="tx1"/>
            </w14:solidFill>
          </w14:textFill>
        </w:rPr>
        <w:t>授权代表在</w:t>
      </w:r>
      <w:r>
        <w:rPr>
          <w:rFonts w:hint="eastAsia" w:hAnsi="宋体"/>
          <w:strike w:val="0"/>
          <w:dstrike w:val="0"/>
          <w:color w:val="000000" w:themeColor="text1"/>
          <w:sz w:val="24"/>
          <w:szCs w:val="28"/>
          <w:highlight w:val="none"/>
          <w:lang w:eastAsia="zh-CN"/>
          <w14:textFill>
            <w14:solidFill>
              <w14:schemeClr w14:val="tx1"/>
            </w14:solidFill>
          </w14:textFill>
        </w:rPr>
        <w:t>采购</w:t>
      </w:r>
      <w:r>
        <w:rPr>
          <w:rFonts w:hint="eastAsia" w:hAnsi="宋体"/>
          <w:color w:val="000000" w:themeColor="text1"/>
          <w:sz w:val="24"/>
          <w:szCs w:val="28"/>
          <w:highlight w:val="none"/>
          <w14:textFill>
            <w14:solidFill>
              <w14:schemeClr w14:val="tx1"/>
            </w14:solidFill>
          </w14:textFill>
        </w:rPr>
        <w:t>过程中所签署的一切文件和处理与之有关的一切事务，我方均予以认可并对此承担责任。</w:t>
      </w:r>
      <w:r>
        <w:rPr>
          <w:rFonts w:hint="eastAsia" w:hAnsi="宋体"/>
          <w:sz w:val="24"/>
          <w:szCs w:val="28"/>
          <w:highlight w:val="none"/>
          <w:lang w:val="en-US" w:eastAsia="zh-CN"/>
        </w:rPr>
        <w:t>供应商</w:t>
      </w:r>
      <w:r>
        <w:rPr>
          <w:rFonts w:hint="eastAsia" w:hAnsi="宋体"/>
          <w:color w:val="000000" w:themeColor="text1"/>
          <w:sz w:val="24"/>
          <w:szCs w:val="28"/>
          <w:highlight w:val="none"/>
          <w14:textFill>
            <w14:solidFill>
              <w14:schemeClr w14:val="tx1"/>
            </w14:solidFill>
          </w14:textFill>
        </w:rPr>
        <w:t>授权代表无转委托权。特此授权。</w:t>
      </w:r>
    </w:p>
    <w:p w14:paraId="12C563C2">
      <w:pPr>
        <w:spacing w:line="360" w:lineRule="auto"/>
        <w:ind w:firstLine="435"/>
        <w:rPr>
          <w:rFonts w:hAnsi="宋体"/>
          <w:sz w:val="24"/>
          <w:szCs w:val="28"/>
          <w:highlight w:val="none"/>
        </w:rPr>
      </w:pPr>
      <w:r>
        <w:rPr>
          <w:rFonts w:hint="eastAsia" w:hAnsi="宋体"/>
          <w:sz w:val="24"/>
          <w:szCs w:val="28"/>
          <w:highlight w:val="none"/>
        </w:rPr>
        <w:t>本授权书自出具之日起生效。</w:t>
      </w:r>
    </w:p>
    <w:p w14:paraId="764E33F5">
      <w:pPr>
        <w:spacing w:line="360" w:lineRule="auto"/>
        <w:ind w:firstLine="435"/>
        <w:rPr>
          <w:rFonts w:hAnsi="宋体"/>
          <w:sz w:val="24"/>
          <w:highlight w:val="none"/>
        </w:rPr>
      </w:pPr>
      <w:r>
        <w:rPr>
          <w:rFonts w:hint="eastAsia" w:hAnsi="宋体"/>
          <w:sz w:val="24"/>
          <w:szCs w:val="28"/>
          <w:highlight w:val="none"/>
        </w:rPr>
        <w:t>授权</w:t>
      </w:r>
      <w:r>
        <w:rPr>
          <w:rFonts w:hint="eastAsia" w:asciiTheme="minorEastAsia" w:hAnsiTheme="minorEastAsia" w:eastAsiaTheme="minorEastAsia"/>
          <w:sz w:val="24"/>
          <w:highlight w:val="none"/>
        </w:rPr>
        <w:t>代表</w:t>
      </w:r>
      <w:r>
        <w:rPr>
          <w:rFonts w:hint="eastAsia" w:hAnsi="宋体"/>
          <w:sz w:val="24"/>
          <w:highlight w:val="none"/>
        </w:rPr>
        <w:t>身份证扫描件：</w:t>
      </w:r>
    </w:p>
    <w:p w14:paraId="10CC9531">
      <w:pPr>
        <w:spacing w:line="360" w:lineRule="auto"/>
        <w:rPr>
          <w:rFonts w:asciiTheme="minorEastAsia" w:hAnsiTheme="minorEastAsia" w:eastAsiaTheme="minorEastAsia"/>
          <w:sz w:val="24"/>
          <w:highlight w:val="none"/>
        </w:rPr>
      </w:pPr>
    </w:p>
    <w:p w14:paraId="0BA6C668">
      <w:pPr>
        <w:spacing w:line="360" w:lineRule="auto"/>
        <w:ind w:firstLine="435"/>
        <w:rPr>
          <w:rFonts w:asciiTheme="minorEastAsia" w:hAnsiTheme="minorEastAsia" w:eastAsiaTheme="minorEastAsia"/>
          <w:sz w:val="24"/>
          <w:highlight w:val="none"/>
        </w:rPr>
      </w:pPr>
    </w:p>
    <w:p w14:paraId="4427945F">
      <w:pPr>
        <w:spacing w:line="360" w:lineRule="auto"/>
        <w:ind w:firstLine="435"/>
        <w:rPr>
          <w:rFonts w:hAnsi="宋体"/>
          <w:sz w:val="24"/>
          <w:szCs w:val="28"/>
          <w:highlight w:val="none"/>
          <w:u w:val="single"/>
          <w:lang w:val="zh-CN"/>
        </w:rPr>
      </w:pPr>
      <w:r>
        <w:rPr>
          <w:rFonts w:hint="eastAsia" w:hAnsi="宋体"/>
          <w:sz w:val="24"/>
          <w:szCs w:val="28"/>
          <w:highlight w:val="none"/>
        </w:rPr>
        <w:t>授权代表联系方式：</w:t>
      </w:r>
      <w:r>
        <w:rPr>
          <w:rFonts w:hint="eastAsia" w:hAnsi="宋体"/>
          <w:sz w:val="24"/>
          <w:szCs w:val="28"/>
          <w:highlight w:val="none"/>
          <w:u w:val="single"/>
        </w:rPr>
        <w:t xml:space="preserve">          （请填写手机号码）</w:t>
      </w:r>
    </w:p>
    <w:p w14:paraId="7BAFA691">
      <w:pPr>
        <w:spacing w:line="360" w:lineRule="auto"/>
        <w:ind w:firstLine="435"/>
        <w:rPr>
          <w:rFonts w:hAnsi="宋体"/>
          <w:sz w:val="24"/>
          <w:szCs w:val="28"/>
          <w:highlight w:val="none"/>
          <w:lang w:val="zh-CN"/>
        </w:rPr>
      </w:pPr>
    </w:p>
    <w:p w14:paraId="06A4DD67">
      <w:pPr>
        <w:spacing w:line="360" w:lineRule="auto"/>
        <w:ind w:firstLine="435"/>
        <w:rPr>
          <w:rFonts w:ascii="宋体" w:hAnsi="宋体"/>
          <w:sz w:val="24"/>
          <w:szCs w:val="28"/>
          <w:highlight w:val="none"/>
        </w:rPr>
      </w:pPr>
      <w:r>
        <w:rPr>
          <w:rFonts w:hint="eastAsia" w:asciiTheme="minorEastAsia" w:hAnsiTheme="minorEastAsia" w:eastAsiaTheme="minorEastAsia"/>
          <w:sz w:val="24"/>
          <w:highlight w:val="none"/>
        </w:rPr>
        <w:t>特此</w:t>
      </w:r>
      <w:r>
        <w:rPr>
          <w:rFonts w:hint="eastAsia" w:ascii="宋体" w:hAnsi="宋体"/>
          <w:sz w:val="24"/>
          <w:szCs w:val="28"/>
          <w:highlight w:val="none"/>
        </w:rPr>
        <w:t>声明。</w:t>
      </w:r>
    </w:p>
    <w:p w14:paraId="7967A68F">
      <w:pPr>
        <w:spacing w:line="360" w:lineRule="auto"/>
        <w:rPr>
          <w:rFonts w:ascii="宋体" w:hAnsi="宋体"/>
          <w:sz w:val="24"/>
          <w:szCs w:val="28"/>
          <w:highlight w:val="none"/>
        </w:rPr>
      </w:pPr>
    </w:p>
    <w:p w14:paraId="624A31E5">
      <w:pPr>
        <w:spacing w:line="360" w:lineRule="auto"/>
        <w:ind w:firstLine="435"/>
        <w:rPr>
          <w:rFonts w:hint="eastAsia" w:ascii="宋体" w:hAnsi="宋体"/>
          <w:bCs/>
          <w:sz w:val="24"/>
          <w:szCs w:val="28"/>
          <w:highlight w:val="none"/>
          <w:u w:val="single"/>
        </w:rPr>
      </w:pPr>
      <w:r>
        <w:rPr>
          <w:rFonts w:hint="eastAsia" w:hAnsi="宋体"/>
          <w:sz w:val="24"/>
          <w:szCs w:val="28"/>
          <w:highlight w:val="none"/>
          <w:lang w:val="en-US" w:eastAsia="zh-CN"/>
        </w:rPr>
        <w:t>供应商</w:t>
      </w:r>
      <w:r>
        <w:rPr>
          <w:rFonts w:hint="eastAsia" w:ascii="宋体" w:hAnsi="宋体" w:eastAsia="宋体"/>
          <w:b/>
          <w:bCs/>
          <w:sz w:val="24"/>
          <w:szCs w:val="24"/>
          <w:highlight w:val="none"/>
          <w:lang w:val="en-US" w:eastAsia="zh-CN"/>
        </w:rPr>
        <w:t>公章</w:t>
      </w:r>
      <w:r>
        <w:rPr>
          <w:rFonts w:hint="eastAsia" w:ascii="宋体" w:hAnsi="宋体"/>
          <w:bCs/>
          <w:sz w:val="24"/>
          <w:szCs w:val="28"/>
          <w:highlight w:val="none"/>
        </w:rPr>
        <w:t>：</w:t>
      </w:r>
      <w:r>
        <w:rPr>
          <w:rFonts w:hint="eastAsia" w:ascii="宋体" w:hAnsi="宋体"/>
          <w:bCs/>
          <w:sz w:val="24"/>
          <w:szCs w:val="28"/>
          <w:highlight w:val="none"/>
          <w:u w:val="single"/>
        </w:rPr>
        <w:t xml:space="preserve">                  </w:t>
      </w:r>
      <w:r>
        <w:rPr>
          <w:rFonts w:hint="eastAsia" w:ascii="宋体" w:hAnsi="宋体"/>
          <w:bCs/>
          <w:sz w:val="24"/>
          <w:szCs w:val="28"/>
          <w:highlight w:val="none"/>
          <w:u w:val="single"/>
          <w:lang w:val="en-US" w:eastAsia="zh-CN"/>
        </w:rPr>
        <w:t xml:space="preserve">    </w:t>
      </w:r>
      <w:r>
        <w:rPr>
          <w:rFonts w:hint="eastAsia" w:ascii="宋体" w:hAnsi="宋体"/>
          <w:bCs/>
          <w:sz w:val="24"/>
          <w:szCs w:val="28"/>
          <w:highlight w:val="none"/>
          <w:u w:val="single"/>
        </w:rPr>
        <w:t xml:space="preserve">  </w:t>
      </w:r>
    </w:p>
    <w:p w14:paraId="47DAE3D7">
      <w:pPr>
        <w:spacing w:line="360" w:lineRule="auto"/>
        <w:ind w:firstLine="435"/>
        <w:rPr>
          <w:rFonts w:ascii="宋体" w:hAnsi="宋体"/>
          <w:sz w:val="24"/>
          <w:szCs w:val="28"/>
          <w:highlight w:val="none"/>
        </w:rPr>
      </w:pPr>
      <w:r>
        <w:rPr>
          <w:rFonts w:hint="eastAsia" w:ascii="宋体" w:hAnsi="宋体"/>
          <w:sz w:val="24"/>
          <w:szCs w:val="28"/>
          <w:highlight w:val="none"/>
        </w:rPr>
        <w:t>日          期：</w:t>
      </w:r>
      <w:r>
        <w:rPr>
          <w:rFonts w:hint="eastAsia" w:ascii="宋体" w:hAnsi="宋体"/>
          <w:b/>
          <w:bCs/>
          <w:sz w:val="24"/>
          <w:szCs w:val="28"/>
          <w:highlight w:val="none"/>
          <w:u w:val="single"/>
        </w:rPr>
        <w:t xml:space="preserve">                    </w:t>
      </w:r>
    </w:p>
    <w:p w14:paraId="7C482F47">
      <w:pPr>
        <w:spacing w:line="360" w:lineRule="auto"/>
        <w:ind w:firstLine="435"/>
        <w:rPr>
          <w:rFonts w:asciiTheme="minorEastAsia" w:hAnsiTheme="minorEastAsia" w:eastAsiaTheme="minorEastAsia"/>
          <w:sz w:val="24"/>
          <w:highlight w:val="none"/>
        </w:rPr>
      </w:pPr>
    </w:p>
    <w:p w14:paraId="50B3BDB6">
      <w:pPr>
        <w:spacing w:line="360" w:lineRule="auto"/>
        <w:ind w:firstLine="435"/>
        <w:rPr>
          <w:rFonts w:asciiTheme="minorEastAsia" w:hAnsiTheme="minorEastAsia" w:eastAsiaTheme="minorEastAsia"/>
          <w:sz w:val="24"/>
          <w:highlight w:val="none"/>
        </w:rPr>
      </w:pPr>
    </w:p>
    <w:p w14:paraId="53172D8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注：本项目只允许有唯一的</w:t>
      </w: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rPr>
        <w:t>授权代表，</w:t>
      </w:r>
      <w:r>
        <w:rPr>
          <w:rFonts w:hint="eastAsia" w:asciiTheme="minorEastAsia" w:hAnsiTheme="minorEastAsia" w:eastAsiaTheme="minorEastAsia"/>
          <w:b/>
          <w:bCs/>
          <w:sz w:val="24"/>
          <w:highlight w:val="none"/>
        </w:rPr>
        <w:t>提供身份证扫描件</w:t>
      </w:r>
      <w:r>
        <w:rPr>
          <w:rFonts w:hint="eastAsia" w:asciiTheme="minorEastAsia" w:hAnsiTheme="minorEastAsia" w:eastAsiaTheme="minorEastAsia"/>
          <w:sz w:val="24"/>
          <w:highlight w:val="none"/>
        </w:rPr>
        <w:t>；</w:t>
      </w:r>
    </w:p>
    <w:p w14:paraId="562A366F">
      <w:pPr>
        <w:rPr>
          <w:rFonts w:hint="eastAsia"/>
          <w:highlight w:val="none"/>
          <w:lang w:val="en-US" w:eastAsia="zh-CN"/>
        </w:rPr>
      </w:pPr>
      <w:bookmarkStart w:id="257" w:name="_Toc12703"/>
      <w:bookmarkStart w:id="258" w:name="_Toc32741"/>
      <w:bookmarkStart w:id="259" w:name="_Toc8573"/>
      <w:r>
        <w:rPr>
          <w:rFonts w:hint="eastAsia"/>
          <w:highlight w:val="none"/>
          <w:lang w:val="en-US" w:eastAsia="zh-CN"/>
        </w:rPr>
        <w:br w:type="page"/>
      </w:r>
    </w:p>
    <w:p w14:paraId="184AF121">
      <w:pPr>
        <w:jc w:val="center"/>
        <w:rPr>
          <w:b/>
          <w:bCs/>
          <w:sz w:val="28"/>
          <w:szCs w:val="28"/>
          <w:highlight w:val="none"/>
        </w:rPr>
      </w:pPr>
      <w:r>
        <w:rPr>
          <w:rFonts w:hint="eastAsia"/>
          <w:b/>
          <w:bCs/>
          <w:sz w:val="28"/>
          <w:szCs w:val="28"/>
          <w:highlight w:val="none"/>
          <w:lang w:val="en-US" w:eastAsia="zh-CN"/>
        </w:rPr>
        <w:t xml:space="preserve">第七章  </w:t>
      </w:r>
      <w:r>
        <w:rPr>
          <w:rFonts w:hint="eastAsia"/>
          <w:b/>
          <w:bCs/>
          <w:sz w:val="28"/>
          <w:szCs w:val="28"/>
          <w:highlight w:val="none"/>
        </w:rPr>
        <w:t>政府采购供应商质疑函范本</w:t>
      </w:r>
      <w:bookmarkEnd w:id="257"/>
      <w:bookmarkEnd w:id="258"/>
      <w:bookmarkEnd w:id="259"/>
    </w:p>
    <w:p w14:paraId="6147A828">
      <w:pPr>
        <w:jc w:val="center"/>
        <w:rPr>
          <w:rFonts w:ascii="仿宋" w:hAnsi="仿宋" w:eastAsia="仿宋" w:cs="仿宋"/>
          <w:b/>
          <w:bCs/>
          <w:sz w:val="32"/>
          <w:szCs w:val="44"/>
          <w:highlight w:val="none"/>
        </w:rPr>
      </w:pPr>
      <w:r>
        <w:rPr>
          <w:rFonts w:hint="eastAsia" w:ascii="仿宋" w:hAnsi="仿宋" w:eastAsia="仿宋" w:cs="仿宋"/>
          <w:b/>
          <w:bCs/>
          <w:sz w:val="32"/>
          <w:szCs w:val="44"/>
          <w:highlight w:val="none"/>
        </w:rPr>
        <w:t>质疑函范本</w:t>
      </w:r>
    </w:p>
    <w:p w14:paraId="3783EAA6">
      <w:pPr>
        <w:adjustRightInd w:val="0"/>
        <w:snapToGrid w:val="0"/>
        <w:spacing w:before="312" w:beforeLines="100" w:line="360" w:lineRule="auto"/>
        <w:rPr>
          <w:rFonts w:cs="仿宋" w:asciiTheme="minorEastAsia" w:hAnsiTheme="minorEastAsia" w:eastAsiaTheme="minorEastAsia"/>
          <w:b/>
          <w:bCs/>
          <w:sz w:val="21"/>
          <w:szCs w:val="21"/>
          <w:highlight w:val="none"/>
        </w:rPr>
      </w:pPr>
      <w:r>
        <w:rPr>
          <w:rFonts w:hint="eastAsia" w:cs="仿宋" w:asciiTheme="minorEastAsia" w:hAnsiTheme="minorEastAsia" w:eastAsiaTheme="minorEastAsia"/>
          <w:b/>
          <w:bCs/>
          <w:sz w:val="21"/>
          <w:szCs w:val="21"/>
          <w:highlight w:val="none"/>
        </w:rPr>
        <w:t>一、质疑供应商基本信息</w:t>
      </w:r>
    </w:p>
    <w:p w14:paraId="11A6F6FF">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质疑供应商：</w:t>
      </w:r>
      <w:r>
        <w:rPr>
          <w:rFonts w:hint="eastAsia" w:cs="仿宋" w:asciiTheme="minorEastAsia" w:hAnsiTheme="minorEastAsia" w:eastAsiaTheme="minorEastAsia"/>
          <w:sz w:val="21"/>
          <w:szCs w:val="21"/>
          <w:highlight w:val="none"/>
          <w:u w:val="dotted"/>
        </w:rPr>
        <w:t xml:space="preserve">                                        </w:t>
      </w:r>
    </w:p>
    <w:p w14:paraId="0F0F0699">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地址：</w:t>
      </w:r>
      <w:r>
        <w:rPr>
          <w:rFonts w:hint="eastAsia" w:cs="仿宋" w:asciiTheme="minorEastAsia" w:hAnsiTheme="minorEastAsia" w:eastAsiaTheme="minorEastAsia"/>
          <w:sz w:val="21"/>
          <w:szCs w:val="21"/>
          <w:highlight w:val="none"/>
          <w:u w:val="dotted"/>
        </w:rPr>
        <w:t xml:space="preserve">                          </w:t>
      </w:r>
      <w:r>
        <w:rPr>
          <w:rFonts w:hint="eastAsia" w:cs="仿宋" w:asciiTheme="minorEastAsia" w:hAnsiTheme="minorEastAsia" w:eastAsiaTheme="minorEastAsia"/>
          <w:sz w:val="21"/>
          <w:szCs w:val="21"/>
          <w:highlight w:val="none"/>
        </w:rPr>
        <w:t>邮编：</w:t>
      </w:r>
      <w:r>
        <w:rPr>
          <w:rFonts w:hint="eastAsia" w:cs="仿宋" w:asciiTheme="minorEastAsia" w:hAnsiTheme="minorEastAsia" w:eastAsiaTheme="minorEastAsia"/>
          <w:sz w:val="21"/>
          <w:szCs w:val="21"/>
          <w:highlight w:val="none"/>
          <w:u w:val="dotted"/>
        </w:rPr>
        <w:t xml:space="preserve">                                                   </w:t>
      </w:r>
    </w:p>
    <w:p w14:paraId="12518237">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联系人：</w:t>
      </w:r>
      <w:r>
        <w:rPr>
          <w:rFonts w:hint="eastAsia" w:cs="仿宋" w:asciiTheme="minorEastAsia" w:hAnsiTheme="minorEastAsia" w:eastAsiaTheme="minorEastAsia"/>
          <w:sz w:val="21"/>
          <w:szCs w:val="21"/>
          <w:highlight w:val="none"/>
          <w:u w:val="dotted"/>
        </w:rPr>
        <w:t xml:space="preserve">                      </w:t>
      </w:r>
      <w:r>
        <w:rPr>
          <w:rFonts w:hint="eastAsia" w:cs="仿宋" w:asciiTheme="minorEastAsia" w:hAnsiTheme="minorEastAsia" w:eastAsiaTheme="minorEastAsia"/>
          <w:sz w:val="21"/>
          <w:szCs w:val="21"/>
          <w:highlight w:val="none"/>
        </w:rPr>
        <w:t>联系电话：</w:t>
      </w:r>
      <w:r>
        <w:rPr>
          <w:rFonts w:hint="eastAsia" w:cs="仿宋" w:asciiTheme="minorEastAsia" w:hAnsiTheme="minorEastAsia" w:eastAsiaTheme="minorEastAsia"/>
          <w:sz w:val="21"/>
          <w:szCs w:val="21"/>
          <w:highlight w:val="none"/>
          <w:u w:val="dotted"/>
        </w:rPr>
        <w:t xml:space="preserve">                              </w:t>
      </w:r>
    </w:p>
    <w:p w14:paraId="72E9216A">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授权代表：</w:t>
      </w:r>
      <w:r>
        <w:rPr>
          <w:rFonts w:hint="eastAsia" w:cs="仿宋" w:asciiTheme="minorEastAsia" w:hAnsiTheme="minorEastAsia" w:eastAsiaTheme="minorEastAsia"/>
          <w:sz w:val="21"/>
          <w:szCs w:val="21"/>
          <w:highlight w:val="none"/>
          <w:u w:val="dotted"/>
        </w:rPr>
        <w:t xml:space="preserve">                                          </w:t>
      </w:r>
    </w:p>
    <w:p w14:paraId="42E13CD4">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联系电话：</w:t>
      </w:r>
      <w:r>
        <w:rPr>
          <w:rFonts w:hint="eastAsia" w:cs="仿宋" w:asciiTheme="minorEastAsia" w:hAnsiTheme="minorEastAsia" w:eastAsiaTheme="minorEastAsia"/>
          <w:sz w:val="21"/>
          <w:szCs w:val="21"/>
          <w:highlight w:val="none"/>
          <w:u w:val="dotted"/>
        </w:rPr>
        <w:t xml:space="preserve">                                           </w:t>
      </w:r>
      <w:r>
        <w:rPr>
          <w:rFonts w:cs="仿宋" w:asciiTheme="minorEastAsia" w:hAnsiTheme="minorEastAsia" w:eastAsiaTheme="minorEastAsia"/>
          <w:sz w:val="21"/>
          <w:szCs w:val="21"/>
          <w:highlight w:val="none"/>
        </w:rPr>
        <w:t xml:space="preserve"> </w:t>
      </w:r>
    </w:p>
    <w:p w14:paraId="357F47A7">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地址：</w:t>
      </w:r>
      <w:r>
        <w:rPr>
          <w:rFonts w:cs="仿宋" w:asciiTheme="minorEastAsia" w:hAnsiTheme="minorEastAsia" w:eastAsiaTheme="minorEastAsia"/>
          <w:sz w:val="21"/>
          <w:szCs w:val="21"/>
          <w:highlight w:val="none"/>
        </w:rPr>
        <w:t xml:space="preserve"> </w:t>
      </w:r>
      <w:r>
        <w:rPr>
          <w:rFonts w:hint="eastAsia" w:cs="仿宋" w:asciiTheme="minorEastAsia" w:hAnsiTheme="minorEastAsia" w:eastAsiaTheme="minorEastAsia"/>
          <w:sz w:val="21"/>
          <w:szCs w:val="21"/>
          <w:highlight w:val="none"/>
          <w:u w:val="dotted"/>
        </w:rPr>
        <w:t xml:space="preserve">                        </w:t>
      </w:r>
      <w:r>
        <w:rPr>
          <w:rFonts w:hint="eastAsia" w:cs="仿宋" w:asciiTheme="minorEastAsia" w:hAnsiTheme="minorEastAsia" w:eastAsiaTheme="minorEastAsia"/>
          <w:sz w:val="21"/>
          <w:szCs w:val="21"/>
          <w:highlight w:val="none"/>
        </w:rPr>
        <w:t>邮编：</w:t>
      </w:r>
      <w:r>
        <w:rPr>
          <w:rFonts w:hint="eastAsia" w:cs="仿宋" w:asciiTheme="minorEastAsia" w:hAnsiTheme="minorEastAsia" w:eastAsiaTheme="minorEastAsia"/>
          <w:sz w:val="21"/>
          <w:szCs w:val="21"/>
          <w:highlight w:val="none"/>
          <w:u w:val="dotted"/>
        </w:rPr>
        <w:t xml:space="preserve">                                                </w:t>
      </w:r>
    </w:p>
    <w:p w14:paraId="3E9ACC73">
      <w:pPr>
        <w:adjustRightInd w:val="0"/>
        <w:snapToGrid w:val="0"/>
        <w:spacing w:line="360" w:lineRule="auto"/>
        <w:rPr>
          <w:rFonts w:cs="仿宋" w:asciiTheme="minorEastAsia" w:hAnsiTheme="minorEastAsia" w:eastAsiaTheme="minorEastAsia"/>
          <w:b/>
          <w:bCs/>
          <w:sz w:val="21"/>
          <w:szCs w:val="21"/>
          <w:highlight w:val="none"/>
        </w:rPr>
      </w:pPr>
      <w:r>
        <w:rPr>
          <w:rFonts w:hint="eastAsia" w:cs="仿宋" w:asciiTheme="minorEastAsia" w:hAnsiTheme="minorEastAsia" w:eastAsiaTheme="minorEastAsia"/>
          <w:b/>
          <w:bCs/>
          <w:sz w:val="21"/>
          <w:szCs w:val="21"/>
          <w:highlight w:val="none"/>
        </w:rPr>
        <w:t>二、质疑项目基本情况</w:t>
      </w:r>
    </w:p>
    <w:p w14:paraId="65A8488A">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质疑项目的名称：</w:t>
      </w:r>
      <w:r>
        <w:rPr>
          <w:rFonts w:hint="eastAsia" w:cs="仿宋" w:asciiTheme="minorEastAsia" w:hAnsiTheme="minorEastAsia" w:eastAsiaTheme="minorEastAsia"/>
          <w:sz w:val="21"/>
          <w:szCs w:val="21"/>
          <w:highlight w:val="none"/>
          <w:u w:val="dotted"/>
        </w:rPr>
        <w:t xml:space="preserve">                                      </w:t>
      </w:r>
    </w:p>
    <w:p w14:paraId="11A8F7BC">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质疑项目的编号：</w:t>
      </w:r>
      <w:r>
        <w:rPr>
          <w:rFonts w:hint="eastAsia" w:cs="仿宋" w:asciiTheme="minorEastAsia" w:hAnsiTheme="minorEastAsia" w:eastAsiaTheme="minorEastAsia"/>
          <w:sz w:val="21"/>
          <w:szCs w:val="21"/>
          <w:highlight w:val="none"/>
          <w:u w:val="dotted"/>
        </w:rPr>
        <w:t xml:space="preserve">               </w:t>
      </w:r>
      <w:r>
        <w:rPr>
          <w:rFonts w:hint="eastAsia" w:cs="仿宋" w:asciiTheme="minorEastAsia" w:hAnsiTheme="minorEastAsia" w:eastAsiaTheme="minorEastAsia"/>
          <w:sz w:val="21"/>
          <w:szCs w:val="21"/>
          <w:highlight w:val="none"/>
        </w:rPr>
        <w:t>包号：</w:t>
      </w:r>
      <w:r>
        <w:rPr>
          <w:rFonts w:hint="eastAsia" w:cs="仿宋" w:asciiTheme="minorEastAsia" w:hAnsiTheme="minorEastAsia" w:eastAsiaTheme="minorEastAsia"/>
          <w:sz w:val="21"/>
          <w:szCs w:val="21"/>
          <w:highlight w:val="none"/>
          <w:u w:val="dotted"/>
        </w:rPr>
        <w:t xml:space="preserve">                 </w:t>
      </w:r>
    </w:p>
    <w:p w14:paraId="0BE537C5">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采购人名称：</w:t>
      </w:r>
      <w:r>
        <w:rPr>
          <w:rFonts w:hint="eastAsia" w:cs="仿宋" w:asciiTheme="minorEastAsia" w:hAnsiTheme="minorEastAsia" w:eastAsiaTheme="minorEastAsia"/>
          <w:sz w:val="21"/>
          <w:szCs w:val="21"/>
          <w:highlight w:val="none"/>
          <w:u w:val="dotted"/>
        </w:rPr>
        <w:t xml:space="preserve">                                         </w:t>
      </w:r>
    </w:p>
    <w:p w14:paraId="7809C4C1">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采购文件获取日期：</w:t>
      </w:r>
      <w:r>
        <w:rPr>
          <w:rFonts w:hint="eastAsia" w:cs="仿宋" w:asciiTheme="minorEastAsia" w:hAnsiTheme="minorEastAsia" w:eastAsiaTheme="minorEastAsia"/>
          <w:sz w:val="21"/>
          <w:szCs w:val="21"/>
          <w:highlight w:val="none"/>
          <w:u w:val="dotted"/>
        </w:rPr>
        <w:t xml:space="preserve">                                           </w:t>
      </w:r>
    </w:p>
    <w:p w14:paraId="2DCA4A47">
      <w:pPr>
        <w:adjustRightInd w:val="0"/>
        <w:snapToGrid w:val="0"/>
        <w:spacing w:line="360" w:lineRule="auto"/>
        <w:rPr>
          <w:rFonts w:cs="仿宋" w:asciiTheme="minorEastAsia" w:hAnsiTheme="minorEastAsia" w:eastAsiaTheme="minorEastAsia"/>
          <w:b/>
          <w:bCs/>
          <w:sz w:val="21"/>
          <w:szCs w:val="21"/>
          <w:highlight w:val="none"/>
        </w:rPr>
      </w:pPr>
      <w:r>
        <w:rPr>
          <w:rFonts w:hint="eastAsia" w:cs="仿宋" w:asciiTheme="minorEastAsia" w:hAnsiTheme="minorEastAsia" w:eastAsiaTheme="minorEastAsia"/>
          <w:b/>
          <w:bCs/>
          <w:sz w:val="21"/>
          <w:szCs w:val="21"/>
          <w:highlight w:val="none"/>
        </w:rPr>
        <w:t>三、质疑事项具体内容</w:t>
      </w:r>
    </w:p>
    <w:p w14:paraId="117AC8D9">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质疑事项1：</w:t>
      </w:r>
      <w:r>
        <w:rPr>
          <w:rFonts w:hint="eastAsia" w:cs="仿宋" w:asciiTheme="minorEastAsia" w:hAnsiTheme="minorEastAsia" w:eastAsiaTheme="minorEastAsia"/>
          <w:sz w:val="21"/>
          <w:szCs w:val="21"/>
          <w:highlight w:val="none"/>
          <w:u w:val="dotted"/>
        </w:rPr>
        <w:t xml:space="preserve">                                         </w:t>
      </w:r>
    </w:p>
    <w:p w14:paraId="6F332F55">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事实依据：</w:t>
      </w:r>
      <w:r>
        <w:rPr>
          <w:rFonts w:hint="eastAsia" w:cs="仿宋" w:asciiTheme="minorEastAsia" w:hAnsiTheme="minorEastAsia" w:eastAsiaTheme="minorEastAsia"/>
          <w:sz w:val="21"/>
          <w:szCs w:val="21"/>
          <w:highlight w:val="none"/>
          <w:u w:val="dotted"/>
        </w:rPr>
        <w:t xml:space="preserve">                                          </w:t>
      </w:r>
    </w:p>
    <w:p w14:paraId="10964836">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u w:val="dotted"/>
        </w:rPr>
        <w:t xml:space="preserve">                                                       </w:t>
      </w:r>
    </w:p>
    <w:p w14:paraId="12D44E2D">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法律依据：</w:t>
      </w:r>
      <w:r>
        <w:rPr>
          <w:rFonts w:hint="eastAsia" w:cs="仿宋" w:asciiTheme="minorEastAsia" w:hAnsiTheme="minorEastAsia" w:eastAsiaTheme="minorEastAsia"/>
          <w:sz w:val="21"/>
          <w:szCs w:val="21"/>
          <w:highlight w:val="none"/>
          <w:u w:val="dotted"/>
        </w:rPr>
        <w:t xml:space="preserve">                                          </w:t>
      </w:r>
    </w:p>
    <w:p w14:paraId="53228B01">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u w:val="dotted"/>
        </w:rPr>
        <w:t xml:space="preserve">                                                     </w:t>
      </w:r>
    </w:p>
    <w:p w14:paraId="5EE1EC9E">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质疑事项2</w:t>
      </w:r>
    </w:p>
    <w:p w14:paraId="29573889">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w:t>
      </w:r>
    </w:p>
    <w:p w14:paraId="2FC04D90">
      <w:pPr>
        <w:adjustRightInd w:val="0"/>
        <w:snapToGrid w:val="0"/>
        <w:spacing w:line="360" w:lineRule="auto"/>
        <w:rPr>
          <w:rFonts w:cs="仿宋" w:asciiTheme="minorEastAsia" w:hAnsiTheme="minorEastAsia" w:eastAsiaTheme="minorEastAsia"/>
          <w:b/>
          <w:bCs/>
          <w:sz w:val="21"/>
          <w:szCs w:val="21"/>
          <w:highlight w:val="none"/>
        </w:rPr>
      </w:pPr>
      <w:r>
        <w:rPr>
          <w:rFonts w:hint="eastAsia" w:cs="仿宋" w:asciiTheme="minorEastAsia" w:hAnsiTheme="minorEastAsia" w:eastAsiaTheme="minorEastAsia"/>
          <w:b/>
          <w:bCs/>
          <w:sz w:val="21"/>
          <w:szCs w:val="21"/>
          <w:highlight w:val="none"/>
        </w:rPr>
        <w:t>四、与质疑事项相关的质疑请求</w:t>
      </w:r>
    </w:p>
    <w:p w14:paraId="607FA8B2">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请求：</w:t>
      </w:r>
      <w:r>
        <w:rPr>
          <w:rFonts w:hint="eastAsia" w:cs="仿宋" w:asciiTheme="minorEastAsia" w:hAnsiTheme="minorEastAsia" w:eastAsiaTheme="minorEastAsia"/>
          <w:sz w:val="21"/>
          <w:szCs w:val="21"/>
          <w:highlight w:val="none"/>
          <w:u w:val="dotted"/>
        </w:rPr>
        <w:t xml:space="preserve">                                               </w:t>
      </w:r>
    </w:p>
    <w:p w14:paraId="2E6F30F8">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签字(签章)：                   公章：                      </w:t>
      </w:r>
    </w:p>
    <w:p w14:paraId="13302211">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日期：    </w:t>
      </w:r>
    </w:p>
    <w:p w14:paraId="774FD9DF">
      <w:pPr>
        <w:widowControl/>
        <w:jc w:val="left"/>
        <w:rPr>
          <w:rFonts w:ascii="仿宋" w:hAnsi="仿宋" w:eastAsia="仿宋" w:cs="仿宋"/>
          <w:sz w:val="32"/>
          <w:szCs w:val="32"/>
          <w:highlight w:val="none"/>
        </w:rPr>
      </w:pPr>
      <w:r>
        <w:rPr>
          <w:rFonts w:ascii="仿宋" w:hAnsi="仿宋" w:eastAsia="仿宋" w:cs="仿宋"/>
          <w:sz w:val="32"/>
          <w:szCs w:val="32"/>
          <w:highlight w:val="none"/>
        </w:rPr>
        <w:br w:type="page"/>
      </w:r>
    </w:p>
    <w:p w14:paraId="411E061C">
      <w:pPr>
        <w:rPr>
          <w:rFonts w:asciiTheme="minorEastAsia" w:hAnsiTheme="minorEastAsia" w:eastAsiaTheme="minorEastAsia"/>
          <w:b/>
          <w:sz w:val="28"/>
          <w:szCs w:val="32"/>
          <w:highlight w:val="none"/>
        </w:rPr>
      </w:pPr>
      <w:r>
        <w:rPr>
          <w:rFonts w:hint="eastAsia" w:asciiTheme="minorEastAsia" w:hAnsiTheme="minorEastAsia" w:eastAsiaTheme="minorEastAsia"/>
          <w:b/>
          <w:sz w:val="28"/>
          <w:szCs w:val="32"/>
          <w:highlight w:val="none"/>
        </w:rPr>
        <w:t>质疑函制作说明：</w:t>
      </w:r>
    </w:p>
    <w:p w14:paraId="4368722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1.供应商提出质疑时，应提交质疑函和必要的证明材料。</w:t>
      </w:r>
    </w:p>
    <w:p w14:paraId="48C9DEF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A87708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3.质疑供应商若对项目的某一分包进行质疑，质疑函中应列明具体分包号。</w:t>
      </w:r>
    </w:p>
    <w:p w14:paraId="5A4551C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4.质疑函的质疑事项应具体、明确，并有必要的事实依据和法律依据。</w:t>
      </w:r>
    </w:p>
    <w:p w14:paraId="7FF24EC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5.质疑函的质疑请求应与质疑事项相关。</w:t>
      </w:r>
    </w:p>
    <w:p w14:paraId="0728C68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413B7E91">
      <w:pPr>
        <w:wordWrap w:val="0"/>
        <w:spacing w:line="360" w:lineRule="auto"/>
        <w:ind w:right="480" w:firstLine="420" w:firstLineChars="200"/>
        <w:rPr>
          <w:rFonts w:ascii="宋体" w:hAnsi="宋体"/>
          <w:szCs w:val="21"/>
          <w:highlight w:val="none"/>
        </w:rPr>
      </w:pPr>
    </w:p>
    <w:p w14:paraId="7800776A">
      <w:pPr>
        <w:spacing w:line="360" w:lineRule="auto"/>
        <w:jc w:val="center"/>
        <w:rPr>
          <w:rFonts w:ascii="仿宋" w:hAnsi="仿宋" w:eastAsia="仿宋"/>
          <w:b/>
          <w:spacing w:val="20"/>
          <w:sz w:val="36"/>
          <w:szCs w:val="36"/>
          <w:highlight w:val="none"/>
          <w:u w:val="single"/>
        </w:rPr>
      </w:pPr>
    </w:p>
    <w:p w14:paraId="62262B4A">
      <w:pPr>
        <w:ind w:right="480"/>
        <w:jc w:val="right"/>
        <w:rPr>
          <w:rFonts w:ascii="仿宋" w:hAnsi="仿宋" w:eastAsia="仿宋" w:cs="仿宋"/>
          <w:b/>
          <w:bCs/>
          <w:sz w:val="24"/>
          <w:highlight w:val="none"/>
        </w:rPr>
      </w:pPr>
    </w:p>
    <w:p w14:paraId="7C082AF9">
      <w:pPr>
        <w:rPr>
          <w:highlight w:val="none"/>
        </w:rPr>
      </w:pPr>
    </w:p>
    <w:p w14:paraId="027C191C">
      <w:pPr>
        <w:spacing w:line="360" w:lineRule="auto"/>
        <w:ind w:firstLine="630" w:firstLineChars="300"/>
        <w:rPr>
          <w:rFonts w:ascii="宋体" w:hAnsi="宋体" w:cs="宋体"/>
          <w:color w:val="000000"/>
          <w:szCs w:val="21"/>
          <w:highlight w:val="none"/>
        </w:rPr>
      </w:pPr>
    </w:p>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7AB15">
    <w:pPr>
      <w:pStyle w:val="38"/>
      <w:jc w:val="center"/>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FFCD2">
    <w:pPr>
      <w:pStyle w:val="38"/>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04F27">
                          <w:pPr>
                            <w:pStyle w:val="38"/>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204F27">
                    <w:pPr>
                      <w:pStyle w:val="38"/>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59A7">
    <w:pPr>
      <w:pStyle w:val="38"/>
      <w:tabs>
        <w:tab w:val="center" w:pos="4595"/>
        <w:tab w:val="left" w:pos="5060"/>
      </w:tabs>
      <w:jc w:val="left"/>
      <w:rPr>
        <w:rFonts w:ascii="宋体"/>
      </w:rPr>
    </w:pPr>
    <w:r>
      <w:rPr>
        <w:rFonts w:hint="eastAsia" w:ascii="宋体"/>
        <w:lang w:eastAsia="zh-CN"/>
      </w:rPr>
      <w:tab/>
    </w:r>
    <w:r>
      <w:rPr>
        <w:rFonts w:hint="eastAsia" w:ascii="宋体"/>
        <w:lang w:eastAsia="zh-CN"/>
      </w:rPr>
      <w:tab/>
    </w:r>
    <w:r>
      <w:rPr>
        <w:rFonts w:hint="eastAsia" w:ascii="宋体"/>
        <w:lang w:eastAsia="zh-CN"/>
      </w:rPr>
      <w:tab/>
    </w:r>
    <w:r>
      <w:rPr>
        <w:rFonts w:hint="eastAsia" w:ascii="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572BC">
    <w:pPr>
      <w:pStyle w:val="38"/>
      <w:tabs>
        <w:tab w:val="center" w:pos="4595"/>
        <w:tab w:val="left" w:pos="5060"/>
      </w:tabs>
      <w:jc w:val="left"/>
      <w:rPr>
        <w:rFonts w:ascii="宋体"/>
      </w:rPr>
    </w:pPr>
    <w:r>
      <w:rPr>
        <w:rFonts w:hint="eastAsia" w:ascii="宋体"/>
        <w:lang w:eastAsia="zh-CN"/>
      </w:rPr>
      <w:tab/>
    </w:r>
    <w:r>
      <w:rPr>
        <w:rFonts w:hint="eastAsia" w:ascii="宋体"/>
        <w:lang w:eastAsia="zh-CN"/>
      </w:rPr>
      <w:tab/>
    </w:r>
    <w:r>
      <w:rPr>
        <w:rFonts w:hint="eastAsia" w:ascii="宋体"/>
        <w:lang w:eastAsia="zh-CN"/>
      </w:rPr>
      <w:tab/>
    </w:r>
    <w:r>
      <w:rPr>
        <w:rFonts w:hint="eastAsia" w:ascii="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673D">
    <w:pPr>
      <w:pStyle w:val="38"/>
      <w:tabs>
        <w:tab w:val="center" w:pos="4595"/>
        <w:tab w:val="left" w:pos="5060"/>
      </w:tabs>
      <w:jc w:val="left"/>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1EC32">
                          <w:pPr>
                            <w:pStyle w:val="38"/>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D11EC32">
                    <w:pPr>
                      <w:pStyle w:val="38"/>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r>
      <w:rPr>
        <w:rFonts w:hint="eastAsia" w:ascii="宋体"/>
        <w:lang w:eastAsia="zh-CN"/>
      </w:rPr>
      <w:tab/>
    </w:r>
    <w:r>
      <w:rPr>
        <w:rFonts w:hint="eastAsia" w:ascii="宋体"/>
        <w:lang w:eastAsia="zh-CN"/>
      </w:rPr>
      <w:tab/>
    </w:r>
    <w:r>
      <w:rPr>
        <w:rFonts w:hint="eastAsia" w:ascii="宋体"/>
        <w:lang w:eastAsia="zh-CN"/>
      </w:rPr>
      <w:tab/>
    </w:r>
    <w:r>
      <w:rPr>
        <w:rFonts w:hint="eastAsia" w:ascii="宋体"/>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2EC3C">
    <w:pPr>
      <w:pStyle w:val="38"/>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5757E">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95757E">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B7F8">
    <w:pPr>
      <w:pStyle w:val="38"/>
      <w:pBdr>
        <w:top w:val="single" w:color="auto" w:sz="4" w:space="1"/>
      </w:pBdr>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3B155">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93B155">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FD89F">
    <w:pPr>
      <w:pStyle w:val="38"/>
      <w:pBdr>
        <w:top w:val="single" w:color="auto" w:sz="4" w:space="1"/>
      </w:pBdr>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DC8CE">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6DC8CE">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46657">
    <w:pPr>
      <w:pStyle w:val="38"/>
      <w:pBdr>
        <w:top w:val="single" w:color="auto" w:sz="4" w:space="1"/>
      </w:pBdr>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A58A4">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0AA58A4">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5D8">
    <w:pPr>
      <w:pStyle w:val="38"/>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38A1E">
                          <w:pPr>
                            <w:pStyle w:val="38"/>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9538A1E">
                    <w:pPr>
                      <w:pStyle w:val="38"/>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C0AB">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F426">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3">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4">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7F614B"/>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86486"/>
    <w:rsid w:val="00F9508F"/>
    <w:rsid w:val="00FA728E"/>
    <w:rsid w:val="00FB57EE"/>
    <w:rsid w:val="00FB654E"/>
    <w:rsid w:val="00FC682E"/>
    <w:rsid w:val="00FD138A"/>
    <w:rsid w:val="00FE506C"/>
    <w:rsid w:val="00FF22A3"/>
    <w:rsid w:val="00FF323D"/>
    <w:rsid w:val="0185688F"/>
    <w:rsid w:val="028977A5"/>
    <w:rsid w:val="028F1721"/>
    <w:rsid w:val="02A96935"/>
    <w:rsid w:val="02D634CE"/>
    <w:rsid w:val="033A5020"/>
    <w:rsid w:val="03433B9C"/>
    <w:rsid w:val="036706AD"/>
    <w:rsid w:val="03777B44"/>
    <w:rsid w:val="03A76979"/>
    <w:rsid w:val="03BC7892"/>
    <w:rsid w:val="04463D2B"/>
    <w:rsid w:val="04500CD8"/>
    <w:rsid w:val="04A67F3A"/>
    <w:rsid w:val="04E24E94"/>
    <w:rsid w:val="04F454C6"/>
    <w:rsid w:val="05104339"/>
    <w:rsid w:val="058101E9"/>
    <w:rsid w:val="05C14A88"/>
    <w:rsid w:val="05DD4740"/>
    <w:rsid w:val="06257970"/>
    <w:rsid w:val="066670B7"/>
    <w:rsid w:val="06817C74"/>
    <w:rsid w:val="06B833C2"/>
    <w:rsid w:val="079C0106"/>
    <w:rsid w:val="081D40D4"/>
    <w:rsid w:val="086F54F4"/>
    <w:rsid w:val="093D0ADF"/>
    <w:rsid w:val="09BB195E"/>
    <w:rsid w:val="0A1D2C88"/>
    <w:rsid w:val="0A2D5046"/>
    <w:rsid w:val="0A850B1D"/>
    <w:rsid w:val="0B021280"/>
    <w:rsid w:val="0B104356"/>
    <w:rsid w:val="0BB579E9"/>
    <w:rsid w:val="0C7350CE"/>
    <w:rsid w:val="0C7B29E0"/>
    <w:rsid w:val="0D054058"/>
    <w:rsid w:val="0D437156"/>
    <w:rsid w:val="0D844B1B"/>
    <w:rsid w:val="0DB00467"/>
    <w:rsid w:val="0DB43B1F"/>
    <w:rsid w:val="0E3552C3"/>
    <w:rsid w:val="0E3C339E"/>
    <w:rsid w:val="0E6E4AD4"/>
    <w:rsid w:val="0EAD093B"/>
    <w:rsid w:val="0EDF1AEA"/>
    <w:rsid w:val="0F1F01DC"/>
    <w:rsid w:val="0F39F01A"/>
    <w:rsid w:val="0F783207"/>
    <w:rsid w:val="0FBD50BE"/>
    <w:rsid w:val="0FFC1742"/>
    <w:rsid w:val="10341192"/>
    <w:rsid w:val="10554E71"/>
    <w:rsid w:val="11A976A8"/>
    <w:rsid w:val="11D64496"/>
    <w:rsid w:val="123F129C"/>
    <w:rsid w:val="129B0AE8"/>
    <w:rsid w:val="12CE11AA"/>
    <w:rsid w:val="13217712"/>
    <w:rsid w:val="13B31514"/>
    <w:rsid w:val="14103A0E"/>
    <w:rsid w:val="149208C7"/>
    <w:rsid w:val="14AF7D68"/>
    <w:rsid w:val="14D40957"/>
    <w:rsid w:val="14E97208"/>
    <w:rsid w:val="150B1801"/>
    <w:rsid w:val="15211C4B"/>
    <w:rsid w:val="156B1418"/>
    <w:rsid w:val="15821F19"/>
    <w:rsid w:val="15E24861"/>
    <w:rsid w:val="16113A6D"/>
    <w:rsid w:val="169326D4"/>
    <w:rsid w:val="170E7069"/>
    <w:rsid w:val="17586E1A"/>
    <w:rsid w:val="1858180A"/>
    <w:rsid w:val="187229F5"/>
    <w:rsid w:val="18F82798"/>
    <w:rsid w:val="19344F0C"/>
    <w:rsid w:val="19C4349D"/>
    <w:rsid w:val="1A4B4B71"/>
    <w:rsid w:val="1AB42C04"/>
    <w:rsid w:val="1ABA4CF6"/>
    <w:rsid w:val="1AE14343"/>
    <w:rsid w:val="1B34014B"/>
    <w:rsid w:val="1B3C03FA"/>
    <w:rsid w:val="1B522ECD"/>
    <w:rsid w:val="1BC80A07"/>
    <w:rsid w:val="1BCB0C12"/>
    <w:rsid w:val="1C615F82"/>
    <w:rsid w:val="1C764FFA"/>
    <w:rsid w:val="1CB17D58"/>
    <w:rsid w:val="1E4D7043"/>
    <w:rsid w:val="1EC711D7"/>
    <w:rsid w:val="1ED25EA4"/>
    <w:rsid w:val="1EDD6BE3"/>
    <w:rsid w:val="1F19E608"/>
    <w:rsid w:val="1FB21655"/>
    <w:rsid w:val="1FDE63B9"/>
    <w:rsid w:val="20AE3E62"/>
    <w:rsid w:val="20B83BF3"/>
    <w:rsid w:val="20FE7045"/>
    <w:rsid w:val="210202B6"/>
    <w:rsid w:val="21026F4F"/>
    <w:rsid w:val="21765849"/>
    <w:rsid w:val="225814AC"/>
    <w:rsid w:val="228F15A2"/>
    <w:rsid w:val="22ED025E"/>
    <w:rsid w:val="235B0C12"/>
    <w:rsid w:val="23A979DB"/>
    <w:rsid w:val="23CF3606"/>
    <w:rsid w:val="249A74E6"/>
    <w:rsid w:val="25360354"/>
    <w:rsid w:val="25545725"/>
    <w:rsid w:val="25873673"/>
    <w:rsid w:val="26404627"/>
    <w:rsid w:val="26997893"/>
    <w:rsid w:val="274E10B7"/>
    <w:rsid w:val="27AE55C0"/>
    <w:rsid w:val="27E41333"/>
    <w:rsid w:val="286914E7"/>
    <w:rsid w:val="28E86809"/>
    <w:rsid w:val="29FB0574"/>
    <w:rsid w:val="2A1D6A2D"/>
    <w:rsid w:val="2A6B6FC6"/>
    <w:rsid w:val="2A8940C2"/>
    <w:rsid w:val="2A997ACB"/>
    <w:rsid w:val="2B2C172B"/>
    <w:rsid w:val="2B4F7A13"/>
    <w:rsid w:val="2B980A61"/>
    <w:rsid w:val="2BF11F1F"/>
    <w:rsid w:val="2BFF4594"/>
    <w:rsid w:val="2C5379A3"/>
    <w:rsid w:val="2D4F1E09"/>
    <w:rsid w:val="2D98483F"/>
    <w:rsid w:val="2DB50D6C"/>
    <w:rsid w:val="2DF751F3"/>
    <w:rsid w:val="2E891740"/>
    <w:rsid w:val="2ED55B28"/>
    <w:rsid w:val="2ED75A9F"/>
    <w:rsid w:val="2EE34460"/>
    <w:rsid w:val="2F5842D0"/>
    <w:rsid w:val="2F8B24F4"/>
    <w:rsid w:val="2F967065"/>
    <w:rsid w:val="2FAC9D41"/>
    <w:rsid w:val="2FB3260B"/>
    <w:rsid w:val="2FBC0143"/>
    <w:rsid w:val="30D24DC8"/>
    <w:rsid w:val="31172428"/>
    <w:rsid w:val="314B586D"/>
    <w:rsid w:val="31B36C1D"/>
    <w:rsid w:val="31CE0296"/>
    <w:rsid w:val="31DA771B"/>
    <w:rsid w:val="31F237C0"/>
    <w:rsid w:val="32034DFD"/>
    <w:rsid w:val="324B08D1"/>
    <w:rsid w:val="32EB2CE8"/>
    <w:rsid w:val="32EE7A8D"/>
    <w:rsid w:val="331C5E9E"/>
    <w:rsid w:val="33F628DD"/>
    <w:rsid w:val="346961CA"/>
    <w:rsid w:val="348E350D"/>
    <w:rsid w:val="34F23DD0"/>
    <w:rsid w:val="34FF00AE"/>
    <w:rsid w:val="35690A0E"/>
    <w:rsid w:val="35BD418B"/>
    <w:rsid w:val="35E23E18"/>
    <w:rsid w:val="35F8221C"/>
    <w:rsid w:val="3612258B"/>
    <w:rsid w:val="3684230E"/>
    <w:rsid w:val="36CC467B"/>
    <w:rsid w:val="375743B3"/>
    <w:rsid w:val="37974B74"/>
    <w:rsid w:val="37A87F65"/>
    <w:rsid w:val="37BF2428"/>
    <w:rsid w:val="37C404E8"/>
    <w:rsid w:val="38183D07"/>
    <w:rsid w:val="3826608C"/>
    <w:rsid w:val="38303DCF"/>
    <w:rsid w:val="3863435C"/>
    <w:rsid w:val="394B6B18"/>
    <w:rsid w:val="399907C8"/>
    <w:rsid w:val="3A1B21B2"/>
    <w:rsid w:val="3A1C5C1A"/>
    <w:rsid w:val="3A5C2DAD"/>
    <w:rsid w:val="3A9E4562"/>
    <w:rsid w:val="3AAC3A38"/>
    <w:rsid w:val="3C337BEC"/>
    <w:rsid w:val="3C4469CB"/>
    <w:rsid w:val="3C9E144E"/>
    <w:rsid w:val="3CA04F1F"/>
    <w:rsid w:val="3CAB2861"/>
    <w:rsid w:val="3CAC54B0"/>
    <w:rsid w:val="3CFE669F"/>
    <w:rsid w:val="3D261663"/>
    <w:rsid w:val="3D2F0720"/>
    <w:rsid w:val="3D4D2D2E"/>
    <w:rsid w:val="3DB619B3"/>
    <w:rsid w:val="3DCA1295"/>
    <w:rsid w:val="3E156CBD"/>
    <w:rsid w:val="3E180F4F"/>
    <w:rsid w:val="3E1938D7"/>
    <w:rsid w:val="3E4EFA03"/>
    <w:rsid w:val="3ED56CD3"/>
    <w:rsid w:val="3EFF5BC5"/>
    <w:rsid w:val="3FBE9063"/>
    <w:rsid w:val="3FD756DD"/>
    <w:rsid w:val="3FD839F2"/>
    <w:rsid w:val="3FFF3633"/>
    <w:rsid w:val="400A2299"/>
    <w:rsid w:val="405D597D"/>
    <w:rsid w:val="40FD49D1"/>
    <w:rsid w:val="41FB544E"/>
    <w:rsid w:val="420C32FF"/>
    <w:rsid w:val="423050F8"/>
    <w:rsid w:val="424500E8"/>
    <w:rsid w:val="428E6874"/>
    <w:rsid w:val="433B4A09"/>
    <w:rsid w:val="43664B49"/>
    <w:rsid w:val="43D80ECF"/>
    <w:rsid w:val="4464567D"/>
    <w:rsid w:val="44922AF3"/>
    <w:rsid w:val="45836389"/>
    <w:rsid w:val="4622270E"/>
    <w:rsid w:val="466B44BF"/>
    <w:rsid w:val="476E221E"/>
    <w:rsid w:val="477B4C9E"/>
    <w:rsid w:val="47B9793D"/>
    <w:rsid w:val="47D324F0"/>
    <w:rsid w:val="47D77E4E"/>
    <w:rsid w:val="48111527"/>
    <w:rsid w:val="482173AE"/>
    <w:rsid w:val="48B922AF"/>
    <w:rsid w:val="48F702D7"/>
    <w:rsid w:val="494D06AF"/>
    <w:rsid w:val="496A3433"/>
    <w:rsid w:val="49D40A5E"/>
    <w:rsid w:val="49DE7B2F"/>
    <w:rsid w:val="4A872C21"/>
    <w:rsid w:val="4A872F13"/>
    <w:rsid w:val="4AB03279"/>
    <w:rsid w:val="4AC079A4"/>
    <w:rsid w:val="4B1F0AA3"/>
    <w:rsid w:val="4B367F93"/>
    <w:rsid w:val="4B3A7CE9"/>
    <w:rsid w:val="4BD905AE"/>
    <w:rsid w:val="4BE234FB"/>
    <w:rsid w:val="4C0664B7"/>
    <w:rsid w:val="4C1C7998"/>
    <w:rsid w:val="4C356EDA"/>
    <w:rsid w:val="4C3B239D"/>
    <w:rsid w:val="4C970710"/>
    <w:rsid w:val="4DA15E0C"/>
    <w:rsid w:val="4DA27269"/>
    <w:rsid w:val="4E2E0D66"/>
    <w:rsid w:val="4E397A0D"/>
    <w:rsid w:val="4E3B47E2"/>
    <w:rsid w:val="4E88718D"/>
    <w:rsid w:val="4EA56E6D"/>
    <w:rsid w:val="4F0F2539"/>
    <w:rsid w:val="4F2A16D3"/>
    <w:rsid w:val="4F894099"/>
    <w:rsid w:val="4F9220E5"/>
    <w:rsid w:val="4F933F2B"/>
    <w:rsid w:val="4F987DEC"/>
    <w:rsid w:val="4FE53EE9"/>
    <w:rsid w:val="4FE60998"/>
    <w:rsid w:val="4FEE214E"/>
    <w:rsid w:val="50197620"/>
    <w:rsid w:val="502F3D40"/>
    <w:rsid w:val="50946015"/>
    <w:rsid w:val="50CF1F80"/>
    <w:rsid w:val="50F226E6"/>
    <w:rsid w:val="512B026F"/>
    <w:rsid w:val="51414393"/>
    <w:rsid w:val="515D0643"/>
    <w:rsid w:val="518266FB"/>
    <w:rsid w:val="51856AE2"/>
    <w:rsid w:val="52D618B0"/>
    <w:rsid w:val="52DC0708"/>
    <w:rsid w:val="53D77AC9"/>
    <w:rsid w:val="549B530E"/>
    <w:rsid w:val="54B46A60"/>
    <w:rsid w:val="54E66377"/>
    <w:rsid w:val="55116F0D"/>
    <w:rsid w:val="561F2D3A"/>
    <w:rsid w:val="5664038F"/>
    <w:rsid w:val="56643C95"/>
    <w:rsid w:val="568B6949"/>
    <w:rsid w:val="56C01454"/>
    <w:rsid w:val="56F12952"/>
    <w:rsid w:val="571400B0"/>
    <w:rsid w:val="5726583A"/>
    <w:rsid w:val="573650D3"/>
    <w:rsid w:val="5746243C"/>
    <w:rsid w:val="576A2A02"/>
    <w:rsid w:val="57793128"/>
    <w:rsid w:val="57947A7F"/>
    <w:rsid w:val="579F706F"/>
    <w:rsid w:val="57D7775D"/>
    <w:rsid w:val="57F27233"/>
    <w:rsid w:val="58496ABB"/>
    <w:rsid w:val="5872489A"/>
    <w:rsid w:val="58AE5938"/>
    <w:rsid w:val="58DA1EB2"/>
    <w:rsid w:val="58F509F1"/>
    <w:rsid w:val="58F94998"/>
    <w:rsid w:val="59177DD3"/>
    <w:rsid w:val="596F2552"/>
    <w:rsid w:val="59717FD9"/>
    <w:rsid w:val="5A117165"/>
    <w:rsid w:val="5A317655"/>
    <w:rsid w:val="5A7C6439"/>
    <w:rsid w:val="5B0F23A1"/>
    <w:rsid w:val="5B423604"/>
    <w:rsid w:val="5B525C87"/>
    <w:rsid w:val="5BAD3056"/>
    <w:rsid w:val="5BFB631F"/>
    <w:rsid w:val="5C1F6489"/>
    <w:rsid w:val="5C3600FE"/>
    <w:rsid w:val="5C923D75"/>
    <w:rsid w:val="5CC84A9A"/>
    <w:rsid w:val="5CD526CC"/>
    <w:rsid w:val="5CE22611"/>
    <w:rsid w:val="5CF05758"/>
    <w:rsid w:val="5D4C0510"/>
    <w:rsid w:val="5D5E0913"/>
    <w:rsid w:val="5D9D5706"/>
    <w:rsid w:val="5DDF24A2"/>
    <w:rsid w:val="5DE604C6"/>
    <w:rsid w:val="5DEE3CCB"/>
    <w:rsid w:val="5DF918AE"/>
    <w:rsid w:val="5DFE1159"/>
    <w:rsid w:val="5E434048"/>
    <w:rsid w:val="5EF00C22"/>
    <w:rsid w:val="5F2A7713"/>
    <w:rsid w:val="5FA174C6"/>
    <w:rsid w:val="5FB17120"/>
    <w:rsid w:val="5FDFD686"/>
    <w:rsid w:val="5FFC8238"/>
    <w:rsid w:val="5FFD2353"/>
    <w:rsid w:val="5FFE9657"/>
    <w:rsid w:val="6098238E"/>
    <w:rsid w:val="60BA6EBD"/>
    <w:rsid w:val="6127025B"/>
    <w:rsid w:val="613F5EF9"/>
    <w:rsid w:val="614F7E1C"/>
    <w:rsid w:val="61524373"/>
    <w:rsid w:val="61920923"/>
    <w:rsid w:val="61FD1D30"/>
    <w:rsid w:val="62183E6C"/>
    <w:rsid w:val="622C4A1E"/>
    <w:rsid w:val="62AA79FF"/>
    <w:rsid w:val="62C56D79"/>
    <w:rsid w:val="62D1007E"/>
    <w:rsid w:val="62D3714A"/>
    <w:rsid w:val="636C365E"/>
    <w:rsid w:val="63A5515E"/>
    <w:rsid w:val="63C079A0"/>
    <w:rsid w:val="64CE2FF1"/>
    <w:rsid w:val="651D7306"/>
    <w:rsid w:val="65EE0CA2"/>
    <w:rsid w:val="65FE0EE5"/>
    <w:rsid w:val="660A2A53"/>
    <w:rsid w:val="661B03F4"/>
    <w:rsid w:val="663A7A43"/>
    <w:rsid w:val="663D12E2"/>
    <w:rsid w:val="665977DE"/>
    <w:rsid w:val="669072B6"/>
    <w:rsid w:val="66F52945"/>
    <w:rsid w:val="67E71B6D"/>
    <w:rsid w:val="68D62A75"/>
    <w:rsid w:val="68DE4FFE"/>
    <w:rsid w:val="68F71C1C"/>
    <w:rsid w:val="697B3115"/>
    <w:rsid w:val="69A1759A"/>
    <w:rsid w:val="69A22CDE"/>
    <w:rsid w:val="69BD2E65"/>
    <w:rsid w:val="69DD774F"/>
    <w:rsid w:val="69F104B0"/>
    <w:rsid w:val="6A100FD1"/>
    <w:rsid w:val="6A2021EE"/>
    <w:rsid w:val="6ACF108E"/>
    <w:rsid w:val="6AE74152"/>
    <w:rsid w:val="6B12335C"/>
    <w:rsid w:val="6B1E6C35"/>
    <w:rsid w:val="6B250CC2"/>
    <w:rsid w:val="6BFF4A8A"/>
    <w:rsid w:val="6C43138E"/>
    <w:rsid w:val="6C5850C7"/>
    <w:rsid w:val="6D047AF9"/>
    <w:rsid w:val="6D2B1474"/>
    <w:rsid w:val="6D793C61"/>
    <w:rsid w:val="6E7D0E15"/>
    <w:rsid w:val="6EBC0723"/>
    <w:rsid w:val="6F080662"/>
    <w:rsid w:val="6F3D25D9"/>
    <w:rsid w:val="6F7BE290"/>
    <w:rsid w:val="6FBB10C2"/>
    <w:rsid w:val="6FD93267"/>
    <w:rsid w:val="6FDB730A"/>
    <w:rsid w:val="6FE3097C"/>
    <w:rsid w:val="6FE84ADC"/>
    <w:rsid w:val="6FEBCE92"/>
    <w:rsid w:val="700A4B8C"/>
    <w:rsid w:val="706057AD"/>
    <w:rsid w:val="70FE165A"/>
    <w:rsid w:val="72097BAE"/>
    <w:rsid w:val="72263E6C"/>
    <w:rsid w:val="72783FAF"/>
    <w:rsid w:val="72BB015E"/>
    <w:rsid w:val="73624258"/>
    <w:rsid w:val="7377245C"/>
    <w:rsid w:val="737E0D44"/>
    <w:rsid w:val="7393773A"/>
    <w:rsid w:val="73A017A5"/>
    <w:rsid w:val="73A36AC8"/>
    <w:rsid w:val="73C043CE"/>
    <w:rsid w:val="73D27CC0"/>
    <w:rsid w:val="746F7452"/>
    <w:rsid w:val="753C40C7"/>
    <w:rsid w:val="755778E6"/>
    <w:rsid w:val="75833280"/>
    <w:rsid w:val="759F5B15"/>
    <w:rsid w:val="75BC51A2"/>
    <w:rsid w:val="75C16B30"/>
    <w:rsid w:val="75F51112"/>
    <w:rsid w:val="7610426C"/>
    <w:rsid w:val="763B4279"/>
    <w:rsid w:val="766829E3"/>
    <w:rsid w:val="76707F31"/>
    <w:rsid w:val="767A64F4"/>
    <w:rsid w:val="770C0F88"/>
    <w:rsid w:val="77802E20"/>
    <w:rsid w:val="77BA6C36"/>
    <w:rsid w:val="77FA686D"/>
    <w:rsid w:val="78210A63"/>
    <w:rsid w:val="783343AA"/>
    <w:rsid w:val="78B95140"/>
    <w:rsid w:val="78D53ED7"/>
    <w:rsid w:val="7A07627E"/>
    <w:rsid w:val="7A604FE6"/>
    <w:rsid w:val="7A9A2F4D"/>
    <w:rsid w:val="7AFD4FEE"/>
    <w:rsid w:val="7B167964"/>
    <w:rsid w:val="7B3E36DA"/>
    <w:rsid w:val="7B6273C9"/>
    <w:rsid w:val="7B661EFE"/>
    <w:rsid w:val="7B6D75F1"/>
    <w:rsid w:val="7B99F434"/>
    <w:rsid w:val="7BEA1875"/>
    <w:rsid w:val="7BEB4002"/>
    <w:rsid w:val="7BFFDD99"/>
    <w:rsid w:val="7C2941B9"/>
    <w:rsid w:val="7C7E2011"/>
    <w:rsid w:val="7CB62F91"/>
    <w:rsid w:val="7CBEB268"/>
    <w:rsid w:val="7CD67C72"/>
    <w:rsid w:val="7CF107D5"/>
    <w:rsid w:val="7CFB2702"/>
    <w:rsid w:val="7CFEDBEB"/>
    <w:rsid w:val="7D0E4B87"/>
    <w:rsid w:val="7D3A7FE8"/>
    <w:rsid w:val="7D731D61"/>
    <w:rsid w:val="7DB163E5"/>
    <w:rsid w:val="7DCB394B"/>
    <w:rsid w:val="7DD520D4"/>
    <w:rsid w:val="7DE41913"/>
    <w:rsid w:val="7DFA1A94"/>
    <w:rsid w:val="7E2F667A"/>
    <w:rsid w:val="7ED34FC9"/>
    <w:rsid w:val="7EEF5417"/>
    <w:rsid w:val="7EF0598F"/>
    <w:rsid w:val="7F10459E"/>
    <w:rsid w:val="7F637BB3"/>
    <w:rsid w:val="7F826968"/>
    <w:rsid w:val="7F981E06"/>
    <w:rsid w:val="7FAD17E3"/>
    <w:rsid w:val="7FCFD19A"/>
    <w:rsid w:val="7FFB5CB9"/>
    <w:rsid w:val="9DEB256D"/>
    <w:rsid w:val="B6F6FBB0"/>
    <w:rsid w:val="B77977E0"/>
    <w:rsid w:val="B7DE9BC5"/>
    <w:rsid w:val="B7FD07D2"/>
    <w:rsid w:val="BBEF4ACC"/>
    <w:rsid w:val="BDFF3E84"/>
    <w:rsid w:val="BE1F5D77"/>
    <w:rsid w:val="BFFA760E"/>
    <w:rsid w:val="C2944FCB"/>
    <w:rsid w:val="CD791F71"/>
    <w:rsid w:val="CF7FFC17"/>
    <w:rsid w:val="D3F23876"/>
    <w:rsid w:val="D54DD373"/>
    <w:rsid w:val="D6F33037"/>
    <w:rsid w:val="D6FD6990"/>
    <w:rsid w:val="DDEFDB9B"/>
    <w:rsid w:val="DE695D25"/>
    <w:rsid w:val="DEFF4078"/>
    <w:rsid w:val="DFFC9481"/>
    <w:rsid w:val="E87C9A89"/>
    <w:rsid w:val="EB6732D5"/>
    <w:rsid w:val="ED6F8E68"/>
    <w:rsid w:val="EEFB0992"/>
    <w:rsid w:val="EFACEDCE"/>
    <w:rsid w:val="EFDBB045"/>
    <w:rsid w:val="F7B0471D"/>
    <w:rsid w:val="F7EE9843"/>
    <w:rsid w:val="F7FF57D8"/>
    <w:rsid w:val="F9FCF602"/>
    <w:rsid w:val="FAED0A5A"/>
    <w:rsid w:val="FBAE1C87"/>
    <w:rsid w:val="FDC06711"/>
    <w:rsid w:val="FDED87E1"/>
    <w:rsid w:val="FDEFE064"/>
    <w:rsid w:val="FE9E6C9B"/>
    <w:rsid w:val="FEBD0A78"/>
    <w:rsid w:val="FEF75A4C"/>
    <w:rsid w:val="FEFAF562"/>
    <w:rsid w:val="FEFD4879"/>
    <w:rsid w:val="FEFF5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9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5">
    <w:name w:val="heading 2"/>
    <w:basedOn w:val="1"/>
    <w:next w:val="1"/>
    <w:link w:val="159"/>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0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8"/>
    <w:link w:val="88"/>
    <w:autoRedefine/>
    <w:qFormat/>
    <w:uiPriority w:val="0"/>
    <w:pPr>
      <w:keepNext/>
      <w:keepLines/>
      <w:spacing w:before="120" w:after="120"/>
      <w:outlineLvl w:val="3"/>
    </w:pPr>
    <w:rPr>
      <w:rFonts w:ascii="Arial" w:hAnsi="Arial" w:eastAsia="黑体"/>
      <w:b/>
      <w:sz w:val="20"/>
    </w:rPr>
  </w:style>
  <w:style w:type="paragraph" w:styleId="12">
    <w:name w:val="heading 5"/>
    <w:basedOn w:val="1"/>
    <w:next w:val="8"/>
    <w:link w:val="7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3">
    <w:name w:val="heading 6"/>
    <w:basedOn w:val="1"/>
    <w:next w:val="1"/>
    <w:link w:val="122"/>
    <w:autoRedefine/>
    <w:qFormat/>
    <w:uiPriority w:val="0"/>
    <w:pPr>
      <w:keepNext/>
      <w:keepLines/>
      <w:spacing w:before="240" w:after="64" w:line="319" w:lineRule="auto"/>
      <w:outlineLvl w:val="5"/>
    </w:pPr>
    <w:rPr>
      <w:rFonts w:ascii="Arial" w:hAnsi="Arial" w:eastAsia="黑体"/>
      <w:b/>
      <w:bCs/>
      <w:sz w:val="24"/>
      <w:szCs w:val="24"/>
    </w:rPr>
  </w:style>
  <w:style w:type="paragraph" w:styleId="14">
    <w:name w:val="heading 7"/>
    <w:basedOn w:val="1"/>
    <w:next w:val="1"/>
    <w:link w:val="137"/>
    <w:autoRedefine/>
    <w:qFormat/>
    <w:uiPriority w:val="0"/>
    <w:pPr>
      <w:keepNext/>
      <w:keepLines/>
      <w:spacing w:before="240" w:after="64" w:line="319" w:lineRule="auto"/>
      <w:outlineLvl w:val="6"/>
    </w:pPr>
    <w:rPr>
      <w:b/>
      <w:bCs/>
      <w:sz w:val="24"/>
      <w:szCs w:val="24"/>
    </w:rPr>
  </w:style>
  <w:style w:type="paragraph" w:styleId="15">
    <w:name w:val="heading 8"/>
    <w:basedOn w:val="1"/>
    <w:next w:val="1"/>
    <w:link w:val="151"/>
    <w:autoRedefine/>
    <w:qFormat/>
    <w:uiPriority w:val="0"/>
    <w:pPr>
      <w:keepNext/>
      <w:keepLines/>
      <w:spacing w:before="240" w:after="64" w:line="319" w:lineRule="auto"/>
      <w:outlineLvl w:val="7"/>
    </w:pPr>
    <w:rPr>
      <w:rFonts w:ascii="Arial" w:hAnsi="Arial" w:eastAsia="黑体"/>
      <w:sz w:val="24"/>
      <w:szCs w:val="24"/>
    </w:rPr>
  </w:style>
  <w:style w:type="paragraph" w:styleId="16">
    <w:name w:val="heading 9"/>
    <w:basedOn w:val="1"/>
    <w:next w:val="1"/>
    <w:link w:val="157"/>
    <w:autoRedefine/>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105"/>
    <w:autoRedefine/>
    <w:qFormat/>
    <w:uiPriority w:val="0"/>
    <w:pPr>
      <w:spacing w:after="120"/>
      <w:ind w:firstLine="420" w:firstLineChars="100"/>
    </w:pPr>
    <w:rPr>
      <w:rFonts w:ascii="Times New Roman" w:hAnsi="Times New Roman" w:eastAsia="宋体"/>
      <w:sz w:val="24"/>
      <w:szCs w:val="24"/>
    </w:rPr>
  </w:style>
  <w:style w:type="paragraph" w:styleId="3">
    <w:name w:val="Body Text"/>
    <w:basedOn w:val="1"/>
    <w:link w:val="76"/>
    <w:autoRedefine/>
    <w:qFormat/>
    <w:uiPriority w:val="0"/>
    <w:rPr>
      <w:rFonts w:ascii="楷体_GB2312" w:hAnsi="Arial" w:eastAsia="楷体_GB2312"/>
      <w:sz w:val="20"/>
    </w:rPr>
  </w:style>
  <w:style w:type="paragraph" w:styleId="8">
    <w:name w:val="Normal Indent"/>
    <w:basedOn w:val="1"/>
    <w:next w:val="9"/>
    <w:autoRedefine/>
    <w:qFormat/>
    <w:uiPriority w:val="0"/>
    <w:pPr>
      <w:ind w:firstLine="420"/>
    </w:pPr>
  </w:style>
  <w:style w:type="paragraph" w:styleId="9">
    <w:name w:val="Body Text First Indent 2"/>
    <w:basedOn w:val="10"/>
    <w:autoRedefine/>
    <w:qFormat/>
    <w:uiPriority w:val="0"/>
    <w:pPr>
      <w:ind w:firstLine="420" w:firstLineChars="200"/>
    </w:pPr>
  </w:style>
  <w:style w:type="paragraph" w:styleId="10">
    <w:name w:val="Body Text Indent"/>
    <w:basedOn w:val="1"/>
    <w:next w:val="11"/>
    <w:link w:val="169"/>
    <w:autoRedefine/>
    <w:qFormat/>
    <w:uiPriority w:val="0"/>
    <w:pPr>
      <w:ind w:firstLine="645"/>
    </w:pPr>
    <w:rPr>
      <w:sz w:val="20"/>
    </w:rPr>
  </w:style>
  <w:style w:type="paragraph" w:styleId="11">
    <w:name w:val="envelope return"/>
    <w:basedOn w:val="1"/>
    <w:autoRedefine/>
    <w:unhideWhenUsed/>
    <w:qFormat/>
    <w:uiPriority w:val="99"/>
    <w:pPr>
      <w:snapToGrid w:val="0"/>
    </w:pPr>
    <w:rPr>
      <w:rFonts w:ascii="Arial" w:hAnsi="Arial"/>
    </w:rPr>
  </w:style>
  <w:style w:type="paragraph" w:styleId="17">
    <w:name w:val="List 3"/>
    <w:basedOn w:val="1"/>
    <w:autoRedefine/>
    <w:qFormat/>
    <w:uiPriority w:val="0"/>
    <w:pPr>
      <w:ind w:left="1260" w:hanging="420"/>
    </w:pPr>
  </w:style>
  <w:style w:type="paragraph" w:styleId="18">
    <w:name w:val="toc 7"/>
    <w:basedOn w:val="1"/>
    <w:next w:val="1"/>
    <w:autoRedefine/>
    <w:qFormat/>
    <w:uiPriority w:val="0"/>
    <w:pPr>
      <w:ind w:left="1260"/>
      <w:jc w:val="left"/>
    </w:pPr>
    <w:rPr>
      <w:sz w:val="18"/>
    </w:rPr>
  </w:style>
  <w:style w:type="paragraph" w:styleId="19">
    <w:name w:val="List Number 2"/>
    <w:basedOn w:val="1"/>
    <w:autoRedefine/>
    <w:qFormat/>
    <w:uiPriority w:val="0"/>
    <w:pPr>
      <w:tabs>
        <w:tab w:val="left" w:pos="1440"/>
      </w:tabs>
      <w:spacing w:line="360" w:lineRule="auto"/>
      <w:ind w:left="1440" w:hanging="1440"/>
    </w:pPr>
    <w:rPr>
      <w:sz w:val="24"/>
      <w:szCs w:val="24"/>
    </w:rPr>
  </w:style>
  <w:style w:type="paragraph" w:styleId="20">
    <w:name w:val="index 8"/>
    <w:basedOn w:val="1"/>
    <w:next w:val="1"/>
    <w:autoRedefine/>
    <w:qFormat/>
    <w:uiPriority w:val="0"/>
    <w:pPr>
      <w:ind w:left="2940"/>
    </w:pPr>
  </w:style>
  <w:style w:type="paragraph" w:styleId="21">
    <w:name w:val="List Number"/>
    <w:basedOn w:val="1"/>
    <w:autoRedefine/>
    <w:qFormat/>
    <w:uiPriority w:val="0"/>
    <w:pPr>
      <w:tabs>
        <w:tab w:val="left" w:pos="2952"/>
      </w:tabs>
      <w:ind w:left="2952" w:hanging="432"/>
    </w:pPr>
    <w:rPr>
      <w:szCs w:val="24"/>
    </w:rPr>
  </w:style>
  <w:style w:type="paragraph" w:styleId="22">
    <w:name w:val="index 5"/>
    <w:basedOn w:val="1"/>
    <w:next w:val="1"/>
    <w:autoRedefine/>
    <w:qFormat/>
    <w:uiPriority w:val="0"/>
    <w:pPr>
      <w:ind w:left="1680"/>
    </w:pPr>
  </w:style>
  <w:style w:type="paragraph" w:styleId="23">
    <w:name w:val="Document Map"/>
    <w:basedOn w:val="1"/>
    <w:link w:val="196"/>
    <w:autoRedefine/>
    <w:qFormat/>
    <w:uiPriority w:val="0"/>
    <w:pPr>
      <w:shd w:val="clear" w:color="auto" w:fill="000080"/>
    </w:pPr>
    <w:rPr>
      <w:rFonts w:ascii="宋体"/>
      <w:sz w:val="18"/>
      <w:szCs w:val="18"/>
    </w:rPr>
  </w:style>
  <w:style w:type="paragraph" w:styleId="24">
    <w:name w:val="annotation text"/>
    <w:basedOn w:val="1"/>
    <w:link w:val="128"/>
    <w:autoRedefine/>
    <w:qFormat/>
    <w:uiPriority w:val="99"/>
    <w:pPr>
      <w:jc w:val="left"/>
    </w:pPr>
    <w:rPr>
      <w:sz w:val="20"/>
    </w:rPr>
  </w:style>
  <w:style w:type="paragraph" w:styleId="25">
    <w:name w:val="index 6"/>
    <w:basedOn w:val="1"/>
    <w:next w:val="1"/>
    <w:autoRedefine/>
    <w:qFormat/>
    <w:uiPriority w:val="0"/>
    <w:pPr>
      <w:ind w:left="2100"/>
    </w:pPr>
  </w:style>
  <w:style w:type="paragraph" w:styleId="26">
    <w:name w:val="Salutation"/>
    <w:basedOn w:val="1"/>
    <w:next w:val="1"/>
    <w:link w:val="192"/>
    <w:autoRedefine/>
    <w:qFormat/>
    <w:uiPriority w:val="0"/>
    <w:rPr>
      <w:rFonts w:ascii="仿宋_GB2312" w:eastAsia="仿宋_GB2312"/>
      <w:sz w:val="20"/>
    </w:rPr>
  </w:style>
  <w:style w:type="paragraph" w:styleId="27">
    <w:name w:val="Body Text 3"/>
    <w:basedOn w:val="1"/>
    <w:link w:val="89"/>
    <w:autoRedefine/>
    <w:qFormat/>
    <w:uiPriority w:val="0"/>
    <w:rPr>
      <w:rFonts w:ascii="仿宋_GB2312" w:hAnsi="Arial" w:eastAsia="仿宋_GB2312"/>
      <w:sz w:val="20"/>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21"/>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0"/>
    <w:autoRedefine/>
    <w:qFormat/>
    <w:uiPriority w:val="0"/>
    <w:pPr>
      <w:ind w:left="100" w:leftChars="2500"/>
    </w:pPr>
    <w:rPr>
      <w:sz w:val="20"/>
    </w:rPr>
  </w:style>
  <w:style w:type="paragraph" w:styleId="35">
    <w:name w:val="Body Text Indent 2"/>
    <w:basedOn w:val="1"/>
    <w:link w:val="163"/>
    <w:autoRedefine/>
    <w:qFormat/>
    <w:uiPriority w:val="0"/>
    <w:pPr>
      <w:ind w:left="630" w:firstLine="645"/>
    </w:pPr>
    <w:rPr>
      <w:sz w:val="20"/>
    </w:rPr>
  </w:style>
  <w:style w:type="paragraph" w:styleId="36">
    <w:name w:val="endnote text"/>
    <w:basedOn w:val="1"/>
    <w:link w:val="206"/>
    <w:autoRedefine/>
    <w:qFormat/>
    <w:uiPriority w:val="0"/>
    <w:pPr>
      <w:snapToGrid w:val="0"/>
      <w:jc w:val="left"/>
    </w:pPr>
    <w:rPr>
      <w:kern w:val="0"/>
      <w:sz w:val="24"/>
      <w:szCs w:val="24"/>
    </w:rPr>
  </w:style>
  <w:style w:type="paragraph" w:styleId="37">
    <w:name w:val="Balloon Text"/>
    <w:basedOn w:val="1"/>
    <w:link w:val="205"/>
    <w:autoRedefine/>
    <w:qFormat/>
    <w:uiPriority w:val="0"/>
    <w:rPr>
      <w:sz w:val="18"/>
      <w:szCs w:val="18"/>
    </w:rPr>
  </w:style>
  <w:style w:type="paragraph" w:styleId="38">
    <w:name w:val="footer"/>
    <w:basedOn w:val="1"/>
    <w:link w:val="198"/>
    <w:autoRedefine/>
    <w:qFormat/>
    <w:uiPriority w:val="0"/>
    <w:pPr>
      <w:tabs>
        <w:tab w:val="center" w:pos="4153"/>
        <w:tab w:val="right" w:pos="8306"/>
      </w:tabs>
      <w:snapToGrid w:val="0"/>
      <w:jc w:val="left"/>
    </w:pPr>
    <w:rPr>
      <w:sz w:val="18"/>
      <w:szCs w:val="18"/>
    </w:rPr>
  </w:style>
  <w:style w:type="paragraph" w:styleId="39">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1"/>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3"/>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13"/>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73"/>
    <w:autoRedefine/>
    <w:qFormat/>
    <w:uiPriority w:val="0"/>
    <w:pPr>
      <w:widowControl/>
      <w:jc w:val="center"/>
    </w:pPr>
    <w:rPr>
      <w:rFonts w:ascii="楷体_GB2312" w:eastAsia="楷体_GB2312"/>
      <w:sz w:val="20"/>
    </w:rPr>
  </w:style>
  <w:style w:type="paragraph" w:styleId="55">
    <w:name w:val="HTML Preformatted"/>
    <w:basedOn w:val="1"/>
    <w:link w:val="1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7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4"/>
    <w:next w:val="24"/>
    <w:link w:val="144"/>
    <w:autoRedefine/>
    <w:qFormat/>
    <w:uiPriority w:val="0"/>
    <w:rPr>
      <w:b/>
      <w:bCs/>
    </w:rPr>
  </w:style>
  <w:style w:type="table" w:styleId="61">
    <w:name w:val="Table Grid"/>
    <w:basedOn w:val="6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0"/>
    <w:rPr>
      <w:b/>
    </w:rPr>
  </w:style>
  <w:style w:type="character" w:styleId="64">
    <w:name w:val="endnote reference"/>
    <w:basedOn w:val="62"/>
    <w:autoRedefine/>
    <w:qFormat/>
    <w:uiPriority w:val="0"/>
    <w:rPr>
      <w:vertAlign w:val="superscript"/>
    </w:rPr>
  </w:style>
  <w:style w:type="character" w:styleId="65">
    <w:name w:val="page number"/>
    <w:basedOn w:val="62"/>
    <w:autoRedefine/>
    <w:qFormat/>
    <w:uiPriority w:val="0"/>
    <w:rPr>
      <w:rFonts w:cs="Times New Roman"/>
    </w:rPr>
  </w:style>
  <w:style w:type="character" w:styleId="66">
    <w:name w:val="FollowedHyperlink"/>
    <w:basedOn w:val="62"/>
    <w:autoRedefine/>
    <w:qFormat/>
    <w:uiPriority w:val="0"/>
    <w:rPr>
      <w:color w:val="800080"/>
      <w:u w:val="single"/>
    </w:rPr>
  </w:style>
  <w:style w:type="character" w:styleId="67">
    <w:name w:val="Emphasis"/>
    <w:basedOn w:val="62"/>
    <w:autoRedefine/>
    <w:qFormat/>
    <w:uiPriority w:val="0"/>
    <w:rPr>
      <w:b/>
      <w:i/>
      <w:spacing w:val="10"/>
      <w:shd w:val="clear" w:color="auto" w:fill="auto"/>
    </w:rPr>
  </w:style>
  <w:style w:type="character" w:styleId="68">
    <w:name w:val="line number"/>
    <w:basedOn w:val="62"/>
    <w:autoRedefine/>
    <w:qFormat/>
    <w:uiPriority w:val="0"/>
    <w:rPr>
      <w:rFonts w:cs="Times New Roman"/>
    </w:rPr>
  </w:style>
  <w:style w:type="character" w:styleId="69">
    <w:name w:val="HTML Typewriter"/>
    <w:basedOn w:val="62"/>
    <w:autoRedefine/>
    <w:qFormat/>
    <w:uiPriority w:val="0"/>
    <w:rPr>
      <w:rFonts w:ascii="宋体" w:hAnsi="宋体" w:eastAsia="宋体"/>
      <w:sz w:val="24"/>
    </w:rPr>
  </w:style>
  <w:style w:type="character" w:styleId="70">
    <w:name w:val="Hyperlink"/>
    <w:basedOn w:val="62"/>
    <w:autoRedefine/>
    <w:qFormat/>
    <w:uiPriority w:val="99"/>
    <w:rPr>
      <w:color w:val="0000FF"/>
      <w:u w:val="single"/>
    </w:rPr>
  </w:style>
  <w:style w:type="character" w:styleId="71">
    <w:name w:val="annotation reference"/>
    <w:basedOn w:val="62"/>
    <w:autoRedefine/>
    <w:qFormat/>
    <w:uiPriority w:val="99"/>
    <w:rPr>
      <w:sz w:val="21"/>
    </w:rPr>
  </w:style>
  <w:style w:type="character" w:styleId="72">
    <w:name w:val="footnote reference"/>
    <w:basedOn w:val="62"/>
    <w:autoRedefine/>
    <w:qFormat/>
    <w:uiPriority w:val="0"/>
    <w:rPr>
      <w:vertAlign w:val="superscript"/>
    </w:rPr>
  </w:style>
  <w:style w:type="character" w:styleId="73">
    <w:name w:val="HTML Sample"/>
    <w:basedOn w:val="62"/>
    <w:autoRedefine/>
    <w:qFormat/>
    <w:uiPriority w:val="0"/>
    <w:rPr>
      <w:rFonts w:ascii="Courier New" w:hAnsi="宋体" w:eastAsia="宋体"/>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75">
    <w:name w:val="页脚 Char1"/>
    <w:basedOn w:val="62"/>
    <w:autoRedefine/>
    <w:qFormat/>
    <w:uiPriority w:val="0"/>
    <w:rPr>
      <w:rFonts w:cs="Times New Roman"/>
      <w:kern w:val="2"/>
      <w:sz w:val="18"/>
      <w:szCs w:val="18"/>
    </w:rPr>
  </w:style>
  <w:style w:type="character" w:customStyle="1" w:styleId="76">
    <w:name w:val="正文文本 字符"/>
    <w:basedOn w:val="62"/>
    <w:link w:val="3"/>
    <w:autoRedefine/>
    <w:qFormat/>
    <w:uiPriority w:val="0"/>
    <w:rPr>
      <w:rFonts w:ascii="楷体_GB2312" w:hAnsi="Arial" w:eastAsia="楷体_GB2312" w:cs="Times New Roman"/>
      <w:sz w:val="20"/>
      <w:szCs w:val="20"/>
    </w:rPr>
  </w:style>
  <w:style w:type="character" w:customStyle="1" w:styleId="77">
    <w:name w:val="Body Text Indent 2 Char"/>
    <w:autoRedefine/>
    <w:qFormat/>
    <w:uiPriority w:val="0"/>
    <w:rPr>
      <w:rFonts w:ascii="Arial" w:hAnsi="Arial" w:eastAsia="仿宋_GB2312"/>
      <w:sz w:val="32"/>
    </w:rPr>
  </w:style>
  <w:style w:type="character" w:customStyle="1" w:styleId="78">
    <w:name w:val="标题 5 字符"/>
    <w:basedOn w:val="62"/>
    <w:link w:val="12"/>
    <w:autoRedefine/>
    <w:qFormat/>
    <w:uiPriority w:val="0"/>
    <w:rPr>
      <w:rFonts w:ascii="黑体" w:hAnsi="Times New Roman" w:eastAsia="黑体" w:cs="Times New Roman"/>
      <w:b/>
      <w:color w:val="000000"/>
      <w:kern w:val="0"/>
      <w:sz w:val="20"/>
      <w:szCs w:val="20"/>
    </w:rPr>
  </w:style>
  <w:style w:type="character" w:customStyle="1" w:styleId="79">
    <w:name w:val="Body Text Indent 3 Char1"/>
    <w:basedOn w:val="62"/>
    <w:autoRedefine/>
    <w:qFormat/>
    <w:uiPriority w:val="0"/>
    <w:rPr>
      <w:rFonts w:ascii="Times New Roman" w:hAnsi="Times New Roman"/>
      <w:kern w:val="2"/>
      <w:sz w:val="16"/>
      <w:szCs w:val="16"/>
    </w:rPr>
  </w:style>
  <w:style w:type="character" w:customStyle="1" w:styleId="80">
    <w:name w:val="副标题 字符"/>
    <w:basedOn w:val="62"/>
    <w:link w:val="45"/>
    <w:autoRedefine/>
    <w:qFormat/>
    <w:uiPriority w:val="0"/>
    <w:rPr>
      <w:rFonts w:ascii="Cambria" w:hAnsi="Cambria" w:eastAsia="宋体" w:cs="Times New Roman"/>
      <w:i/>
      <w:iCs/>
      <w:spacing w:val="13"/>
      <w:kern w:val="0"/>
      <w:sz w:val="24"/>
      <w:szCs w:val="24"/>
      <w:lang w:eastAsia="en-US"/>
    </w:rPr>
  </w:style>
  <w:style w:type="character" w:customStyle="1" w:styleId="81">
    <w:name w:val="listbenefit"/>
    <w:autoRedefine/>
    <w:qFormat/>
    <w:uiPriority w:val="0"/>
  </w:style>
  <w:style w:type="character" w:customStyle="1" w:styleId="82">
    <w:name w:val="Char Char27"/>
    <w:autoRedefine/>
    <w:qFormat/>
    <w:uiPriority w:val="0"/>
    <w:rPr>
      <w:b/>
      <w:kern w:val="44"/>
      <w:sz w:val="44"/>
    </w:rPr>
  </w:style>
  <w:style w:type="character" w:customStyle="1" w:styleId="83">
    <w:name w:val="param-value"/>
    <w:basedOn w:val="62"/>
    <w:autoRedefine/>
    <w:qFormat/>
    <w:uiPriority w:val="0"/>
    <w:rPr>
      <w:rFonts w:cs="Times New Roman"/>
    </w:rPr>
  </w:style>
  <w:style w:type="character" w:customStyle="1" w:styleId="84">
    <w:name w:val="纯文本 Char Char Char1"/>
    <w:autoRedefine/>
    <w:qFormat/>
    <w:uiPriority w:val="0"/>
    <w:rPr>
      <w:rFonts w:ascii="宋体" w:hAnsi="Courier New" w:eastAsia="宋体"/>
      <w:kern w:val="2"/>
      <w:sz w:val="21"/>
      <w:lang w:val="en-US" w:eastAsia="zh-CN"/>
    </w:rPr>
  </w:style>
  <w:style w:type="character" w:customStyle="1" w:styleId="85">
    <w:name w:val="apple-converted-space"/>
    <w:basedOn w:val="62"/>
    <w:autoRedefine/>
    <w:qFormat/>
    <w:uiPriority w:val="0"/>
    <w:rPr>
      <w:rFonts w:cs="Times New Roman"/>
    </w:rPr>
  </w:style>
  <w:style w:type="character" w:customStyle="1" w:styleId="86">
    <w:name w:val="Char Char29"/>
    <w:autoRedefine/>
    <w:qFormat/>
    <w:uiPriority w:val="0"/>
    <w:rPr>
      <w:rFonts w:ascii="Times New Roman" w:hAnsi="Times New Roman" w:eastAsia="宋体"/>
      <w:b/>
      <w:kern w:val="44"/>
      <w:sz w:val="44"/>
    </w:rPr>
  </w:style>
  <w:style w:type="character" w:customStyle="1" w:styleId="87">
    <w:name w:val="标题 3 Char"/>
    <w:basedOn w:val="62"/>
    <w:autoRedefine/>
    <w:qFormat/>
    <w:uiPriority w:val="0"/>
    <w:rPr>
      <w:rFonts w:ascii="Times New Roman" w:hAnsi="Times New Roman" w:eastAsia="宋体" w:cs="Times New Roman"/>
      <w:b/>
      <w:bCs/>
      <w:sz w:val="32"/>
      <w:szCs w:val="32"/>
    </w:rPr>
  </w:style>
  <w:style w:type="character" w:customStyle="1" w:styleId="88">
    <w:name w:val="标题 4 字符"/>
    <w:basedOn w:val="62"/>
    <w:link w:val="7"/>
    <w:autoRedefine/>
    <w:qFormat/>
    <w:uiPriority w:val="0"/>
    <w:rPr>
      <w:rFonts w:ascii="Arial" w:hAnsi="Arial" w:eastAsia="黑体" w:cs="Times New Roman"/>
      <w:b/>
      <w:sz w:val="20"/>
      <w:szCs w:val="20"/>
    </w:rPr>
  </w:style>
  <w:style w:type="character" w:customStyle="1" w:styleId="89">
    <w:name w:val="正文文本 3 字符"/>
    <w:basedOn w:val="62"/>
    <w:link w:val="27"/>
    <w:autoRedefine/>
    <w:qFormat/>
    <w:uiPriority w:val="0"/>
    <w:rPr>
      <w:rFonts w:ascii="仿宋_GB2312" w:hAnsi="Arial" w:eastAsia="仿宋_GB2312" w:cs="Times New Roman"/>
      <w:sz w:val="20"/>
      <w:szCs w:val="20"/>
    </w:rPr>
  </w:style>
  <w:style w:type="character" w:customStyle="1" w:styleId="90">
    <w:name w:val="正文文本缩进 Char"/>
    <w:basedOn w:val="62"/>
    <w:autoRedefine/>
    <w:qFormat/>
    <w:uiPriority w:val="0"/>
    <w:rPr>
      <w:rFonts w:ascii="Times New Roman" w:hAnsi="Times New Roman" w:eastAsia="宋体" w:cs="Times New Roman"/>
      <w:sz w:val="20"/>
      <w:szCs w:val="20"/>
    </w:rPr>
  </w:style>
  <w:style w:type="character" w:customStyle="1" w:styleId="91">
    <w:name w:val="Plain Text Char"/>
    <w:autoRedefine/>
    <w:qFormat/>
    <w:uiPriority w:val="0"/>
    <w:rPr>
      <w:rFonts w:ascii="宋体" w:hAnsi="Courier New"/>
    </w:rPr>
  </w:style>
  <w:style w:type="character" w:customStyle="1" w:styleId="92">
    <w:name w:val="HTML 预设格式 Char"/>
    <w:basedOn w:val="62"/>
    <w:autoRedefine/>
    <w:qFormat/>
    <w:uiPriority w:val="0"/>
    <w:rPr>
      <w:rFonts w:ascii="Courier New" w:hAnsi="Courier New" w:eastAsia="宋体" w:cs="Courier New"/>
      <w:sz w:val="20"/>
      <w:szCs w:val="20"/>
    </w:rPr>
  </w:style>
  <w:style w:type="character" w:customStyle="1" w:styleId="93">
    <w:name w:val="批注文字 Char Char"/>
    <w:autoRedefine/>
    <w:qFormat/>
    <w:uiPriority w:val="0"/>
    <w:rPr>
      <w:rFonts w:eastAsia="宋体"/>
      <w:kern w:val="2"/>
      <w:sz w:val="21"/>
      <w:lang w:val="en-US" w:eastAsia="zh-CN"/>
    </w:rPr>
  </w:style>
  <w:style w:type="character" w:customStyle="1" w:styleId="94">
    <w:name w:val="Body Text Indent Char"/>
    <w:autoRedefine/>
    <w:qFormat/>
    <w:uiPriority w:val="0"/>
    <w:rPr>
      <w:rFonts w:ascii="楷体_GB2312" w:eastAsia="楷体_GB2312"/>
      <w:sz w:val="32"/>
    </w:rPr>
  </w:style>
  <w:style w:type="character" w:customStyle="1" w:styleId="95">
    <w:name w:val="已访问的超链接1"/>
    <w:autoRedefine/>
    <w:qFormat/>
    <w:uiPriority w:val="0"/>
    <w:rPr>
      <w:color w:val="auto"/>
      <w:u w:val="none"/>
    </w:rPr>
  </w:style>
  <w:style w:type="character" w:customStyle="1" w:styleId="96">
    <w:name w:val="纯文本 Char Char Char"/>
    <w:autoRedefine/>
    <w:qFormat/>
    <w:uiPriority w:val="0"/>
    <w:rPr>
      <w:rFonts w:ascii="宋体" w:hAnsi="Courier New" w:eastAsia="宋体"/>
      <w:kern w:val="2"/>
      <w:sz w:val="21"/>
      <w:lang w:val="en-US" w:eastAsia="zh-CN"/>
    </w:rPr>
  </w:style>
  <w:style w:type="character" w:customStyle="1" w:styleId="97">
    <w:name w:val="普通文字1 Char"/>
    <w:autoRedefine/>
    <w:qFormat/>
    <w:uiPriority w:val="0"/>
    <w:rPr>
      <w:rFonts w:ascii="宋体" w:eastAsia="宋体"/>
      <w:kern w:val="2"/>
      <w:sz w:val="21"/>
      <w:lang w:val="en-US" w:eastAsia="zh-CN"/>
    </w:rPr>
  </w:style>
  <w:style w:type="character" w:customStyle="1" w:styleId="98">
    <w:name w:val="Comment Subject Char"/>
    <w:autoRedefine/>
    <w:qFormat/>
    <w:uiPriority w:val="0"/>
    <w:rPr>
      <w:b/>
    </w:rPr>
  </w:style>
  <w:style w:type="character" w:customStyle="1" w:styleId="99">
    <w:name w:val="Char Char28"/>
    <w:autoRedefine/>
    <w:qFormat/>
    <w:uiPriority w:val="0"/>
    <w:rPr>
      <w:rFonts w:ascii="Arial" w:hAnsi="Arial" w:eastAsia="黑体"/>
      <w:b/>
      <w:sz w:val="32"/>
    </w:rPr>
  </w:style>
  <w:style w:type="character" w:customStyle="1" w:styleId="100">
    <w:name w:val="Char Char23"/>
    <w:autoRedefine/>
    <w:qFormat/>
    <w:uiPriority w:val="0"/>
    <w:rPr>
      <w:rFonts w:ascii="Arial" w:hAnsi="Arial" w:eastAsia="黑体"/>
      <w:b/>
      <w:kern w:val="2"/>
      <w:sz w:val="24"/>
    </w:rPr>
  </w:style>
  <w:style w:type="character" w:customStyle="1" w:styleId="101">
    <w:name w:val="Char Char21"/>
    <w:autoRedefine/>
    <w:qFormat/>
    <w:uiPriority w:val="0"/>
    <w:rPr>
      <w:rFonts w:ascii="Arial" w:hAnsi="Arial" w:eastAsia="黑体"/>
      <w:kern w:val="2"/>
      <w:sz w:val="24"/>
    </w:rPr>
  </w:style>
  <w:style w:type="character" w:customStyle="1" w:styleId="102">
    <w:name w:val="Char Char2"/>
    <w:autoRedefine/>
    <w:qFormat/>
    <w:uiPriority w:val="0"/>
    <w:rPr>
      <w:rFonts w:ascii="宋体" w:hAnsi="Courier New" w:eastAsia="宋体"/>
      <w:kern w:val="2"/>
      <w:sz w:val="21"/>
      <w:lang w:val="en-US" w:eastAsia="zh-CN"/>
    </w:rPr>
  </w:style>
  <w:style w:type="character" w:customStyle="1" w:styleId="103">
    <w:name w:val="t1"/>
    <w:autoRedefine/>
    <w:qFormat/>
    <w:uiPriority w:val="0"/>
  </w:style>
  <w:style w:type="character" w:customStyle="1" w:styleId="104">
    <w:name w:val="华宇段落1 Char Char Char"/>
    <w:autoRedefine/>
    <w:qFormat/>
    <w:uiPriority w:val="0"/>
    <w:rPr>
      <w:rFonts w:eastAsia="宋体"/>
      <w:kern w:val="2"/>
      <w:sz w:val="24"/>
      <w:lang w:val="en-US" w:eastAsia="zh-CN"/>
    </w:rPr>
  </w:style>
  <w:style w:type="character" w:customStyle="1" w:styleId="105">
    <w:name w:val="正文文本首行缩进 字符"/>
    <w:basedOn w:val="76"/>
    <w:link w:val="2"/>
    <w:autoRedefine/>
    <w:qFormat/>
    <w:uiPriority w:val="0"/>
    <w:rPr>
      <w:rFonts w:ascii="Times New Roman" w:hAnsi="Times New Roman" w:eastAsia="宋体" w:cs="Times New Roman"/>
      <w:sz w:val="24"/>
      <w:szCs w:val="24"/>
    </w:rPr>
  </w:style>
  <w:style w:type="character" w:customStyle="1" w:styleId="106">
    <w:name w:val="纯文本 Char1"/>
    <w:autoRedefine/>
    <w:qFormat/>
    <w:uiPriority w:val="0"/>
    <w:rPr>
      <w:rFonts w:ascii="宋体" w:hAnsi="Courier New"/>
      <w:kern w:val="2"/>
      <w:sz w:val="21"/>
    </w:rPr>
  </w:style>
  <w:style w:type="character" w:customStyle="1" w:styleId="107">
    <w:name w:val="textcontents"/>
    <w:basedOn w:val="62"/>
    <w:autoRedefine/>
    <w:qFormat/>
    <w:uiPriority w:val="0"/>
    <w:rPr>
      <w:rFonts w:cs="Times New Roman"/>
    </w:rPr>
  </w:style>
  <w:style w:type="character" w:customStyle="1" w:styleId="108">
    <w:name w:val="Intense Quote Char2"/>
    <w:basedOn w:val="62"/>
    <w:autoRedefine/>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autoRedefine/>
    <w:qFormat/>
    <w:uiPriority w:val="0"/>
    <w:rPr>
      <w:rFonts w:ascii="宋体" w:hAnsi="Courier New" w:eastAsia="宋体" w:cs="Courier New"/>
      <w:sz w:val="21"/>
      <w:szCs w:val="21"/>
    </w:rPr>
  </w:style>
  <w:style w:type="character" w:customStyle="1" w:styleId="110">
    <w:name w:val="我的正文 Char Char"/>
    <w:link w:val="111"/>
    <w:autoRedefine/>
    <w:qFormat/>
    <w:uiPriority w:val="0"/>
    <w:rPr>
      <w:rFonts w:ascii="宋体" w:eastAsia="宋体"/>
      <w:sz w:val="21"/>
    </w:rPr>
  </w:style>
  <w:style w:type="paragraph" w:customStyle="1" w:styleId="111">
    <w:name w:val="我的正文"/>
    <w:basedOn w:val="1"/>
    <w:link w:val="110"/>
    <w:autoRedefine/>
    <w:qFormat/>
    <w:uiPriority w:val="0"/>
    <w:pPr>
      <w:widowControl/>
      <w:spacing w:line="360" w:lineRule="auto"/>
      <w:ind w:firstLine="420"/>
      <w:jc w:val="left"/>
    </w:pPr>
    <w:rPr>
      <w:rFonts w:ascii="宋体" w:hAnsi="Calibri"/>
      <w:kern w:val="0"/>
    </w:rPr>
  </w:style>
  <w:style w:type="character" w:customStyle="1" w:styleId="112">
    <w:name w:val="Title Char"/>
    <w:autoRedefine/>
    <w:qFormat/>
    <w:uiPriority w:val="0"/>
    <w:rPr>
      <w:rFonts w:eastAsia="黑体"/>
      <w:b/>
      <w:sz w:val="28"/>
      <w:lang w:val="en-GB"/>
    </w:rPr>
  </w:style>
  <w:style w:type="character" w:customStyle="1" w:styleId="113">
    <w:name w:val="正文文本缩进 3 字符"/>
    <w:basedOn w:val="62"/>
    <w:link w:val="48"/>
    <w:autoRedefine/>
    <w:qFormat/>
    <w:uiPriority w:val="0"/>
    <w:rPr>
      <w:rFonts w:ascii="Times New Roman" w:hAnsi="Times New Roman" w:eastAsia="宋体" w:cs="Times New Roman"/>
      <w:sz w:val="16"/>
      <w:szCs w:val="16"/>
    </w:rPr>
  </w:style>
  <w:style w:type="character" w:customStyle="1" w:styleId="114">
    <w:name w:val="Title1 Char"/>
    <w:autoRedefine/>
    <w:qFormat/>
    <w:uiPriority w:val="0"/>
    <w:rPr>
      <w:rFonts w:eastAsia="宋体"/>
      <w:b/>
      <w:kern w:val="44"/>
      <w:sz w:val="44"/>
      <w:lang w:val="en-US" w:eastAsia="zh-CN"/>
    </w:rPr>
  </w:style>
  <w:style w:type="character" w:customStyle="1" w:styleId="115">
    <w:name w:val="content"/>
    <w:basedOn w:val="62"/>
    <w:autoRedefine/>
    <w:qFormat/>
    <w:uiPriority w:val="0"/>
    <w:rPr>
      <w:rFonts w:cs="Times New Roman"/>
    </w:rPr>
  </w:style>
  <w:style w:type="character" w:customStyle="1" w:styleId="116">
    <w:name w:val="Char Char17"/>
    <w:autoRedefine/>
    <w:qFormat/>
    <w:uiPriority w:val="0"/>
    <w:rPr>
      <w:rFonts w:ascii="宋体" w:hAnsi="Courier New"/>
      <w:kern w:val="2"/>
      <w:sz w:val="21"/>
    </w:rPr>
  </w:style>
  <w:style w:type="character" w:customStyle="1" w:styleId="117">
    <w:name w:val="标准小四 Char Char"/>
    <w:autoRedefine/>
    <w:qFormat/>
    <w:uiPriority w:val="0"/>
    <w:rPr>
      <w:rFonts w:ascii="Arial" w:hAnsi="Arial" w:eastAsia="宋体"/>
      <w:kern w:val="2"/>
      <w:sz w:val="21"/>
      <w:lang w:val="en-US" w:eastAsia="zh-CN"/>
    </w:rPr>
  </w:style>
  <w:style w:type="character" w:customStyle="1" w:styleId="118">
    <w:name w:val="样式 宋体 小四"/>
    <w:autoRedefine/>
    <w:qFormat/>
    <w:uiPriority w:val="0"/>
    <w:rPr>
      <w:rFonts w:ascii="宋体" w:eastAsia="宋体"/>
      <w:sz w:val="24"/>
    </w:rPr>
  </w:style>
  <w:style w:type="character" w:customStyle="1" w:styleId="119">
    <w:name w:val="ih151"/>
    <w:autoRedefine/>
    <w:qFormat/>
    <w:uiPriority w:val="0"/>
    <w:rPr>
      <w:color w:val="666666"/>
      <w:sz w:val="18"/>
      <w:u w:val="none"/>
    </w:rPr>
  </w:style>
  <w:style w:type="character" w:customStyle="1" w:styleId="120">
    <w:name w:val="style13"/>
    <w:autoRedefine/>
    <w:qFormat/>
    <w:uiPriority w:val="0"/>
    <w:rPr>
      <w:sz w:val="18"/>
    </w:rPr>
  </w:style>
  <w:style w:type="character" w:customStyle="1" w:styleId="121">
    <w:name w:val="纯文本 字符"/>
    <w:basedOn w:val="62"/>
    <w:link w:val="31"/>
    <w:autoRedefine/>
    <w:qFormat/>
    <w:uiPriority w:val="99"/>
    <w:rPr>
      <w:rFonts w:ascii="宋体" w:hAnsi="Courier New" w:cs="Courier New"/>
      <w:kern w:val="2"/>
      <w:sz w:val="21"/>
      <w:szCs w:val="21"/>
    </w:rPr>
  </w:style>
  <w:style w:type="character" w:customStyle="1" w:styleId="122">
    <w:name w:val="标题 6 字符"/>
    <w:basedOn w:val="62"/>
    <w:link w:val="13"/>
    <w:autoRedefine/>
    <w:qFormat/>
    <w:uiPriority w:val="0"/>
    <w:rPr>
      <w:rFonts w:ascii="Arial" w:hAnsi="Arial" w:eastAsia="黑体" w:cs="Times New Roman"/>
      <w:b/>
      <w:bCs/>
      <w:sz w:val="24"/>
      <w:szCs w:val="24"/>
    </w:rPr>
  </w:style>
  <w:style w:type="character" w:customStyle="1" w:styleId="123">
    <w:name w:val="style131"/>
    <w:autoRedefine/>
    <w:qFormat/>
    <w:uiPriority w:val="0"/>
    <w:rPr>
      <w:sz w:val="18"/>
    </w:rPr>
  </w:style>
  <w:style w:type="character" w:customStyle="1" w:styleId="124">
    <w:name w:val="Char Char25"/>
    <w:autoRedefine/>
    <w:qFormat/>
    <w:uiPriority w:val="0"/>
    <w:rPr>
      <w:rFonts w:ascii="Arial" w:hAnsi="Arial" w:eastAsia="黑体"/>
      <w:b/>
      <w:kern w:val="2"/>
      <w:sz w:val="28"/>
    </w:rPr>
  </w:style>
  <w:style w:type="character" w:customStyle="1" w:styleId="125">
    <w:name w:val="不明显强调1"/>
    <w:basedOn w:val="62"/>
    <w:autoRedefine/>
    <w:qFormat/>
    <w:uiPriority w:val="0"/>
    <w:rPr>
      <w:i/>
    </w:rPr>
  </w:style>
  <w:style w:type="character" w:customStyle="1" w:styleId="126">
    <w:name w:val="标准文本 Char Char"/>
    <w:autoRedefine/>
    <w:qFormat/>
    <w:uiPriority w:val="0"/>
    <w:rPr>
      <w:rFonts w:eastAsia="宋体"/>
      <w:kern w:val="2"/>
      <w:sz w:val="24"/>
      <w:lang w:val="en-US" w:eastAsia="zh-CN"/>
    </w:rPr>
  </w:style>
  <w:style w:type="character" w:customStyle="1" w:styleId="127">
    <w:name w:val="Comment Subject Char1"/>
    <w:basedOn w:val="128"/>
    <w:autoRedefine/>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24"/>
    <w:autoRedefine/>
    <w:qFormat/>
    <w:uiPriority w:val="99"/>
    <w:rPr>
      <w:rFonts w:ascii="Times New Roman" w:hAnsi="Times New Roman" w:eastAsia="宋体" w:cs="Times New Roman"/>
      <w:sz w:val="20"/>
      <w:szCs w:val="20"/>
    </w:rPr>
  </w:style>
  <w:style w:type="character" w:customStyle="1" w:styleId="129">
    <w:name w:val="normalfont1"/>
    <w:autoRedefine/>
    <w:qFormat/>
    <w:uiPriority w:val="0"/>
    <w:rPr>
      <w:rFonts w:ascii="??" w:hAnsi="??"/>
      <w:sz w:val="18"/>
      <w:u w:val="none"/>
    </w:rPr>
  </w:style>
  <w:style w:type="character" w:customStyle="1" w:styleId="130">
    <w:name w:val="小四 段落 宋体 Char Char Char Char Char Char Char Char"/>
    <w:autoRedefine/>
    <w:qFormat/>
    <w:uiPriority w:val="0"/>
    <w:rPr>
      <w:rFonts w:eastAsia="宋体"/>
      <w:kern w:val="2"/>
      <w:sz w:val="24"/>
      <w:lang w:val="en-US" w:eastAsia="zh-CN"/>
    </w:rPr>
  </w:style>
  <w:style w:type="character" w:customStyle="1" w:styleId="131">
    <w:name w:val="签名 字符"/>
    <w:basedOn w:val="62"/>
    <w:link w:val="40"/>
    <w:autoRedefine/>
    <w:qFormat/>
    <w:uiPriority w:val="0"/>
    <w:rPr>
      <w:rFonts w:ascii="Times New Roman" w:hAnsi="Times New Roman" w:eastAsia="仿宋_GB2312" w:cs="Times New Roman"/>
      <w:kern w:val="0"/>
      <w:sz w:val="20"/>
      <w:szCs w:val="20"/>
    </w:rPr>
  </w:style>
  <w:style w:type="character" w:customStyle="1" w:styleId="132">
    <w:name w:val="标题 Char1"/>
    <w:autoRedefine/>
    <w:qFormat/>
    <w:uiPriority w:val="0"/>
    <w:rPr>
      <w:rFonts w:ascii="Cambria" w:eastAsia="宋体"/>
      <w:b/>
      <w:sz w:val="32"/>
    </w:rPr>
  </w:style>
  <w:style w:type="character" w:customStyle="1" w:styleId="133">
    <w:name w:val="脚注文本 字符"/>
    <w:basedOn w:val="62"/>
    <w:link w:val="46"/>
    <w:autoRedefine/>
    <w:qFormat/>
    <w:uiPriority w:val="0"/>
    <w:rPr>
      <w:rFonts w:ascii="Times New Roman" w:hAnsi="Times New Roman" w:eastAsia="宋体" w:cs="Times New Roman"/>
      <w:sz w:val="18"/>
      <w:szCs w:val="18"/>
    </w:rPr>
  </w:style>
  <w:style w:type="character" w:customStyle="1" w:styleId="134">
    <w:name w:val="页眉 字符"/>
    <w:basedOn w:val="62"/>
    <w:link w:val="39"/>
    <w:autoRedefine/>
    <w:qFormat/>
    <w:uiPriority w:val="0"/>
    <w:rPr>
      <w:rFonts w:cs="Times New Roman"/>
      <w:sz w:val="18"/>
      <w:szCs w:val="18"/>
    </w:rPr>
  </w:style>
  <w:style w:type="character" w:customStyle="1" w:styleId="135">
    <w:name w:val="Quote Char Char"/>
    <w:autoRedefine/>
    <w:qFormat/>
    <w:uiPriority w:val="0"/>
    <w:rPr>
      <w:rFonts w:ascii="Calibri" w:hAnsi="Calibri"/>
      <w:i/>
      <w:sz w:val="22"/>
      <w:lang w:eastAsia="en-US"/>
    </w:rPr>
  </w:style>
  <w:style w:type="character" w:customStyle="1" w:styleId="136">
    <w:name w:val="content_lineheight1"/>
    <w:basedOn w:val="62"/>
    <w:autoRedefine/>
    <w:qFormat/>
    <w:uiPriority w:val="0"/>
    <w:rPr>
      <w:rFonts w:cs="Times New Roman"/>
    </w:rPr>
  </w:style>
  <w:style w:type="character" w:customStyle="1" w:styleId="137">
    <w:name w:val="标题 7 字符"/>
    <w:basedOn w:val="62"/>
    <w:link w:val="14"/>
    <w:autoRedefine/>
    <w:qFormat/>
    <w:uiPriority w:val="0"/>
    <w:rPr>
      <w:rFonts w:ascii="Times New Roman" w:hAnsi="Times New Roman" w:eastAsia="宋体" w:cs="Times New Roman"/>
      <w:b/>
      <w:bCs/>
      <w:sz w:val="24"/>
      <w:szCs w:val="24"/>
    </w:rPr>
  </w:style>
  <w:style w:type="character" w:customStyle="1" w:styleId="138">
    <w:name w:val="Title Char1"/>
    <w:basedOn w:val="62"/>
    <w:autoRedefine/>
    <w:qFormat/>
    <w:uiPriority w:val="0"/>
    <w:rPr>
      <w:rFonts w:ascii="Cambria" w:hAnsi="Cambria" w:cs="Times New Roman"/>
      <w:b/>
      <w:bCs/>
      <w:kern w:val="2"/>
      <w:sz w:val="32"/>
      <w:szCs w:val="32"/>
    </w:rPr>
  </w:style>
  <w:style w:type="character" w:customStyle="1" w:styleId="139">
    <w:name w:val="正文 + 宋体 Char"/>
    <w:autoRedefine/>
    <w:qFormat/>
    <w:uiPriority w:val="0"/>
    <w:rPr>
      <w:rFonts w:eastAsia="宋体"/>
      <w:kern w:val="2"/>
      <w:sz w:val="24"/>
      <w:lang w:val="en-US" w:eastAsia="zh-CN"/>
    </w:rPr>
  </w:style>
  <w:style w:type="character" w:customStyle="1" w:styleId="140">
    <w:name w:val="日期 字符"/>
    <w:basedOn w:val="62"/>
    <w:link w:val="34"/>
    <w:autoRedefine/>
    <w:qFormat/>
    <w:uiPriority w:val="0"/>
    <w:rPr>
      <w:rFonts w:ascii="Times New Roman" w:hAnsi="Times New Roman" w:eastAsia="宋体" w:cs="Times New Roman"/>
      <w:sz w:val="20"/>
      <w:szCs w:val="20"/>
    </w:rPr>
  </w:style>
  <w:style w:type="character" w:customStyle="1" w:styleId="141">
    <w:name w:val="特点 Char1"/>
    <w:autoRedefine/>
    <w:qFormat/>
    <w:uiPriority w:val="0"/>
    <w:rPr>
      <w:rFonts w:eastAsia="宋体"/>
      <w:kern w:val="2"/>
      <w:sz w:val="21"/>
      <w:lang w:val="en-US" w:eastAsia="zh-CN"/>
    </w:rPr>
  </w:style>
  <w:style w:type="character" w:customStyle="1" w:styleId="142">
    <w:name w:val="表格抬头 Char Char"/>
    <w:link w:val="143"/>
    <w:autoRedefine/>
    <w:qFormat/>
    <w:uiPriority w:val="0"/>
    <w:rPr>
      <w:rFonts w:ascii="黑体" w:eastAsia="黑体"/>
      <w:b/>
    </w:rPr>
  </w:style>
  <w:style w:type="paragraph" w:customStyle="1" w:styleId="143">
    <w:name w:val="表格抬头"/>
    <w:basedOn w:val="1"/>
    <w:link w:val="142"/>
    <w:autoRedefine/>
    <w:qFormat/>
    <w:uiPriority w:val="0"/>
    <w:pPr>
      <w:jc w:val="center"/>
    </w:pPr>
    <w:rPr>
      <w:rFonts w:ascii="黑体" w:hAnsi="Calibri" w:eastAsia="黑体"/>
      <w:b/>
      <w:kern w:val="0"/>
      <w:sz w:val="20"/>
    </w:rPr>
  </w:style>
  <w:style w:type="character" w:customStyle="1" w:styleId="144">
    <w:name w:val="批注主题 字符"/>
    <w:basedOn w:val="128"/>
    <w:link w:val="59"/>
    <w:autoRedefine/>
    <w:qFormat/>
    <w:uiPriority w:val="0"/>
    <w:rPr>
      <w:rFonts w:ascii="Times New Roman" w:hAnsi="Times New Roman" w:eastAsia="宋体" w:cs="Times New Roman"/>
      <w:b/>
      <w:bCs/>
      <w:sz w:val="20"/>
      <w:szCs w:val="20"/>
    </w:rPr>
  </w:style>
  <w:style w:type="character" w:customStyle="1" w:styleId="145">
    <w:name w:val="HTML Preformatted Char"/>
    <w:autoRedefine/>
    <w:qFormat/>
    <w:uiPriority w:val="0"/>
    <w:rPr>
      <w:rFonts w:ascii="黑体" w:hAnsi="Courier New" w:eastAsia="黑体"/>
    </w:rPr>
  </w:style>
  <w:style w:type="character" w:customStyle="1" w:styleId="146">
    <w:name w:val="h Char Char"/>
    <w:autoRedefine/>
    <w:qFormat/>
    <w:uiPriority w:val="0"/>
    <w:rPr>
      <w:rFonts w:eastAsia="宋体"/>
      <w:kern w:val="2"/>
      <w:sz w:val="18"/>
      <w:lang w:val="en-US" w:eastAsia="zh-CN"/>
    </w:rPr>
  </w:style>
  <w:style w:type="character" w:customStyle="1" w:styleId="147">
    <w:name w:val="subtitle1"/>
    <w:autoRedefine/>
    <w:qFormat/>
    <w:uiPriority w:val="0"/>
    <w:rPr>
      <w:rFonts w:ascii="Georgia" w:hAnsi="Georgia"/>
      <w:b/>
      <w:color w:val="666666"/>
      <w:sz w:val="18"/>
    </w:rPr>
  </w:style>
  <w:style w:type="character" w:customStyle="1" w:styleId="148">
    <w:name w:val="样式 非加粗"/>
    <w:autoRedefine/>
    <w:qFormat/>
    <w:uiPriority w:val="0"/>
    <w:rPr>
      <w:rFonts w:eastAsia="宋体"/>
      <w:sz w:val="28"/>
    </w:rPr>
  </w:style>
  <w:style w:type="character" w:customStyle="1" w:styleId="149">
    <w:name w:val="小四 段落 宋体 Char Char Char Char Char"/>
    <w:link w:val="150"/>
    <w:autoRedefine/>
    <w:qFormat/>
    <w:uiPriority w:val="0"/>
    <w:rPr>
      <w:rFonts w:eastAsia="宋体"/>
      <w:kern w:val="2"/>
      <w:sz w:val="24"/>
      <w:lang w:val="en-US" w:eastAsia="zh-CN"/>
    </w:rPr>
  </w:style>
  <w:style w:type="paragraph" w:customStyle="1" w:styleId="150">
    <w:name w:val="小四 段落 宋体"/>
    <w:basedOn w:val="21"/>
    <w:link w:val="14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5"/>
    <w:autoRedefine/>
    <w:qFormat/>
    <w:uiPriority w:val="0"/>
    <w:rPr>
      <w:rFonts w:ascii="Arial" w:hAnsi="Arial" w:eastAsia="黑体" w:cs="Times New Roman"/>
      <w:sz w:val="24"/>
      <w:szCs w:val="24"/>
    </w:rPr>
  </w:style>
  <w:style w:type="character" w:customStyle="1" w:styleId="152">
    <w:name w:val="Document Map Char"/>
    <w:autoRedefine/>
    <w:qFormat/>
    <w:uiPriority w:val="0"/>
    <w:rPr>
      <w:shd w:val="clear" w:color="auto" w:fill="000080"/>
    </w:rPr>
  </w:style>
  <w:style w:type="character" w:customStyle="1" w:styleId="153">
    <w:name w:val="para_small"/>
    <w:basedOn w:val="62"/>
    <w:autoRedefine/>
    <w:qFormat/>
    <w:uiPriority w:val="0"/>
    <w:rPr>
      <w:rFonts w:cs="Times New Roman"/>
    </w:rPr>
  </w:style>
  <w:style w:type="character" w:customStyle="1" w:styleId="154">
    <w:name w:val="2nd level Char"/>
    <w:autoRedefine/>
    <w:qFormat/>
    <w:uiPriority w:val="0"/>
    <w:rPr>
      <w:rFonts w:ascii="Arial" w:hAnsi="Arial" w:eastAsia="黑体"/>
      <w:b/>
      <w:kern w:val="2"/>
      <w:sz w:val="32"/>
      <w:lang w:val="en-US" w:eastAsia="zh-CN"/>
    </w:rPr>
  </w:style>
  <w:style w:type="character" w:customStyle="1" w:styleId="155">
    <w:name w:val="小四 段落 宋体 Char Char Char Char1"/>
    <w:autoRedefine/>
    <w:qFormat/>
    <w:uiPriority w:val="0"/>
    <w:rPr>
      <w:rFonts w:eastAsia="宋体"/>
      <w:kern w:val="2"/>
      <w:sz w:val="24"/>
      <w:lang w:val="en-US" w:eastAsia="zh-CN"/>
    </w:rPr>
  </w:style>
  <w:style w:type="character" w:customStyle="1" w:styleId="156">
    <w:name w:val="Body Text Indent 2 Char1"/>
    <w:basedOn w:val="62"/>
    <w:autoRedefine/>
    <w:qFormat/>
    <w:uiPriority w:val="0"/>
    <w:rPr>
      <w:rFonts w:ascii="Times New Roman" w:hAnsi="Times New Roman"/>
      <w:kern w:val="2"/>
      <w:sz w:val="21"/>
    </w:rPr>
  </w:style>
  <w:style w:type="character" w:customStyle="1" w:styleId="157">
    <w:name w:val="标题 9 字符"/>
    <w:basedOn w:val="62"/>
    <w:link w:val="16"/>
    <w:autoRedefine/>
    <w:qFormat/>
    <w:uiPriority w:val="0"/>
    <w:rPr>
      <w:rFonts w:ascii="Arial" w:hAnsi="Arial" w:eastAsia="黑体" w:cs="Times New Roman"/>
      <w:sz w:val="21"/>
      <w:szCs w:val="21"/>
    </w:rPr>
  </w:style>
  <w:style w:type="character" w:customStyle="1" w:styleId="158">
    <w:name w:val="明显强调1"/>
    <w:basedOn w:val="62"/>
    <w:autoRedefine/>
    <w:qFormat/>
    <w:uiPriority w:val="0"/>
    <w:rPr>
      <w:b/>
    </w:rPr>
  </w:style>
  <w:style w:type="character" w:customStyle="1" w:styleId="159">
    <w:name w:val="标题 2 字符"/>
    <w:basedOn w:val="62"/>
    <w:link w:val="5"/>
    <w:autoRedefine/>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1">
    <w:name w:val="Quote Char2"/>
    <w:basedOn w:val="62"/>
    <w:autoRedefine/>
    <w:qFormat/>
    <w:uiPriority w:val="0"/>
    <w:rPr>
      <w:rFonts w:ascii="Times New Roman" w:hAnsi="Times New Roman" w:eastAsia="宋体" w:cs="Times New Roman"/>
      <w:i/>
      <w:iCs/>
      <w:color w:val="000000"/>
      <w:sz w:val="20"/>
      <w:szCs w:val="20"/>
    </w:rPr>
  </w:style>
  <w:style w:type="character" w:customStyle="1" w:styleId="162">
    <w:name w:val="小四 段落 宋体 Char Char Char1"/>
    <w:autoRedefine/>
    <w:qFormat/>
    <w:uiPriority w:val="0"/>
    <w:rPr>
      <w:rFonts w:ascii="宋体" w:hAnsi="宋体" w:eastAsia="宋体"/>
      <w:kern w:val="2"/>
      <w:sz w:val="24"/>
      <w:lang w:val="en-US" w:eastAsia="zh-CN"/>
    </w:rPr>
  </w:style>
  <w:style w:type="character" w:customStyle="1" w:styleId="163">
    <w:name w:val="正文文本缩进 2 字符"/>
    <w:basedOn w:val="62"/>
    <w:link w:val="35"/>
    <w:autoRedefine/>
    <w:qFormat/>
    <w:uiPriority w:val="0"/>
    <w:rPr>
      <w:rFonts w:ascii="Times New Roman" w:hAnsi="Times New Roman" w:eastAsia="宋体" w:cs="Times New Roman"/>
      <w:sz w:val="20"/>
      <w:szCs w:val="20"/>
    </w:rPr>
  </w:style>
  <w:style w:type="character" w:customStyle="1" w:styleId="164">
    <w:name w:val="Quote Char1"/>
    <w:basedOn w:val="62"/>
    <w:link w:val="165"/>
    <w:autoRedefine/>
    <w:qFormat/>
    <w:uiPriority w:val="0"/>
    <w:rPr>
      <w:rFonts w:ascii="Times New Roman" w:hAnsi="Times New Roman"/>
      <w:i/>
      <w:iCs/>
      <w:color w:val="000000"/>
      <w:kern w:val="2"/>
      <w:sz w:val="21"/>
    </w:rPr>
  </w:style>
  <w:style w:type="paragraph" w:customStyle="1" w:styleId="165">
    <w:name w:val="引用1"/>
    <w:basedOn w:val="1"/>
    <w:next w:val="1"/>
    <w:link w:val="164"/>
    <w:autoRedefine/>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autoRedefine/>
    <w:qFormat/>
    <w:uiPriority w:val="0"/>
    <w:rPr>
      <w:rFonts w:ascii="宋体" w:hAnsi="Times New Roman" w:eastAsia="宋体" w:cs="Times New Roman"/>
      <w:sz w:val="18"/>
      <w:szCs w:val="18"/>
    </w:rPr>
  </w:style>
  <w:style w:type="character" w:customStyle="1" w:styleId="167">
    <w:name w:val="HTML 预设格式 字符"/>
    <w:basedOn w:val="62"/>
    <w:link w:val="55"/>
    <w:autoRedefine/>
    <w:qFormat/>
    <w:uiPriority w:val="0"/>
    <w:rPr>
      <w:rFonts w:ascii="Courier New" w:hAnsi="Courier New" w:cs="Courier New"/>
      <w:kern w:val="2"/>
    </w:rPr>
  </w:style>
  <w:style w:type="character" w:customStyle="1" w:styleId="168">
    <w:name w:val="标准文本 Char Char Char"/>
    <w:autoRedefine/>
    <w:qFormat/>
    <w:uiPriority w:val="0"/>
    <w:rPr>
      <w:rFonts w:eastAsia="宋体"/>
      <w:kern w:val="2"/>
      <w:sz w:val="24"/>
      <w:lang w:val="en-US" w:eastAsia="zh-CN"/>
    </w:rPr>
  </w:style>
  <w:style w:type="character" w:customStyle="1" w:styleId="169">
    <w:name w:val="正文文本缩进 字符"/>
    <w:basedOn w:val="62"/>
    <w:link w:val="10"/>
    <w:autoRedefine/>
    <w:qFormat/>
    <w:uiPriority w:val="0"/>
    <w:rPr>
      <w:rFonts w:ascii="Times New Roman" w:hAnsi="Times New Roman"/>
      <w:kern w:val="2"/>
      <w:sz w:val="21"/>
    </w:rPr>
  </w:style>
  <w:style w:type="character" w:customStyle="1" w:styleId="170">
    <w:name w:val="标题 字符"/>
    <w:basedOn w:val="62"/>
    <w:link w:val="58"/>
    <w:autoRedefine/>
    <w:qFormat/>
    <w:uiPriority w:val="0"/>
    <w:rPr>
      <w:rFonts w:ascii="Cambria" w:hAnsi="Cambria" w:eastAsia="宋体" w:cs="Times New Roman"/>
      <w:b/>
      <w:bCs/>
      <w:sz w:val="32"/>
      <w:szCs w:val="32"/>
    </w:rPr>
  </w:style>
  <w:style w:type="character" w:customStyle="1" w:styleId="171">
    <w:name w:val="纯文本 Char Char"/>
    <w:autoRedefine/>
    <w:qFormat/>
    <w:uiPriority w:val="0"/>
    <w:rPr>
      <w:rFonts w:ascii="宋体" w:hAnsi="Courier New" w:eastAsia="宋体"/>
      <w:kern w:val="2"/>
      <w:sz w:val="21"/>
      <w:lang w:val="en-US" w:eastAsia="zh-CN"/>
    </w:rPr>
  </w:style>
  <w:style w:type="character" w:customStyle="1" w:styleId="172">
    <w:name w:val="case31"/>
    <w:autoRedefine/>
    <w:qFormat/>
    <w:uiPriority w:val="0"/>
    <w:rPr>
      <w:sz w:val="21"/>
    </w:rPr>
  </w:style>
  <w:style w:type="character" w:customStyle="1" w:styleId="173">
    <w:name w:val="正文文本 2 字符"/>
    <w:basedOn w:val="62"/>
    <w:link w:val="54"/>
    <w:autoRedefine/>
    <w:qFormat/>
    <w:uiPriority w:val="0"/>
    <w:rPr>
      <w:rFonts w:ascii="楷体_GB2312" w:hAnsi="Times New Roman" w:eastAsia="楷体_GB2312" w:cs="Times New Roman"/>
      <w:sz w:val="20"/>
      <w:szCs w:val="20"/>
    </w:rPr>
  </w:style>
  <w:style w:type="character" w:customStyle="1" w:styleId="174">
    <w:name w:val="标题 3 Char Char"/>
    <w:autoRedefine/>
    <w:qFormat/>
    <w:uiPriority w:val="0"/>
    <w:rPr>
      <w:rFonts w:eastAsia="仿宋_GB2312"/>
      <w:b/>
      <w:kern w:val="2"/>
      <w:sz w:val="32"/>
      <w:lang w:val="en-US" w:eastAsia="zh-CN"/>
    </w:rPr>
  </w:style>
  <w:style w:type="character" w:customStyle="1" w:styleId="175">
    <w:name w:val="正文缩进 Char1"/>
    <w:link w:val="176"/>
    <w:autoRedefine/>
    <w:qFormat/>
    <w:uiPriority w:val="0"/>
    <w:rPr>
      <w:rFonts w:ascii="Times New Roman" w:hAnsi="Times New Roman" w:eastAsia="宋体"/>
      <w:kern w:val="0"/>
      <w:sz w:val="20"/>
    </w:rPr>
  </w:style>
  <w:style w:type="paragraph" w:customStyle="1" w:styleId="176">
    <w:name w:val="正文缩进1"/>
    <w:basedOn w:val="1"/>
    <w:link w:val="175"/>
    <w:autoRedefine/>
    <w:qFormat/>
    <w:uiPriority w:val="0"/>
    <w:pPr>
      <w:ind w:firstLine="420"/>
    </w:pPr>
    <w:rPr>
      <w:kern w:val="0"/>
      <w:sz w:val="20"/>
    </w:rPr>
  </w:style>
  <w:style w:type="character" w:customStyle="1" w:styleId="177">
    <w:name w:val="新图表正文 Char Char"/>
    <w:link w:val="178"/>
    <w:autoRedefine/>
    <w:qFormat/>
    <w:uiPriority w:val="0"/>
    <w:rPr>
      <w:rFonts w:ascii="宋体" w:hAnsi="宋体"/>
      <w:kern w:val="2"/>
      <w:sz w:val="18"/>
      <w:szCs w:val="21"/>
      <w:lang w:val="en-US" w:eastAsia="zh-CN" w:bidi="ar-SA"/>
    </w:rPr>
  </w:style>
  <w:style w:type="paragraph" w:customStyle="1" w:styleId="178">
    <w:name w:val="新图表正文"/>
    <w:link w:val="177"/>
    <w:autoRedefine/>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Intense Quote Char1"/>
    <w:basedOn w:val="62"/>
    <w:link w:val="181"/>
    <w:autoRedefine/>
    <w:qFormat/>
    <w:uiPriority w:val="0"/>
    <w:rPr>
      <w:rFonts w:ascii="Times New Roman" w:hAnsi="Times New Roman"/>
      <w:b/>
      <w:bCs/>
      <w:i/>
      <w:iCs/>
      <w:color w:val="4F81BD"/>
      <w:kern w:val="2"/>
      <w:sz w:val="21"/>
    </w:rPr>
  </w:style>
  <w:style w:type="paragraph" w:customStyle="1" w:styleId="181">
    <w:name w:val="明显引用1"/>
    <w:basedOn w:val="1"/>
    <w:next w:val="1"/>
    <w:link w:val="18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autoRedefine/>
    <w:qFormat/>
    <w:uiPriority w:val="0"/>
    <w:rPr>
      <w:rFonts w:ascii="Arial" w:hAnsi="Arial" w:eastAsia="黑体"/>
      <w:kern w:val="2"/>
      <w:sz w:val="21"/>
    </w:rPr>
  </w:style>
  <w:style w:type="character" w:customStyle="1" w:styleId="183">
    <w:name w:val="No Spacing Char Char"/>
    <w:link w:val="184"/>
    <w:autoRedefine/>
    <w:qFormat/>
    <w:uiPriority w:val="0"/>
    <w:rPr>
      <w:rFonts w:eastAsia="微软雅黑"/>
      <w:kern w:val="2"/>
      <w:sz w:val="24"/>
      <w:szCs w:val="22"/>
      <w:lang w:val="en-US" w:eastAsia="zh-CN" w:bidi="ar-SA"/>
    </w:rPr>
  </w:style>
  <w:style w:type="paragraph" w:customStyle="1" w:styleId="184">
    <w:name w:val="无间隔2"/>
    <w:link w:val="18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autoRedefine/>
    <w:qFormat/>
    <w:uiPriority w:val="0"/>
    <w:rPr>
      <w:rFonts w:eastAsia="宋体"/>
      <w:kern w:val="2"/>
      <w:sz w:val="24"/>
      <w:lang w:val="en-US" w:eastAsia="zh-CN"/>
    </w:rPr>
  </w:style>
  <w:style w:type="character" w:customStyle="1" w:styleId="186">
    <w:name w:val="3zw"/>
    <w:basedOn w:val="62"/>
    <w:autoRedefine/>
    <w:qFormat/>
    <w:uiPriority w:val="0"/>
    <w:rPr>
      <w:rFonts w:cs="Times New Roman"/>
    </w:rPr>
  </w:style>
  <w:style w:type="character" w:customStyle="1" w:styleId="187">
    <w:name w:val="Intense Quote Char Char"/>
    <w:autoRedefine/>
    <w:qFormat/>
    <w:uiPriority w:val="0"/>
    <w:rPr>
      <w:rFonts w:ascii="Calibri" w:hAnsi="Calibri"/>
      <w:b/>
      <w:i/>
      <w:sz w:val="22"/>
      <w:lang w:eastAsia="en-US"/>
    </w:rPr>
  </w:style>
  <w:style w:type="character" w:customStyle="1" w:styleId="188">
    <w:name w:val="Body Text Indent 3 Char"/>
    <w:autoRedefine/>
    <w:qFormat/>
    <w:uiPriority w:val="0"/>
    <w:rPr>
      <w:rFonts w:ascii="Arial" w:hAnsi="Arial" w:eastAsia="仿宋_GB2312"/>
      <w:color w:val="FFFF00"/>
      <w:sz w:val="32"/>
    </w:rPr>
  </w:style>
  <w:style w:type="character" w:customStyle="1" w:styleId="189">
    <w:name w:val="A2"/>
    <w:autoRedefine/>
    <w:qFormat/>
    <w:uiPriority w:val="0"/>
    <w:rPr>
      <w:color w:val="000000"/>
      <w:sz w:val="18"/>
    </w:rPr>
  </w:style>
  <w:style w:type="character" w:customStyle="1" w:styleId="190">
    <w:name w:val="标题 1 字符"/>
    <w:basedOn w:val="62"/>
    <w:link w:val="4"/>
    <w:autoRedefine/>
    <w:qFormat/>
    <w:uiPriority w:val="0"/>
    <w:rPr>
      <w:rFonts w:ascii="黑体" w:hAnsi="Times New Roman" w:eastAsia="黑体" w:cs="Times New Roman"/>
      <w:b/>
      <w:kern w:val="44"/>
      <w:sz w:val="28"/>
      <w:szCs w:val="28"/>
    </w:rPr>
  </w:style>
  <w:style w:type="character" w:customStyle="1" w:styleId="191">
    <w:name w:val="明显参考1"/>
    <w:basedOn w:val="62"/>
    <w:autoRedefine/>
    <w:qFormat/>
    <w:uiPriority w:val="0"/>
    <w:rPr>
      <w:smallCaps/>
      <w:spacing w:val="5"/>
      <w:u w:val="single"/>
    </w:rPr>
  </w:style>
  <w:style w:type="character" w:customStyle="1" w:styleId="192">
    <w:name w:val="称呼 字符"/>
    <w:basedOn w:val="62"/>
    <w:link w:val="26"/>
    <w:autoRedefine/>
    <w:qFormat/>
    <w:uiPriority w:val="0"/>
    <w:rPr>
      <w:rFonts w:ascii="仿宋_GB2312" w:hAnsi="Times New Roman" w:eastAsia="仿宋_GB2312" w:cs="Times New Roman"/>
      <w:sz w:val="20"/>
      <w:szCs w:val="20"/>
    </w:rPr>
  </w:style>
  <w:style w:type="character" w:customStyle="1" w:styleId="193">
    <w:name w:val="111111 Char Char"/>
    <w:link w:val="194"/>
    <w:autoRedefine/>
    <w:qFormat/>
    <w:uiPriority w:val="0"/>
    <w:rPr>
      <w:rFonts w:ascii="宋体" w:hAnsi="宋体" w:eastAsia="黑体"/>
      <w:b/>
      <w:sz w:val="21"/>
    </w:rPr>
  </w:style>
  <w:style w:type="paragraph" w:customStyle="1" w:styleId="194">
    <w:name w:val="111111"/>
    <w:basedOn w:val="1"/>
    <w:link w:val="193"/>
    <w:autoRedefine/>
    <w:qFormat/>
    <w:uiPriority w:val="0"/>
    <w:pPr>
      <w:spacing w:before="120" w:after="120"/>
      <w:jc w:val="center"/>
    </w:pPr>
    <w:rPr>
      <w:rFonts w:ascii="宋体" w:hAnsi="宋体" w:eastAsia="黑体"/>
      <w:b/>
      <w:kern w:val="0"/>
    </w:rPr>
  </w:style>
  <w:style w:type="character" w:customStyle="1" w:styleId="195">
    <w:name w:val="小四 段落 宋体 Char1"/>
    <w:autoRedefine/>
    <w:qFormat/>
    <w:uiPriority w:val="0"/>
    <w:rPr>
      <w:rFonts w:eastAsia="宋体"/>
      <w:kern w:val="2"/>
      <w:sz w:val="24"/>
      <w:lang w:val="en-US" w:eastAsia="zh-CN"/>
    </w:rPr>
  </w:style>
  <w:style w:type="character" w:customStyle="1" w:styleId="196">
    <w:name w:val="文档结构图 字符"/>
    <w:basedOn w:val="62"/>
    <w:link w:val="23"/>
    <w:autoRedefine/>
    <w:qFormat/>
    <w:uiPriority w:val="0"/>
    <w:rPr>
      <w:rFonts w:ascii="Times New Roman" w:hAnsi="Times New Roman"/>
      <w:kern w:val="2"/>
      <w:sz w:val="16"/>
      <w:szCs w:val="0"/>
    </w:rPr>
  </w:style>
  <w:style w:type="character" w:customStyle="1" w:styleId="197">
    <w:name w:val="title_emph1"/>
    <w:autoRedefine/>
    <w:qFormat/>
    <w:uiPriority w:val="0"/>
    <w:rPr>
      <w:rFonts w:ascii="Arial"/>
      <w:b/>
      <w:sz w:val="18"/>
    </w:rPr>
  </w:style>
  <w:style w:type="character" w:customStyle="1" w:styleId="198">
    <w:name w:val="页脚 字符"/>
    <w:basedOn w:val="62"/>
    <w:link w:val="38"/>
    <w:autoRedefine/>
    <w:qFormat/>
    <w:uiPriority w:val="0"/>
    <w:rPr>
      <w:rFonts w:cs="Times New Roman"/>
      <w:sz w:val="18"/>
      <w:szCs w:val="18"/>
    </w:rPr>
  </w:style>
  <w:style w:type="character" w:customStyle="1" w:styleId="199">
    <w:name w:val="书籍标题1"/>
    <w:basedOn w:val="62"/>
    <w:autoRedefine/>
    <w:qFormat/>
    <w:uiPriority w:val="0"/>
    <w:rPr>
      <w:i/>
      <w:smallCaps/>
      <w:spacing w:val="5"/>
    </w:rPr>
  </w:style>
  <w:style w:type="character" w:customStyle="1" w:styleId="200">
    <w:name w:val="不明显参考1"/>
    <w:basedOn w:val="62"/>
    <w:autoRedefine/>
    <w:qFormat/>
    <w:uiPriority w:val="0"/>
    <w:rPr>
      <w:smallCaps/>
    </w:rPr>
  </w:style>
  <w:style w:type="character" w:customStyle="1" w:styleId="201">
    <w:name w:val="样式 首行缩进:  2 字符 Char Char"/>
    <w:link w:val="202"/>
    <w:autoRedefine/>
    <w:qFormat/>
    <w:uiPriority w:val="0"/>
    <w:rPr>
      <w:sz w:val="24"/>
    </w:rPr>
  </w:style>
  <w:style w:type="paragraph" w:customStyle="1" w:styleId="202">
    <w:name w:val="样式 首行缩进:  2 字符"/>
    <w:basedOn w:val="1"/>
    <w:link w:val="201"/>
    <w:autoRedefine/>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6"/>
    <w:autoRedefine/>
    <w:qFormat/>
    <w:uiPriority w:val="0"/>
    <w:rPr>
      <w:rFonts w:ascii="宋体" w:hAnsi="宋体" w:eastAsia="宋体"/>
      <w:b/>
      <w:sz w:val="21"/>
      <w:shd w:val="clear" w:color="auto" w:fill="FFFFFF"/>
    </w:rPr>
  </w:style>
  <w:style w:type="character" w:customStyle="1" w:styleId="204">
    <w:name w:val="Char Char22"/>
    <w:autoRedefine/>
    <w:qFormat/>
    <w:uiPriority w:val="0"/>
    <w:rPr>
      <w:b/>
      <w:kern w:val="2"/>
      <w:sz w:val="24"/>
    </w:rPr>
  </w:style>
  <w:style w:type="character" w:customStyle="1" w:styleId="205">
    <w:name w:val="批注框文本 字符"/>
    <w:basedOn w:val="62"/>
    <w:link w:val="37"/>
    <w:autoRedefine/>
    <w:qFormat/>
    <w:uiPriority w:val="0"/>
    <w:rPr>
      <w:rFonts w:ascii="Times New Roman" w:hAnsi="Times New Roman" w:eastAsia="宋体" w:cs="Times New Roman"/>
      <w:sz w:val="18"/>
      <w:szCs w:val="18"/>
    </w:rPr>
  </w:style>
  <w:style w:type="character" w:customStyle="1" w:styleId="206">
    <w:name w:val="尾注文本 字符"/>
    <w:basedOn w:val="62"/>
    <w:link w:val="36"/>
    <w:autoRedefine/>
    <w:qFormat/>
    <w:uiPriority w:val="0"/>
    <w:rPr>
      <w:rFonts w:ascii="Times New Roman" w:hAnsi="Times New Roman" w:eastAsia="宋体" w:cs="Times New Roman"/>
      <w:kern w:val="0"/>
      <w:sz w:val="24"/>
      <w:szCs w:val="24"/>
    </w:rPr>
  </w:style>
  <w:style w:type="character" w:customStyle="1" w:styleId="207">
    <w:name w:val="point_normal1"/>
    <w:autoRedefine/>
    <w:qFormat/>
    <w:uiPriority w:val="0"/>
    <w:rPr>
      <w:rFonts w:ascii="Arial" w:hAnsi="Arial"/>
      <w:sz w:val="18"/>
    </w:rPr>
  </w:style>
  <w:style w:type="character" w:customStyle="1" w:styleId="208">
    <w:name w:val="Char Char26"/>
    <w:autoRedefine/>
    <w:qFormat/>
    <w:uiPriority w:val="0"/>
    <w:rPr>
      <w:b/>
      <w:kern w:val="2"/>
      <w:sz w:val="32"/>
    </w:rPr>
  </w:style>
  <w:style w:type="character" w:customStyle="1" w:styleId="209">
    <w:name w:val="Char Char24"/>
    <w:autoRedefine/>
    <w:qFormat/>
    <w:uiPriority w:val="0"/>
    <w:rPr>
      <w:b/>
      <w:kern w:val="2"/>
      <w:sz w:val="28"/>
    </w:rPr>
  </w:style>
  <w:style w:type="character" w:customStyle="1" w:styleId="210">
    <w:name w:val="concon"/>
    <w:autoRedefine/>
    <w:qFormat/>
    <w:uiPriority w:val="0"/>
  </w:style>
  <w:style w:type="paragraph" w:customStyle="1" w:styleId="211">
    <w:name w:val="标准文本"/>
    <w:basedOn w:val="1"/>
    <w:autoRedefine/>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autoRedefine/>
    <w:qFormat/>
    <w:uiPriority w:val="0"/>
    <w:pPr>
      <w:spacing w:after="284"/>
    </w:pPr>
    <w:rPr>
      <w:rFonts w:eastAsia="宋体"/>
      <w:b w:val="0"/>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autoRedefine/>
    <w:qFormat/>
    <w:uiPriority w:val="0"/>
    <w:pPr>
      <w:spacing w:line="360" w:lineRule="auto"/>
      <w:ind w:firstLine="200" w:firstLineChars="200"/>
    </w:pPr>
    <w:rPr>
      <w:bCs/>
      <w:sz w:val="24"/>
      <w:szCs w:val="24"/>
    </w:rPr>
  </w:style>
  <w:style w:type="paragraph" w:customStyle="1" w:styleId="21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0">
    <w:name w:val="greytypebeni"/>
    <w:basedOn w:val="1"/>
    <w:autoRedefine/>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autoRedefine/>
    <w:qFormat/>
    <w:uiPriority w:val="0"/>
    <w:rPr>
      <w:rFonts w:ascii="Tahoma" w:hAnsi="Tahoma"/>
      <w:sz w:val="24"/>
    </w:rPr>
  </w:style>
  <w:style w:type="paragraph" w:customStyle="1" w:styleId="22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3">
    <w:name w:val="Char Char1"/>
    <w:basedOn w:val="1"/>
    <w:autoRedefine/>
    <w:qFormat/>
    <w:uiPriority w:val="0"/>
    <w:rPr>
      <w:rFonts w:ascii="Tahoma" w:hAnsi="Tahoma" w:cs="Tahoma"/>
      <w:sz w:val="24"/>
    </w:rPr>
  </w:style>
  <w:style w:type="paragraph" w:customStyle="1" w:styleId="224">
    <w:name w:val="小四 段落 宋体 Char Char Char"/>
    <w:basedOn w:val="21"/>
    <w:autoRedefine/>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autoRedefine/>
    <w:qFormat/>
    <w:uiPriority w:val="0"/>
    <w:pPr>
      <w:ind w:firstLine="420" w:firstLineChars="200"/>
    </w:pPr>
    <w:rPr>
      <w:rFonts w:ascii="Calibri" w:hAnsi="Calibri"/>
      <w:szCs w:val="22"/>
    </w:rPr>
  </w:style>
  <w:style w:type="paragraph" w:customStyle="1" w:styleId="22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3"/>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8"/>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3"/>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3"/>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5"/>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3"/>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3"/>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4"/>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21"/>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10"/>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5"/>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5"/>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4"/>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5"/>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4"/>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4"/>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3"/>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2"/>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character" w:customStyle="1" w:styleId="419">
    <w:name w:val="font51"/>
    <w:basedOn w:val="62"/>
    <w:autoRedefine/>
    <w:qFormat/>
    <w:uiPriority w:val="0"/>
    <w:rPr>
      <w:rFonts w:hint="eastAsia" w:ascii="宋体" w:hAnsi="宋体" w:eastAsia="宋体" w:cs="宋体"/>
      <w:color w:val="000000"/>
      <w:sz w:val="21"/>
      <w:szCs w:val="21"/>
      <w:u w:val="none"/>
    </w:rPr>
  </w:style>
  <w:style w:type="character" w:customStyle="1" w:styleId="420">
    <w:name w:val="font31"/>
    <w:basedOn w:val="62"/>
    <w:autoRedefine/>
    <w:qFormat/>
    <w:uiPriority w:val="0"/>
    <w:rPr>
      <w:rFonts w:ascii="宋体" w:hAnsi="宋体" w:eastAsia="宋体" w:cs="宋体"/>
      <w:color w:val="000000"/>
      <w:sz w:val="18"/>
      <w:szCs w:val="18"/>
      <w:u w:val="none"/>
    </w:rPr>
  </w:style>
  <w:style w:type="character" w:customStyle="1" w:styleId="421">
    <w:name w:val="font41"/>
    <w:basedOn w:val="62"/>
    <w:qFormat/>
    <w:uiPriority w:val="0"/>
    <w:rPr>
      <w:rFonts w:hint="default" w:ascii="Times New Roman" w:hAnsi="Times New Roman" w:cs="Times New Roman"/>
      <w:b/>
      <w:bCs/>
      <w:color w:val="000000"/>
      <w:sz w:val="20"/>
      <w:szCs w:val="20"/>
      <w:u w:val="none"/>
    </w:rPr>
  </w:style>
  <w:style w:type="character" w:customStyle="1" w:styleId="422">
    <w:name w:val="font21"/>
    <w:basedOn w:val="62"/>
    <w:qFormat/>
    <w:uiPriority w:val="0"/>
    <w:rPr>
      <w:rFonts w:hint="eastAsia" w:ascii="宋体" w:hAnsi="宋体" w:eastAsia="宋体" w:cs="宋体"/>
      <w:b/>
      <w:bCs/>
      <w:color w:val="FF0000"/>
      <w:sz w:val="20"/>
      <w:szCs w:val="20"/>
      <w:u w:val="none"/>
    </w:rPr>
  </w:style>
  <w:style w:type="character" w:customStyle="1" w:styleId="423">
    <w:name w:val="font61"/>
    <w:basedOn w:val="62"/>
    <w:qFormat/>
    <w:uiPriority w:val="0"/>
    <w:rPr>
      <w:rFonts w:hint="eastAsia" w:ascii="宋体" w:hAnsi="宋体" w:eastAsia="宋体" w:cs="宋体"/>
      <w:b/>
      <w:bCs/>
      <w:color w:val="FF0000"/>
      <w:sz w:val="20"/>
      <w:szCs w:val="20"/>
      <w:u w:val="none"/>
    </w:rPr>
  </w:style>
  <w:style w:type="table" w:customStyle="1" w:styleId="424">
    <w:name w:val="TableGrid"/>
    <w:qFormat/>
    <w:uiPriority w:val="0"/>
    <w:rPr>
      <w:kern w:val="2"/>
      <w:sz w:val="21"/>
      <w:szCs w:val="22"/>
    </w:rPr>
    <w:tblPr>
      <w:tblCellMar>
        <w:top w:w="0" w:type="dxa"/>
        <w:left w:w="0" w:type="dxa"/>
        <w:bottom w:w="0" w:type="dxa"/>
        <w:right w:w="0" w:type="dxa"/>
      </w:tblCellMar>
    </w:tblPr>
  </w:style>
  <w:style w:type="paragraph" w:customStyle="1" w:styleId="425">
    <w:name w:val="Table Text"/>
    <w:basedOn w:val="1"/>
    <w:semiHidden/>
    <w:qFormat/>
    <w:uiPriority w:val="0"/>
    <w:rPr>
      <w:rFonts w:ascii="宋体" w:hAnsi="宋体" w:eastAsia="宋体" w:cs="宋体"/>
      <w:sz w:val="24"/>
      <w:szCs w:val="24"/>
      <w:lang w:val="en-US" w:eastAsia="en-US" w:bidi="ar-SA"/>
    </w:rPr>
  </w:style>
  <w:style w:type="table" w:customStyle="1" w:styleId="426">
    <w:name w:val="Table Normal"/>
    <w:unhideWhenUsed/>
    <w:qFormat/>
    <w:uiPriority w:val="0"/>
    <w:tblPr>
      <w:tblCellMar>
        <w:top w:w="0" w:type="dxa"/>
        <w:left w:w="0" w:type="dxa"/>
        <w:bottom w:w="0" w:type="dxa"/>
        <w:right w:w="0" w:type="dxa"/>
      </w:tblCellMar>
    </w:tblPr>
  </w:style>
  <w:style w:type="paragraph" w:customStyle="1" w:styleId="427">
    <w:name w:val="UserStyle_0"/>
    <w:basedOn w:val="428"/>
    <w:qFormat/>
    <w:uiPriority w:val="0"/>
    <w:pPr>
      <w:spacing w:after="10"/>
      <w:ind w:left="420" w:leftChars="200" w:firstLine="490" w:firstLineChars="175"/>
      <w:jc w:val="left"/>
      <w:textAlignment w:val="baseline"/>
    </w:pPr>
  </w:style>
  <w:style w:type="paragraph" w:customStyle="1" w:styleId="428">
    <w:name w:val="BodyTextIndent"/>
    <w:basedOn w:val="1"/>
    <w:next w:val="429"/>
    <w:qFormat/>
    <w:uiPriority w:val="0"/>
    <w:pPr>
      <w:spacing w:after="120"/>
      <w:ind w:left="420" w:leftChars="200"/>
      <w:jc w:val="both"/>
      <w:textAlignment w:val="baseline"/>
    </w:pPr>
  </w:style>
  <w:style w:type="paragraph" w:customStyle="1" w:styleId="429">
    <w:name w:val="EnvelopeReturn"/>
    <w:basedOn w:val="1"/>
    <w:qFormat/>
    <w:uiPriority w:val="0"/>
    <w:pPr>
      <w:snapToGrid w:val="0"/>
      <w:jc w:val="both"/>
      <w:textAlignment w:val="baseline"/>
    </w:pPr>
    <w:rPr>
      <w:rFonts w:ascii="Arial" w:hAnsi="Arial"/>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13495</Words>
  <Characters>14287</Characters>
  <Lines>195</Lines>
  <Paragraphs>55</Paragraphs>
  <TotalTime>1</TotalTime>
  <ScaleCrop>false</ScaleCrop>
  <LinksUpToDate>false</LinksUpToDate>
  <CharactersWithSpaces>14813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2018-11-24T11:11:00Z</dcterms:created>
  <dc:creator>Windows 用户</dc:creator>
  <cp:lastModifiedBy>小阿☀️</cp:lastModifiedBy>
  <cp:lastPrinted>2024-03-19T02:02:00Z</cp:lastPrinted>
  <dcterms:modified xsi:type="dcterms:W3CDTF">2025-09-08T00:59:06Z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123427BFEAA142A98C52D324359D873D_13</vt:lpwstr>
  </property>
  <property fmtid="{D5CDD505-2E9C-101B-9397-08002B2CF9AE}" pid="4" name="KSOTemplateDocerSaveRecord">
    <vt:lpwstr>eyJoZGlkIjoiZDcyMGRhMTQzNWY1OTk2ZDI4M2QyNjAwMTZiZGI5MDQiLCJ1c2VySWQiOiI3NDQ5NDIyODYifQ==</vt:lpwstr>
  </property>
</Properties>
</file>